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3D2" w:rsidRDefault="009300B7" w:rsidP="009300B7">
      <w:pPr>
        <w:rPr>
          <w:rFonts w:ascii="Times New Roman" w:hAnsi="Times New Roman" w:cs="Times New Roman"/>
          <w:sz w:val="28"/>
          <w:szCs w:val="28"/>
        </w:rPr>
      </w:pPr>
      <w:r w:rsidRPr="009300B7">
        <w:rPr>
          <w:rFonts w:ascii="Times New Roman" w:hAnsi="Times New Roman" w:cs="Times New Roman"/>
          <w:sz w:val="28"/>
          <w:szCs w:val="28"/>
        </w:rPr>
        <w:t xml:space="preserve">Всего за </w:t>
      </w:r>
      <w:r w:rsidRPr="002F331F">
        <w:rPr>
          <w:rFonts w:ascii="Times New Roman" w:hAnsi="Times New Roman" w:cs="Times New Roman"/>
          <w:b/>
          <w:sz w:val="28"/>
          <w:szCs w:val="28"/>
          <w:u w:val="single"/>
        </w:rPr>
        <w:t>1 квартал 2025 г</w:t>
      </w:r>
      <w:r w:rsidRPr="009300B7">
        <w:rPr>
          <w:rFonts w:ascii="Times New Roman" w:hAnsi="Times New Roman" w:cs="Times New Roman"/>
          <w:sz w:val="28"/>
          <w:szCs w:val="28"/>
        </w:rPr>
        <w:t>. проведено 2 381 ЭКМП, из них: 792 - плановых, внеплановых - 1 589. В сравнении с 1 кварталом 2024</w:t>
      </w:r>
      <w:r w:rsidR="002F331F">
        <w:rPr>
          <w:rFonts w:ascii="Times New Roman" w:hAnsi="Times New Roman" w:cs="Times New Roman"/>
          <w:sz w:val="28"/>
          <w:szCs w:val="28"/>
        </w:rPr>
        <w:t xml:space="preserve"> года отмечается снижение </w:t>
      </w:r>
      <w:r w:rsidRPr="009300B7">
        <w:rPr>
          <w:rFonts w:ascii="Times New Roman" w:hAnsi="Times New Roman" w:cs="Times New Roman"/>
          <w:sz w:val="28"/>
          <w:szCs w:val="28"/>
        </w:rPr>
        <w:t>ЭКМП.  Количество страховых случаев, подвергшихся тематической ЭКМП за 1 квартал 2025 г. – 1 228, из них: по профилю «онкология» - 21, по профилю «болезн</w:t>
      </w:r>
      <w:r w:rsidR="00762CA2">
        <w:rPr>
          <w:rFonts w:ascii="Times New Roman" w:hAnsi="Times New Roman" w:cs="Times New Roman"/>
          <w:sz w:val="28"/>
          <w:szCs w:val="28"/>
        </w:rPr>
        <w:t xml:space="preserve">и системы кровообращения» - 386, </w:t>
      </w:r>
      <w:r w:rsidR="00762CA2" w:rsidRPr="00884E59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хронические заболевания, функциональные расстройства, при наличии которых устанавливается диспансерное наблюдение (за исключением болезней системы кровообращения, онкологических заболеваний)</w:t>
      </w:r>
      <w:r w:rsidR="00762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2CA2">
        <w:rPr>
          <w:rFonts w:ascii="Times New Roman" w:hAnsi="Times New Roman" w:cs="Times New Roman"/>
          <w:sz w:val="28"/>
          <w:szCs w:val="28"/>
        </w:rPr>
        <w:t xml:space="preserve">– 241, иные </w:t>
      </w:r>
      <w:r w:rsidR="009467B9">
        <w:rPr>
          <w:rFonts w:ascii="Times New Roman" w:hAnsi="Times New Roman" w:cs="Times New Roman"/>
          <w:sz w:val="28"/>
          <w:szCs w:val="28"/>
        </w:rPr>
        <w:t>–</w:t>
      </w:r>
      <w:r w:rsidR="00762CA2">
        <w:rPr>
          <w:rFonts w:ascii="Times New Roman" w:hAnsi="Times New Roman" w:cs="Times New Roman"/>
          <w:sz w:val="28"/>
          <w:szCs w:val="28"/>
        </w:rPr>
        <w:t xml:space="preserve"> </w:t>
      </w:r>
      <w:r w:rsidR="009467B9">
        <w:rPr>
          <w:rFonts w:ascii="Times New Roman" w:hAnsi="Times New Roman" w:cs="Times New Roman"/>
          <w:sz w:val="28"/>
          <w:szCs w:val="28"/>
        </w:rPr>
        <w:t>580.</w:t>
      </w:r>
    </w:p>
    <w:p w:rsidR="002B03D2" w:rsidRPr="002B03D2" w:rsidRDefault="002B03D2" w:rsidP="002B03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Следующим направлением деятельности по защите прав граждан является работа с обращениями граждан. За 1 </w:t>
      </w:r>
      <w:r w:rsidR="001A678C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квартал 2025</w:t>
      </w:r>
      <w:r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поступило в Территориальный фонд </w:t>
      </w:r>
      <w:r w:rsidR="001A6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СМО </w:t>
      </w:r>
      <w:r w:rsidR="0022563F" w:rsidRPr="0022563F">
        <w:rPr>
          <w:rFonts w:ascii="Times New Roman" w:eastAsia="Times New Roman" w:hAnsi="Times New Roman" w:cs="Times New Roman"/>
          <w:sz w:val="28"/>
          <w:szCs w:val="28"/>
          <w:lang w:eastAsia="ru-RU"/>
        </w:rPr>
        <w:t>432</w:t>
      </w:r>
      <w:r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обращений, в том числе: </w:t>
      </w:r>
    </w:p>
    <w:p w:rsidR="002B03D2" w:rsidRPr="002B03D2" w:rsidRDefault="0022563F" w:rsidP="002B03D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426</w:t>
      </w:r>
      <w:r w:rsidR="002B03D2"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обращений за консультацией;</w:t>
      </w:r>
    </w:p>
    <w:p w:rsidR="002B03D2" w:rsidRPr="002B03D2" w:rsidRDefault="0022563F" w:rsidP="002B03D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B03D2"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> жалоб 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B03D2"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жалоб</w:t>
      </w:r>
      <w:r w:rsidRPr="0022563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B03D2"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рассмотрено Территориальным фондом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3</w:t>
      </w:r>
      <w:r w:rsidR="002B03D2"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жалоб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B03D2"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СМО);</w:t>
      </w:r>
    </w:p>
    <w:p w:rsidR="002B03D2" w:rsidRDefault="002B03D2" w:rsidP="002B03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обращения граждан рассмотрены своевременно с предоставлением заявителям соответствующих разъяснений и ответов в устной и письменной формах.</w:t>
      </w:r>
      <w:r w:rsidRPr="002B03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502CCF" w:rsidRPr="00502CCF" w:rsidRDefault="00502CCF" w:rsidP="002B03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CCF">
        <w:rPr>
          <w:rFonts w:ascii="Times New Roman" w:eastAsia="Times New Roman" w:hAnsi="Times New Roman" w:cs="Times New Roman"/>
          <w:sz w:val="28"/>
          <w:szCs w:val="28"/>
          <w:lang w:eastAsia="ru-RU"/>
        </w:rPr>
        <w:t>К медицинским организациям за нарушения, выявленные при проведении контрольно-экспертных мероприятий, применены финансовые санкции, рекомендовано усилить внутренний контроль качества и безопасности медицинской деятельности, принять меры по устранению нарушений при оказании медицинской помощи, выявленных по результатам экспертизы качества медицинской помощи.</w:t>
      </w:r>
    </w:p>
    <w:p w:rsidR="00C53C23" w:rsidRDefault="00C53C23" w:rsidP="002B03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67B9" w:rsidRPr="00FD68D3" w:rsidRDefault="00FD68D3" w:rsidP="00FD68D3">
      <w:pPr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D68D3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467B9" w:rsidRPr="00FD6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482F37"/>
    <w:multiLevelType w:val="multilevel"/>
    <w:tmpl w:val="12383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CF4"/>
    <w:rsid w:val="0002176D"/>
    <w:rsid w:val="001113A5"/>
    <w:rsid w:val="00120178"/>
    <w:rsid w:val="00122D89"/>
    <w:rsid w:val="001457A5"/>
    <w:rsid w:val="001905A1"/>
    <w:rsid w:val="00192CF4"/>
    <w:rsid w:val="001A678C"/>
    <w:rsid w:val="0022563F"/>
    <w:rsid w:val="00270CB2"/>
    <w:rsid w:val="002B03D2"/>
    <w:rsid w:val="002F331F"/>
    <w:rsid w:val="003B282D"/>
    <w:rsid w:val="00502CCF"/>
    <w:rsid w:val="005565BF"/>
    <w:rsid w:val="006D64E2"/>
    <w:rsid w:val="00762CA2"/>
    <w:rsid w:val="00784C60"/>
    <w:rsid w:val="007F66A8"/>
    <w:rsid w:val="008679CC"/>
    <w:rsid w:val="00884E59"/>
    <w:rsid w:val="00887F49"/>
    <w:rsid w:val="008C2B30"/>
    <w:rsid w:val="009300B7"/>
    <w:rsid w:val="009467B9"/>
    <w:rsid w:val="009E03D5"/>
    <w:rsid w:val="00A50172"/>
    <w:rsid w:val="00C47BBD"/>
    <w:rsid w:val="00C53C23"/>
    <w:rsid w:val="00D61A94"/>
    <w:rsid w:val="00E24097"/>
    <w:rsid w:val="00F70806"/>
    <w:rsid w:val="00FD68D3"/>
    <w:rsid w:val="00FF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A4CF18-2169-49A5-B561-0F320468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8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</dc:creator>
  <cp:keywords/>
  <dc:description/>
  <cp:lastModifiedBy>kim</cp:lastModifiedBy>
  <cp:revision>2</cp:revision>
  <dcterms:created xsi:type="dcterms:W3CDTF">2026-09-17T03:08:00Z</dcterms:created>
  <dcterms:modified xsi:type="dcterms:W3CDTF">2026-09-17T03:08:00Z</dcterms:modified>
</cp:coreProperties>
</file>