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Республики Алтай от 29.12.2025 N 367</w:t>
              <w:br/>
              <w:t xml:space="preserve">(ред. от 31.08.2026)</w:t>
              <w:br/>
              <w:t xml:space="preserve">"О Территориальной программе государственных гарантий бесплатного оказания гражданам медицинской помощи на 2026 год и на плановый период 2027 и 2028 годов и признании утратившими силу некоторых постановлений Правительства Республики Алтай"</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09.09.2026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РЕСПУБЛИКИ АЛТАЙ</w:t>
      </w:r>
    </w:p>
    <w:p>
      <w:pPr>
        <w:pStyle w:val="2"/>
        <w:jc w:val="both"/>
      </w:pPr>
      <w:r>
        <w:rPr>
          <w:sz w:val="24"/>
        </w:rPr>
      </w:r>
    </w:p>
    <w:p>
      <w:pPr>
        <w:pStyle w:val="2"/>
        <w:jc w:val="center"/>
      </w:pPr>
      <w:r>
        <w:rPr>
          <w:sz w:val="24"/>
        </w:rPr>
        <w:t xml:space="preserve">ПОСТАНОВЛЕНИЕ</w:t>
      </w:r>
    </w:p>
    <w:p>
      <w:pPr>
        <w:pStyle w:val="2"/>
        <w:jc w:val="center"/>
      </w:pPr>
      <w:r>
        <w:rPr>
          <w:sz w:val="24"/>
        </w:rPr>
      </w:r>
    </w:p>
    <w:p>
      <w:pPr>
        <w:pStyle w:val="2"/>
        <w:jc w:val="center"/>
      </w:pPr>
      <w:r>
        <w:rPr>
          <w:sz w:val="24"/>
        </w:rPr>
        <w:t xml:space="preserve">от 29 декабря 2025 г. N 367</w:t>
      </w:r>
    </w:p>
    <w:p>
      <w:pPr>
        <w:pStyle w:val="2"/>
        <w:jc w:val="both"/>
      </w:pPr>
      <w:r>
        <w:rPr>
          <w:sz w:val="24"/>
        </w:rPr>
      </w:r>
    </w:p>
    <w:p>
      <w:pPr>
        <w:pStyle w:val="2"/>
        <w:jc w:val="center"/>
      </w:pPr>
      <w:r>
        <w:rPr>
          <w:sz w:val="24"/>
        </w:rPr>
        <w:t xml:space="preserve">О ТЕРРИТОРИАЛЬНОЙ ПРОГРАММЕ ГОСУДАРСТВЕННЫХ ГАРАНТИЙ</w:t>
      </w:r>
    </w:p>
    <w:p>
      <w:pPr>
        <w:pStyle w:val="2"/>
        <w:jc w:val="center"/>
      </w:pPr>
      <w:r>
        <w:rPr>
          <w:sz w:val="24"/>
        </w:rPr>
        <w:t xml:space="preserve">БЕСПЛАТНОГО ОКАЗАНИЯ ГРАЖДАНАМ МЕДИЦИНСКОЙ ПОМОЩИ</w:t>
      </w:r>
    </w:p>
    <w:p>
      <w:pPr>
        <w:pStyle w:val="2"/>
        <w:jc w:val="center"/>
      </w:pPr>
      <w:r>
        <w:rPr>
          <w:sz w:val="24"/>
        </w:rPr>
        <w:t xml:space="preserve">НА 2026 ГОД И НА ПЛАНОВЫЙ ПЕРИОД 2027 И 2028 ГОДОВ</w:t>
      </w:r>
    </w:p>
    <w:p>
      <w:pPr>
        <w:pStyle w:val="2"/>
        <w:jc w:val="center"/>
      </w:pPr>
      <w:r>
        <w:rPr>
          <w:sz w:val="24"/>
        </w:rPr>
        <w:t xml:space="preserve">И ПРИЗНАНИИ УТРАТИВШИМИ СИЛУ НЕКОТОРЫХ ПОСТАНОВЛЕНИЙ</w:t>
      </w:r>
    </w:p>
    <w:p>
      <w:pPr>
        <w:pStyle w:val="2"/>
        <w:jc w:val="center"/>
      </w:pPr>
      <w:r>
        <w:rPr>
          <w:sz w:val="24"/>
        </w:rPr>
        <w:t xml:space="preserve">ПРАВИТЕЛЬСТВА РЕСПУБЛИКИ АЛТАЙ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Республики Алтай</w:t>
            </w:r>
          </w:p>
          <w:p>
            <w:pPr>
              <w:pStyle w:val="0"/>
              <w:jc w:val="center"/>
            </w:pPr>
            <w:r>
              <w:rPr>
                <w:sz w:val="24"/>
                <w:color w:val="392c69"/>
              </w:rPr>
              <w:t xml:space="preserve">от 16.02.2026 </w:t>
            </w:r>
            <w:hyperlink w:history="0" r:id="rId8" w:tooltip="Постановление Правительства Республики Алтай от 16.02.2026 N 102 &quot;Об утверждении изменений, которые вносятся в постановление Правительства Республики Алтай от 29 декабря 2025 г. N 367, и признании утратившим силу постановления Правительства Республики Алтай от 26 декабря 2025 г. N 360&quot; {КонсультантПлюс}">
              <w:r>
                <w:rPr>
                  <w:sz w:val="24"/>
                  <w:color w:val="0000ff"/>
                </w:rPr>
                <w:t xml:space="preserve">N 102</w:t>
              </w:r>
            </w:hyperlink>
            <w:r>
              <w:rPr>
                <w:sz w:val="24"/>
                <w:color w:val="392c69"/>
              </w:rPr>
              <w:t xml:space="preserve">, от 20.04.2026 </w:t>
            </w:r>
            <w:hyperlink w:history="0" r:id="rId9" w:tooltip="Постановление Правительства Республики Алтай от 20.04.2026 N 177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6 год и на плановый период 2027 и 2028 годов, утвержденную постановлением Правительства Республики Алтай от 29 декабря 2025 г. N 367&quot; {КонсультантПлюс}">
              <w:r>
                <w:rPr>
                  <w:sz w:val="24"/>
                  <w:color w:val="0000ff"/>
                </w:rPr>
                <w:t xml:space="preserve">N 177</w:t>
              </w:r>
            </w:hyperlink>
            <w:r>
              <w:rPr>
                <w:sz w:val="24"/>
                <w:color w:val="392c69"/>
              </w:rPr>
              <w:t xml:space="preserve">, от 25.06.2026 </w:t>
            </w:r>
            <w:hyperlink w:history="0" r:id="rId10" w:tooltip="Постановление Правительства Республики Алтай от 25.06.2026 N 274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6 год и на плановый период 2027 и 2028 годов, утвержденную постановлением Правительства Республики Алтай от 29 декабря 2025 г. N 367&quot; {КонсультантПлюс}">
              <w:r>
                <w:rPr>
                  <w:sz w:val="24"/>
                  <w:color w:val="0000ff"/>
                </w:rPr>
                <w:t xml:space="preserve">N 274</w:t>
              </w:r>
            </w:hyperlink>
            <w:r>
              <w:rPr>
                <w:sz w:val="24"/>
                <w:color w:val="392c69"/>
              </w:rPr>
              <w:t xml:space="preserve">,</w:t>
            </w:r>
          </w:p>
          <w:p>
            <w:pPr>
              <w:pStyle w:val="0"/>
              <w:jc w:val="center"/>
            </w:pPr>
            <w:r>
              <w:rPr>
                <w:sz w:val="24"/>
                <w:color w:val="392c69"/>
              </w:rPr>
              <w:t xml:space="preserve">от 02.07.2026 </w:t>
            </w:r>
            <w:hyperlink w:history="0" r:id="rId11" w:tooltip="Постановление Правительства Республики Алтай от 02.07.2026 N 283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6 год и на плановый период 2027 и 2028 годов, утвержденную постановлением Правительства Республики Алтай от 29 декабря 2025 г. N 367&quot; {КонсультантПлюс}">
              <w:r>
                <w:rPr>
                  <w:sz w:val="24"/>
                  <w:color w:val="0000ff"/>
                </w:rPr>
                <w:t xml:space="preserve">N 283</w:t>
              </w:r>
            </w:hyperlink>
            <w:r>
              <w:rPr>
                <w:sz w:val="24"/>
                <w:color w:val="392c69"/>
              </w:rPr>
              <w:t xml:space="preserve">, от 31.08.2026 </w:t>
            </w:r>
            <w:hyperlink w:history="0" r:id="rId12" w:tooltip="Постановление Правительства Республики Алтай от 31.08.2026 N 341 &quot;О внесении изменений в приложение 8 к Территориальной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еспублики Алтай от 29 декабря 2025 г. N 367&quot; {КонсультантПлюс}">
              <w:r>
                <w:rPr>
                  <w:sz w:val="24"/>
                  <w:color w:val="0000ff"/>
                </w:rPr>
                <w:t xml:space="preserve">N 341</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со </w:t>
      </w:r>
      <w:hyperlink w:history="0" r:id="rId13"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статьей 81</w:t>
        </w:r>
      </w:hyperlink>
      <w:r>
        <w:rPr>
          <w:sz w:val="24"/>
        </w:rPr>
        <w:t xml:space="preserve"> Федерального закона Российской Федерации от 21 ноября 2011 г. N 323-ФЗ "Об основах охраны здоровья граждан в Российской Федерации", </w:t>
      </w:r>
      <w:hyperlink w:history="0" r:id="rId14"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постановлением</w:t>
        </w:r>
      </w:hyperlink>
      <w:r>
        <w:rPr>
          <w:sz w:val="24"/>
        </w:rPr>
        <w:t xml:space="preserve">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 </w:t>
      </w:r>
      <w:hyperlink w:history="0" r:id="rId15" w:tooltip="Закон Республики Алтай от 14.05.2008 N 48-РЗ (ред. от 28.04.2023) &quot;О полномочиях органов государственной власти Республики Алтай в области охраны здоровья граждан и обязательного медицинского страхования&quot; (принят ГСЭК РА 29.04.2008) {КонсультантПлюс}">
        <w:r>
          <w:rPr>
            <w:sz w:val="24"/>
            <w:color w:val="0000ff"/>
          </w:rPr>
          <w:t xml:space="preserve">подпунктом 4 пункта 1 статьи 3</w:t>
        </w:r>
      </w:hyperlink>
      <w:r>
        <w:rPr>
          <w:sz w:val="24"/>
        </w:rPr>
        <w:t xml:space="preserve"> Закона Республики Алтай от 14 мая 2008 г. N 48-РЗ "О полномочиях органов государственной власти Республики Алтай в области охраны здоровья граждан и обязательного медицинского страхования" Правительство Республики Алтай постановляет:</w:t>
      </w:r>
    </w:p>
    <w:p>
      <w:pPr>
        <w:pStyle w:val="0"/>
        <w:jc w:val="both"/>
      </w:pPr>
      <w:r>
        <w:rPr>
          <w:sz w:val="24"/>
        </w:rPr>
        <w:t xml:space="preserve">(в ред. </w:t>
      </w:r>
      <w:hyperlink w:history="0" r:id="rId16" w:tooltip="Постановление Правительства Республики Алтай от 16.02.2026 N 102 &quot;Об утверждении изменений, которые вносятся в постановление Правительства Республики Алтай от 29 декабря 2025 г. N 367, и признании утратившим силу постановления Правительства Республики Алтай от 26 декабря 2025 г. N 360&quot; {КонсультантПлюс}">
        <w:r>
          <w:rPr>
            <w:sz w:val="24"/>
            <w:color w:val="0000ff"/>
          </w:rPr>
          <w:t xml:space="preserve">Постановления</w:t>
        </w:r>
      </w:hyperlink>
      <w:r>
        <w:rPr>
          <w:sz w:val="24"/>
        </w:rPr>
        <w:t xml:space="preserve"> Правительства Республики Алтай от 16.02.2026 N 102)</w:t>
      </w:r>
    </w:p>
    <w:p>
      <w:pPr>
        <w:pStyle w:val="0"/>
        <w:spacing w:before="240" w:lineRule="auto"/>
        <w:ind w:firstLine="540"/>
        <w:jc w:val="both"/>
      </w:pPr>
      <w:r>
        <w:rPr>
          <w:sz w:val="24"/>
        </w:rPr>
        <w:t xml:space="preserve">1. Утвердить прилагаемую Территориальную </w:t>
      </w:r>
      <w:hyperlink w:history="0" w:anchor="P43" w:tooltip="ТЕРРИТОРИАЛЬНАЯ ПРОГРАММА">
        <w:r>
          <w:rPr>
            <w:sz w:val="24"/>
            <w:color w:val="0000ff"/>
          </w:rPr>
          <w:t xml:space="preserve">программу</w:t>
        </w:r>
      </w:hyperlink>
      <w:r>
        <w:rPr>
          <w:sz w:val="24"/>
        </w:rPr>
        <w:t xml:space="preserve"> государственных гарантий бесплатного оказания гражданам медицинской помощи на 2026 год и на плановый период 2027 и 2028 годов.</w:t>
      </w:r>
    </w:p>
    <w:p>
      <w:pPr>
        <w:pStyle w:val="0"/>
        <w:spacing w:before="240" w:lineRule="auto"/>
        <w:ind w:firstLine="540"/>
        <w:jc w:val="both"/>
      </w:pPr>
      <w:r>
        <w:rPr>
          <w:sz w:val="24"/>
        </w:rPr>
        <w:t xml:space="preserve">2. Стоимость Территориальной программы государственных гарантий бесплатного оказания гражданам медицинской помощи на 2026 год и на плановый период 2027 и 2028 годов составляет 33463892,5 тыс. рублей, в том числе:</w:t>
      </w:r>
    </w:p>
    <w:p>
      <w:pPr>
        <w:pStyle w:val="0"/>
        <w:spacing w:before="240" w:lineRule="auto"/>
        <w:ind w:firstLine="540"/>
        <w:jc w:val="both"/>
      </w:pPr>
      <w:r>
        <w:rPr>
          <w:sz w:val="24"/>
        </w:rPr>
        <w:t xml:space="preserve">10410757,8 тыс. рублей - на 2026 год, 11128301,9 тыс. рублей - на 2027 год, 11924832,8 тыс. рублей - на 2028 год, в том числе за счет средств обязательного медицинского страхования на 2026 год - 8424263,8 тыс. рублей, на 2027 год - 9061208,6 тыс. рублей, на 2028 год - 9734434,1 тыс. рублей.</w:t>
      </w:r>
    </w:p>
    <w:p>
      <w:pPr>
        <w:pStyle w:val="0"/>
        <w:spacing w:before="240" w:lineRule="auto"/>
        <w:ind w:firstLine="540"/>
        <w:jc w:val="both"/>
      </w:pPr>
      <w:r>
        <w:rPr>
          <w:sz w:val="24"/>
        </w:rPr>
        <w:t xml:space="preserve">3. Страховые взносы на обязательное медицинское страхование неработающего населения Республики Алтай утвердить в размере 2369063,8 тыс. рублей.</w:t>
      </w:r>
    </w:p>
    <w:p>
      <w:pPr>
        <w:pStyle w:val="0"/>
        <w:spacing w:before="240" w:lineRule="auto"/>
        <w:ind w:firstLine="540"/>
        <w:jc w:val="both"/>
      </w:pPr>
      <w:r>
        <w:rPr>
          <w:sz w:val="24"/>
        </w:rPr>
        <w:t xml:space="preserve">4. Установить, что в 2026 году ежемесячное авансирование страховых медицинских организаций и медицинских организаций, осуществляющих деятельность в сфере обязательного медицинского страхования,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обязательному медицинскому страхованию, распределенного решением комиссии по разработке Территориальной программы обязательного медицинского страхования, в размере более одной двенадцатой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w:t>
      </w:r>
    </w:p>
    <w:p>
      <w:pPr>
        <w:pStyle w:val="0"/>
        <w:spacing w:before="240" w:lineRule="auto"/>
        <w:ind w:firstLine="540"/>
        <w:jc w:val="both"/>
      </w:pPr>
      <w:r>
        <w:rPr>
          <w:sz w:val="24"/>
        </w:rPr>
        <w:t xml:space="preserve">5. Признать утратившими силу:</w:t>
      </w:r>
    </w:p>
    <w:p>
      <w:pPr>
        <w:pStyle w:val="0"/>
        <w:spacing w:before="240" w:lineRule="auto"/>
        <w:ind w:firstLine="540"/>
        <w:jc w:val="both"/>
      </w:pPr>
      <w:hyperlink w:history="0" r:id="rId17" w:tooltip="Постановление Правительства Республики Алтай от 28.12.2024 N 475 (ред. от 26.12.2025) &quot;О Территориальной программе государственных гарантий бесплатного оказания гражданам медицинской помощи на 2025 год и на плановый период 2026 и 2027 годов и признании утратившими силу некоторых постановлений Правительства Республики Алтай&quot; ------------ Утратил силу или отменен {КонсультантПлюс}">
        <w:r>
          <w:rPr>
            <w:sz w:val="24"/>
            <w:color w:val="0000ff"/>
          </w:rPr>
          <w:t xml:space="preserve">постановление</w:t>
        </w:r>
      </w:hyperlink>
      <w:r>
        <w:rPr>
          <w:sz w:val="24"/>
        </w:rPr>
        <w:t xml:space="preserve"> Правительства Республики Алтай от 28 декабря 2024 г. N 475 "О Территориальной программе государственных гарантий бесплатного оказания гражданам медицинской помощи на 2025 год и на плановый период 2026 и 2027 годов и признании утратившими силу некоторых постановлений Правительства Республики Алтай" (Сборник законодательства Республики Алтай, 2024, N 225(231);</w:t>
      </w:r>
    </w:p>
    <w:p>
      <w:pPr>
        <w:pStyle w:val="0"/>
        <w:spacing w:before="240" w:lineRule="auto"/>
        <w:ind w:firstLine="540"/>
        <w:jc w:val="both"/>
      </w:pPr>
      <w:hyperlink w:history="0" r:id="rId18" w:tooltip="Постановление Правительства Республики Алтай от 17.04.2025 N 118 &quot;О внесении изменений в Территориальную программу государственных гарантий бесплатного оказания гражданам медицинской помощи на 2025 год и на плановый период 2026 и 2027 годов, утвержденную постановлением Правительства Республики Алтай от 28 декабря 2024 г. N 475&quot; ------------ Утратил силу или отменен {КонсультантПлюс}">
        <w:r>
          <w:rPr>
            <w:sz w:val="24"/>
            <w:color w:val="0000ff"/>
          </w:rPr>
          <w:t xml:space="preserve">постановление</w:t>
        </w:r>
      </w:hyperlink>
      <w:r>
        <w:rPr>
          <w:sz w:val="24"/>
        </w:rPr>
        <w:t xml:space="preserve"> Правительства Республики Алтай от 17 апреля 2025 г. N 118 "О внесении изменений в Территориальную программу государственных гарантий бесплатного оказания гражданам медицинской помощи на 2025 год и на плановый период 2026 и 2027 годов, утвержденную постановлением Правительства Республики Алтай от 28 декабря 2024 г. N 475" (Сборник законодательства Республики Алтай, 2025, N 229(235);</w:t>
      </w:r>
    </w:p>
    <w:p>
      <w:pPr>
        <w:pStyle w:val="0"/>
        <w:spacing w:before="240" w:lineRule="auto"/>
        <w:ind w:firstLine="540"/>
        <w:jc w:val="both"/>
      </w:pPr>
      <w:hyperlink w:history="0" r:id="rId19" w:tooltip="Постановление Правительства Республики Алтай от 27.10.2025 N 274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5 год и на плановый период 2026 и 2027 годов, утвержденную постановлением Правительства Республики Алтай от 28 декабря 2024 г. N 475&quot; ------------ Утратил силу или отменен {КонсультантПлюс}">
        <w:r>
          <w:rPr>
            <w:sz w:val="24"/>
            <w:color w:val="0000ff"/>
          </w:rPr>
          <w:t xml:space="preserve">постановление</w:t>
        </w:r>
      </w:hyperlink>
      <w:r>
        <w:rPr>
          <w:sz w:val="24"/>
        </w:rPr>
        <w:t xml:space="preserve"> Правительства Республики Алтай от 27 октября 2025 г. N 274 "Об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2025 год и на плановый период 2026 и 2027 годов, утвержденную постановлением Правительства Республики Алтай от 28 декабря 2024 г. N 475" (официальный интернет-портал правовой информации: </w:t>
      </w:r>
      <w:hyperlink w:history="0" r:id="rId20">
        <w:r>
          <w:rPr>
            <w:sz w:val="24"/>
            <w:color w:val="0000ff"/>
          </w:rPr>
          <w:t xml:space="preserve">www.pravo.gov.ru</w:t>
        </w:r>
      </w:hyperlink>
      <w:r>
        <w:rPr>
          <w:sz w:val="24"/>
        </w:rPr>
        <w:t xml:space="preserve">, 2025, 27 октября);</w:t>
      </w:r>
    </w:p>
    <w:p>
      <w:pPr>
        <w:pStyle w:val="0"/>
        <w:spacing w:before="240" w:lineRule="auto"/>
        <w:ind w:firstLine="540"/>
        <w:jc w:val="both"/>
      </w:pPr>
      <w:hyperlink w:history="0" r:id="rId21" w:tooltip="Постановление Правительства Республики Алтай от 31.10.2025 N 280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5 год и на плановый период 2026 и 2027 годов, утвержденную постановлением Правительства Республики Алтай от 28 декабря 2024 г. N 475&quot; ------------ Утратил силу или отменен {КонсультантПлюс}">
        <w:r>
          <w:rPr>
            <w:sz w:val="24"/>
            <w:color w:val="0000ff"/>
          </w:rPr>
          <w:t xml:space="preserve">постановление</w:t>
        </w:r>
      </w:hyperlink>
      <w:r>
        <w:rPr>
          <w:sz w:val="24"/>
        </w:rPr>
        <w:t xml:space="preserve"> Правительства Республики Алтай от 31 октября 2025 г. N 280 "Об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2025 год и на плановый период 2026 и 2027 годов, утвержденную постановлением Правительства Республики Алтай от 28 декабря 2024 г. N 475" (официальный интернет-портал правовой информации: </w:t>
      </w:r>
      <w:hyperlink w:history="0" r:id="rId22">
        <w:r>
          <w:rPr>
            <w:sz w:val="24"/>
            <w:color w:val="0000ff"/>
          </w:rPr>
          <w:t xml:space="preserve">www.pravo.gov.ru</w:t>
        </w:r>
      </w:hyperlink>
      <w:r>
        <w:rPr>
          <w:sz w:val="24"/>
        </w:rPr>
        <w:t xml:space="preserve">, 2025, 1 ноября).</w:t>
      </w:r>
    </w:p>
    <w:p>
      <w:pPr>
        <w:pStyle w:val="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Республики Алтай</w:t>
      </w:r>
    </w:p>
    <w:p>
      <w:pPr>
        <w:pStyle w:val="0"/>
        <w:jc w:val="right"/>
      </w:pPr>
      <w:r>
        <w:rPr>
          <w:sz w:val="24"/>
        </w:rPr>
        <w:t xml:space="preserve">А.С.ПРОКОПЬЕВ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Утверждена</w:t>
      </w:r>
    </w:p>
    <w:p>
      <w:pPr>
        <w:pStyle w:val="0"/>
        <w:jc w:val="right"/>
      </w:pPr>
      <w:r>
        <w:rPr>
          <w:sz w:val="24"/>
        </w:rPr>
        <w:t xml:space="preserve">Постановлением</w:t>
      </w:r>
    </w:p>
    <w:p>
      <w:pPr>
        <w:pStyle w:val="0"/>
        <w:jc w:val="right"/>
      </w:pPr>
      <w:r>
        <w:rPr>
          <w:sz w:val="24"/>
        </w:rPr>
        <w:t xml:space="preserve">Правительства Республики Алтай</w:t>
      </w:r>
    </w:p>
    <w:p>
      <w:pPr>
        <w:pStyle w:val="0"/>
        <w:jc w:val="right"/>
      </w:pPr>
      <w:r>
        <w:rPr>
          <w:sz w:val="24"/>
        </w:rPr>
        <w:t xml:space="preserve">от 29 декабря 2025 г. N 367</w:t>
      </w:r>
    </w:p>
    <w:p>
      <w:pPr>
        <w:pStyle w:val="0"/>
        <w:jc w:val="both"/>
      </w:pPr>
      <w:r>
        <w:rPr>
          <w:sz w:val="24"/>
        </w:rPr>
      </w:r>
    </w:p>
    <w:bookmarkStart w:id="43" w:name="P43"/>
    <w:bookmarkEnd w:id="43"/>
    <w:p>
      <w:pPr>
        <w:pStyle w:val="2"/>
        <w:jc w:val="center"/>
      </w:pPr>
      <w:r>
        <w:rPr>
          <w:sz w:val="24"/>
        </w:rPr>
        <w:t xml:space="preserve">ТЕРРИТОРИАЛЬНАЯ ПРОГРАММА</w:t>
      </w:r>
    </w:p>
    <w:p>
      <w:pPr>
        <w:pStyle w:val="2"/>
        <w:jc w:val="center"/>
      </w:pPr>
      <w:r>
        <w:rPr>
          <w:sz w:val="24"/>
        </w:rPr>
        <w:t xml:space="preserve">ГОСУДАРСТВЕННЫХ ГАРАНТИЙ БЕСПЛАТНОГО ОКАЗАНИЯ ГРАЖДАНАМ</w:t>
      </w:r>
    </w:p>
    <w:p>
      <w:pPr>
        <w:pStyle w:val="2"/>
        <w:jc w:val="center"/>
      </w:pPr>
      <w:r>
        <w:rPr>
          <w:sz w:val="24"/>
        </w:rPr>
        <w:t xml:space="preserve">МЕДИЦИНСКОЙ ПОМОЩИ НА 2026 ГОД И НА ПЛАНОВЫЙ ПЕРИОД</w:t>
      </w:r>
    </w:p>
    <w:p>
      <w:pPr>
        <w:pStyle w:val="2"/>
        <w:jc w:val="center"/>
      </w:pPr>
      <w:r>
        <w:rPr>
          <w:sz w:val="24"/>
        </w:rPr>
        <w:t xml:space="preserve">2027 И 2028 ГОДОВ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Республики Алтай</w:t>
            </w:r>
          </w:p>
          <w:p>
            <w:pPr>
              <w:pStyle w:val="0"/>
              <w:jc w:val="center"/>
            </w:pPr>
            <w:r>
              <w:rPr>
                <w:sz w:val="24"/>
                <w:color w:val="392c69"/>
              </w:rPr>
              <w:t xml:space="preserve">от 16.02.2026 </w:t>
            </w:r>
            <w:hyperlink w:history="0" r:id="rId23" w:tooltip="Постановление Правительства Республики Алтай от 16.02.2026 N 102 &quot;Об утверждении изменений, которые вносятся в постановление Правительства Республики Алтай от 29 декабря 2025 г. N 367, и признании утратившим силу постановления Правительства Республики Алтай от 26 декабря 2025 г. N 360&quot; {КонсультантПлюс}">
              <w:r>
                <w:rPr>
                  <w:sz w:val="24"/>
                  <w:color w:val="0000ff"/>
                </w:rPr>
                <w:t xml:space="preserve">N 102</w:t>
              </w:r>
            </w:hyperlink>
            <w:r>
              <w:rPr>
                <w:sz w:val="24"/>
                <w:color w:val="392c69"/>
              </w:rPr>
              <w:t xml:space="preserve">, от 20.04.2026 </w:t>
            </w:r>
            <w:hyperlink w:history="0" r:id="rId24" w:tooltip="Постановление Правительства Республики Алтай от 20.04.2026 N 177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6 год и на плановый период 2027 и 2028 годов, утвержденную постановлением Правительства Республики Алтай от 29 декабря 2025 г. N 367&quot; {КонсультантПлюс}">
              <w:r>
                <w:rPr>
                  <w:sz w:val="24"/>
                  <w:color w:val="0000ff"/>
                </w:rPr>
                <w:t xml:space="preserve">N 177</w:t>
              </w:r>
            </w:hyperlink>
            <w:r>
              <w:rPr>
                <w:sz w:val="24"/>
                <w:color w:val="392c69"/>
              </w:rPr>
              <w:t xml:space="preserve">, от 25.06.2026 </w:t>
            </w:r>
            <w:hyperlink w:history="0" r:id="rId25" w:tooltip="Постановление Правительства Республики Алтай от 25.06.2026 N 274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6 год и на плановый период 2027 и 2028 годов, утвержденную постановлением Правительства Республики Алтай от 29 декабря 2025 г. N 367&quot; {КонсультантПлюс}">
              <w:r>
                <w:rPr>
                  <w:sz w:val="24"/>
                  <w:color w:val="0000ff"/>
                </w:rPr>
                <w:t xml:space="preserve">N 274</w:t>
              </w:r>
            </w:hyperlink>
            <w:r>
              <w:rPr>
                <w:sz w:val="24"/>
                <w:color w:val="392c69"/>
              </w:rPr>
              <w:t xml:space="preserve">,</w:t>
            </w:r>
          </w:p>
          <w:p>
            <w:pPr>
              <w:pStyle w:val="0"/>
              <w:jc w:val="center"/>
            </w:pPr>
            <w:r>
              <w:rPr>
                <w:sz w:val="24"/>
                <w:color w:val="392c69"/>
              </w:rPr>
              <w:t xml:space="preserve">от 02.07.2026 </w:t>
            </w:r>
            <w:hyperlink w:history="0" r:id="rId26" w:tooltip="Постановление Правительства Республики Алтай от 02.07.2026 N 283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6 год и на плановый период 2027 и 2028 годов, утвержденную постановлением Правительства Республики Алтай от 29 декабря 2025 г. N 367&quot; {КонсультантПлюс}">
              <w:r>
                <w:rPr>
                  <w:sz w:val="24"/>
                  <w:color w:val="0000ff"/>
                </w:rPr>
                <w:t xml:space="preserve">N 283</w:t>
              </w:r>
            </w:hyperlink>
            <w:r>
              <w:rPr>
                <w:sz w:val="24"/>
                <w:color w:val="392c69"/>
              </w:rPr>
              <w:t xml:space="preserve">, от 31.08.2026 </w:t>
            </w:r>
            <w:hyperlink w:history="0" r:id="rId27" w:tooltip="Постановление Правительства Республики Алтай от 31.08.2026 N 341 &quot;О внесении изменений в приложение 8 к Территориальной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еспублики Алтай от 29 декабря 2025 г. N 367&quot; {КонсультантПлюс}">
              <w:r>
                <w:rPr>
                  <w:sz w:val="24"/>
                  <w:color w:val="0000ff"/>
                </w:rPr>
                <w:t xml:space="preserve">N 341</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 Территориальная программа государственных гарантий бесплатного оказания гражданам медицинской помощи на 2026 год и на плановый период 2027 и 2028 годов (далее - Территориальная программа) устанавливает:</w:t>
      </w:r>
    </w:p>
    <w:p>
      <w:pPr>
        <w:pStyle w:val="0"/>
        <w:spacing w:before="240" w:lineRule="auto"/>
        <w:ind w:firstLine="540"/>
        <w:jc w:val="both"/>
      </w:pPr>
      <w:r>
        <w:rPr>
          <w:sz w:val="24"/>
        </w:rPr>
        <w:t xml:space="preserve">перечень видов, форм и условий медицинской помощи, предоставление которой осуществляется бесплатно;</w:t>
      </w:r>
    </w:p>
    <w:p>
      <w:pPr>
        <w:pStyle w:val="0"/>
        <w:spacing w:before="240" w:lineRule="auto"/>
        <w:ind w:firstLine="540"/>
        <w:jc w:val="both"/>
      </w:pPr>
      <w:r>
        <w:rPr>
          <w:sz w:val="24"/>
        </w:rPr>
        <w:t xml:space="preserve">перечень заболеваний и состояний, оказание медицинской помощи при которых осуществляется бесплатно;</w:t>
      </w:r>
    </w:p>
    <w:p>
      <w:pPr>
        <w:pStyle w:val="0"/>
        <w:spacing w:before="240" w:lineRule="auto"/>
        <w:ind w:firstLine="540"/>
        <w:jc w:val="both"/>
      </w:pPr>
      <w:r>
        <w:rPr>
          <w:sz w:val="24"/>
        </w:rPr>
        <w:t xml:space="preserve">категории граждан, оказание медицинской помощи которым осуществляется бесплатно;</w:t>
      </w:r>
    </w:p>
    <w:p>
      <w:pPr>
        <w:pStyle w:val="0"/>
        <w:spacing w:before="240" w:lineRule="auto"/>
        <w:ind w:firstLine="540"/>
        <w:jc w:val="both"/>
      </w:pPr>
      <w:r>
        <w:rPr>
          <w:sz w:val="24"/>
        </w:rPr>
        <w:t xml:space="preserve">нормативы объема медицинской помощи;</w:t>
      </w:r>
    </w:p>
    <w:p>
      <w:pPr>
        <w:pStyle w:val="0"/>
        <w:spacing w:before="240" w:lineRule="auto"/>
        <w:ind w:firstLine="540"/>
        <w:jc w:val="both"/>
      </w:pPr>
      <w:r>
        <w:rPr>
          <w:sz w:val="24"/>
        </w:rPr>
        <w:t xml:space="preserve">нормативы финансовых затрат на единицу объема медицинской помощи;</w:t>
      </w:r>
    </w:p>
    <w:p>
      <w:pPr>
        <w:pStyle w:val="0"/>
        <w:spacing w:before="240" w:lineRule="auto"/>
        <w:ind w:firstLine="540"/>
        <w:jc w:val="both"/>
      </w:pPr>
      <w:r>
        <w:rPr>
          <w:sz w:val="24"/>
        </w:rPr>
        <w:t xml:space="preserve">подушевые нормативы финансирования;</w:t>
      </w:r>
    </w:p>
    <w:p>
      <w:pPr>
        <w:pStyle w:val="0"/>
        <w:spacing w:before="240" w:lineRule="auto"/>
        <w:ind w:firstLine="540"/>
        <w:jc w:val="both"/>
      </w:pPr>
      <w:r>
        <w:rPr>
          <w:sz w:val="24"/>
        </w:rPr>
        <w:t xml:space="preserve">порядок и структуру формирования тарифов на медицинскую помощь и способы ее оплаты;</w:t>
      </w:r>
    </w:p>
    <w:p>
      <w:pPr>
        <w:pStyle w:val="0"/>
        <w:spacing w:before="240" w:lineRule="auto"/>
        <w:ind w:firstLine="540"/>
        <w:jc w:val="both"/>
      </w:pPr>
      <w:r>
        <w:rPr>
          <w:sz w:val="24"/>
        </w:rPr>
        <w:t xml:space="preserve">порядок и условия предоставления медицинской помощи;</w:t>
      </w:r>
    </w:p>
    <w:p>
      <w:pPr>
        <w:pStyle w:val="0"/>
        <w:spacing w:before="240" w:lineRule="auto"/>
        <w:ind w:firstLine="540"/>
        <w:jc w:val="both"/>
      </w:pPr>
      <w:r>
        <w:rPr>
          <w:sz w:val="24"/>
        </w:rPr>
        <w:t xml:space="preserve">целевые значения критериев доступности и качества медицинской помощи;</w:t>
      </w:r>
    </w:p>
    <w:p>
      <w:pPr>
        <w:pStyle w:val="0"/>
        <w:spacing w:before="240" w:lineRule="auto"/>
        <w:ind w:firstLine="540"/>
        <w:jc w:val="both"/>
      </w:pPr>
      <w:r>
        <w:rPr>
          <w:sz w:val="24"/>
        </w:rPr>
        <w:t xml:space="preserve">условия реализации установленного федеральным законодательством права на выбор врача, в том числе врача общей практики (семейного врача) и лечащего врача (с учетом согласия врача);</w:t>
      </w:r>
    </w:p>
    <w:p>
      <w:pPr>
        <w:pStyle w:val="0"/>
        <w:spacing w:before="240" w:lineRule="auto"/>
        <w:ind w:firstLine="540"/>
        <w:jc w:val="both"/>
      </w:pPr>
      <w:r>
        <w:rPr>
          <w:sz w:val="24"/>
        </w:rPr>
        <w:t xml:space="preserve">порядок реализации установленного федеральным законодательством права внеочередного оказания медицинской помощи отдельным категориям граждан, в том числе ветеранам боевых действий в медицинских организациях, находящихся на территории Республики Алтай;</w:t>
      </w:r>
    </w:p>
    <w:p>
      <w:pPr>
        <w:pStyle w:val="0"/>
        <w:spacing w:before="240" w:lineRule="auto"/>
        <w:ind w:firstLine="540"/>
        <w:jc w:val="both"/>
      </w:pPr>
      <w:hyperlink w:history="0" w:anchor="P3053" w:tooltip="ПЕРЕЧЕНЬ">
        <w:r>
          <w:rPr>
            <w:sz w:val="24"/>
            <w:color w:val="0000ff"/>
          </w:rPr>
          <w:t xml:space="preserve">перечень</w:t>
        </w:r>
      </w:hyperlink>
      <w:r>
        <w:rPr>
          <w:sz w:val="24"/>
        </w:rPr>
        <w:t xml:space="preserve">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препараты и медицинские изделия отпускаются по рецептам врачей бесплатно, а также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 в соответствии с приложением N 1 к Территориальной программе;</w:t>
      </w:r>
    </w:p>
    <w:p>
      <w:pPr>
        <w:pStyle w:val="0"/>
        <w:spacing w:before="240" w:lineRule="auto"/>
        <w:ind w:firstLine="540"/>
        <w:jc w:val="both"/>
      </w:pPr>
      <w:r>
        <w:rPr>
          <w:sz w:val="24"/>
        </w:rPr>
        <w:t xml:space="preserve">порядок обеспечения граждан лекарственными препаратами, а также медицинскими изделиями, включенными в утвержденный в соответствии с федеральным законодательством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 за исключением лечебного питания, в том числе специализированных продуктов лечебного питания (по желанию пациента);</w:t>
      </w:r>
    </w:p>
    <w:p>
      <w:pPr>
        <w:pStyle w:val="0"/>
        <w:spacing w:before="240" w:lineRule="auto"/>
        <w:ind w:firstLine="540"/>
        <w:jc w:val="both"/>
      </w:pPr>
      <w:r>
        <w:rPr>
          <w:sz w:val="24"/>
        </w:rPr>
        <w:t xml:space="preserve">порядок обеспечения граждан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pPr>
        <w:pStyle w:val="0"/>
        <w:spacing w:before="240" w:lineRule="auto"/>
        <w:ind w:firstLine="540"/>
        <w:jc w:val="both"/>
      </w:pPr>
      <w:r>
        <w:rPr>
          <w:sz w:val="24"/>
        </w:rPr>
        <w:t xml:space="preserve">перечень мероприятий по профилактике заболеваний и формированию здорового образа жизни, осуществляемых в рамках Территориальной программы;</w:t>
      </w:r>
    </w:p>
    <w:p>
      <w:pPr>
        <w:pStyle w:val="0"/>
        <w:spacing w:before="240" w:lineRule="auto"/>
        <w:ind w:firstLine="540"/>
        <w:jc w:val="both"/>
      </w:pPr>
      <w:r>
        <w:rPr>
          <w:sz w:val="24"/>
        </w:rPr>
        <w:t xml:space="preserve">перечень медицинских организаций, участвующих в реализации Территориальной программы, в том числе территориальной программы обязательного медицинского страхования, с указанием медицинских организаций, проводящих профилактические медицинские осмотры, в том числе в рамках диспансеризации;</w:t>
      </w:r>
    </w:p>
    <w:p>
      <w:pPr>
        <w:pStyle w:val="0"/>
        <w:spacing w:before="240" w:lineRule="auto"/>
        <w:ind w:firstLine="540"/>
        <w:jc w:val="both"/>
      </w:pPr>
      <w:r>
        <w:rPr>
          <w:sz w:val="24"/>
        </w:rPr>
        <w:t xml:space="preserve">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4 лет, а с ребенком старше указанного возраста - при наличии медицинских показаний;</w:t>
      </w:r>
    </w:p>
    <w:p>
      <w:pPr>
        <w:pStyle w:val="0"/>
        <w:spacing w:before="240" w:lineRule="auto"/>
        <w:ind w:firstLine="540"/>
        <w:jc w:val="both"/>
      </w:pPr>
      <w:r>
        <w:rPr>
          <w:sz w:val="24"/>
        </w:rPr>
        <w:t xml:space="preserve">условия размещения пациентов в маломестных палатах (боксах) по медицинским и (или) эпидемиологическим показаниям, установленным в соответствии с федеральным законодательством;</w:t>
      </w:r>
    </w:p>
    <w:p>
      <w:pPr>
        <w:pStyle w:val="0"/>
        <w:spacing w:before="240" w:lineRule="auto"/>
        <w:ind w:firstLine="540"/>
        <w:jc w:val="both"/>
      </w:pPr>
      <w:r>
        <w:rPr>
          <w:sz w:val="24"/>
        </w:rPr>
        <w:t xml:space="preserve">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w:t>
      </w:r>
    </w:p>
    <w:p>
      <w:pPr>
        <w:pStyle w:val="0"/>
        <w:spacing w:before="240" w:lineRule="auto"/>
        <w:ind w:firstLine="540"/>
        <w:jc w:val="both"/>
      </w:pPr>
      <w:r>
        <w:rPr>
          <w:sz w:val="24"/>
        </w:rPr>
        <w:t xml:space="preserve">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pPr>
        <w:pStyle w:val="0"/>
        <w:spacing w:before="240" w:lineRule="auto"/>
        <w:ind w:firstLine="540"/>
        <w:jc w:val="both"/>
      </w:pPr>
      <w:r>
        <w:rPr>
          <w:sz w:val="24"/>
        </w:rPr>
        <w:t xml:space="preserve">условия и сроки диспансеризации для отдельных категорий населения, а также профилактических осмотров несовершеннолетних;</w:t>
      </w:r>
    </w:p>
    <w:p>
      <w:pPr>
        <w:pStyle w:val="0"/>
        <w:spacing w:before="240" w:lineRule="auto"/>
        <w:ind w:firstLine="540"/>
        <w:jc w:val="both"/>
      </w:pPr>
      <w:r>
        <w:rPr>
          <w:sz w:val="24"/>
        </w:rPr>
        <w:t xml:space="preserve">порядок и размеры возмещения расходов, связанных с оказанием гражданам медицинской помощи в экстренной форме медицинской организацией, не участвующей в реализации Территориальной программы;</w:t>
      </w:r>
    </w:p>
    <w:p>
      <w:pPr>
        <w:pStyle w:val="0"/>
        <w:spacing w:before="240" w:lineRule="auto"/>
        <w:ind w:firstLine="540"/>
        <w:jc w:val="both"/>
      </w:pPr>
      <w:r>
        <w:rPr>
          <w:sz w:val="24"/>
        </w:rPr>
        <w:t xml:space="preserve">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w:t>
      </w:r>
    </w:p>
    <w:p>
      <w:pPr>
        <w:pStyle w:val="0"/>
        <w:spacing w:before="240" w:lineRule="auto"/>
        <w:ind w:firstLine="540"/>
        <w:jc w:val="both"/>
      </w:pPr>
      <w:r>
        <w:rPr>
          <w:sz w:val="24"/>
        </w:rPr>
        <w:t xml:space="preserve">абзац утратил силу. - </w:t>
      </w:r>
      <w:hyperlink w:history="0" r:id="rId28" w:tooltip="Постановление Правительства Республики Алтай от 02.07.2026 N 283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6 год и на плановый период 2027 и 2028 годов, утвержденную постановлением Правительства Республики Алтай от 29 декабря 2025 г. N 367&quot; {КонсультантПлюс}">
        <w:r>
          <w:rPr>
            <w:sz w:val="24"/>
            <w:color w:val="0000ff"/>
          </w:rPr>
          <w:t xml:space="preserve">Постановление</w:t>
        </w:r>
      </w:hyperlink>
      <w:r>
        <w:rPr>
          <w:sz w:val="24"/>
        </w:rPr>
        <w:t xml:space="preserve"> Правительства Республики Алтай от 02.07.2026 N 283;</w:t>
      </w:r>
    </w:p>
    <w:p>
      <w:pPr>
        <w:pStyle w:val="0"/>
        <w:spacing w:before="240" w:lineRule="auto"/>
        <w:ind w:firstLine="540"/>
        <w:jc w:val="both"/>
      </w:pPr>
      <w:r>
        <w:rPr>
          <w:sz w:val="24"/>
        </w:rPr>
        <w:t xml:space="preserve">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pPr>
        <w:pStyle w:val="0"/>
        <w:spacing w:before="240" w:lineRule="auto"/>
        <w:ind w:firstLine="540"/>
        <w:jc w:val="both"/>
      </w:pPr>
      <w:r>
        <w:rPr>
          <w:sz w:val="24"/>
        </w:rPr>
        <w:t xml:space="preserve">установление подушевых нормативов финансирования за счет бюджетных ассигнований республиканского бюджета Республики Алтай с учетом региональных особенностей и коэффициентов дифференциации и доступности медицинской помощи, рассчитанных в соответствии с </w:t>
      </w:r>
      <w:hyperlink w:history="0" r:id="rId29"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sz w:val="24"/>
            <w:color w:val="0000ff"/>
          </w:rPr>
          <w:t xml:space="preserve">постановлением</w:t>
        </w:r>
      </w:hyperlink>
      <w:r>
        <w:rPr>
          <w:sz w:val="24"/>
        </w:rP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целях обеспечения выполнения расходных обязательств Республики Алтай, в том числе в части заработной платы медицинских работников;</w:t>
      </w:r>
    </w:p>
    <w:p>
      <w:pPr>
        <w:pStyle w:val="0"/>
        <w:spacing w:before="240" w:lineRule="auto"/>
        <w:ind w:firstLine="540"/>
        <w:jc w:val="both"/>
      </w:pPr>
      <w:r>
        <w:rPr>
          <w:sz w:val="24"/>
        </w:rPr>
        <w:t xml:space="preserve">установление размера финансового обеспечения для амбулаторий и участковых больниц в порядке, аналогичном порядку установления размера финансового обеспечения фельдшерских здравпунктов и фельдшерско-акушерских пунктов;</w:t>
      </w:r>
    </w:p>
    <w:p>
      <w:pPr>
        <w:pStyle w:val="0"/>
        <w:spacing w:before="240" w:lineRule="auto"/>
        <w:ind w:firstLine="540"/>
        <w:jc w:val="both"/>
      </w:pPr>
      <w:r>
        <w:rPr>
          <w:sz w:val="24"/>
        </w:rPr>
        <w:t xml:space="preserve">порядок предоставления медицинской помощи по всем видам ее оказания ветеранам боевых действий, принимавшим участие (содействовавшим выполнению задач) в специальной военной операции, уволенным с военной службы (службы, работы);</w:t>
      </w:r>
    </w:p>
    <w:p>
      <w:pPr>
        <w:pStyle w:val="0"/>
        <w:spacing w:before="240" w:lineRule="auto"/>
        <w:ind w:firstLine="540"/>
        <w:jc w:val="both"/>
      </w:pPr>
      <w:r>
        <w:rPr>
          <w:sz w:val="24"/>
        </w:rPr>
        <w:t xml:space="preserve">перечень медицинских организаций, подведомственных исполнительному органу власти Республики Алтай, уполномоченному проводить врачебные комиссии в целях принятия решений о назначении незарегистрированных лекарственных препаратов.</w:t>
      </w:r>
    </w:p>
    <w:p>
      <w:pPr>
        <w:pStyle w:val="0"/>
        <w:spacing w:before="240" w:lineRule="auto"/>
        <w:ind w:firstLine="540"/>
        <w:jc w:val="both"/>
      </w:pPr>
      <w:r>
        <w:rPr>
          <w:sz w:val="24"/>
        </w:rPr>
        <w:t xml:space="preserve">Комиссия по разработке территориальной программы обязательного медицинского страхования Республики Алтай (далее - Комиссия по разработке территориальной программы) осуществляет распределение объемов медицинской помощи, утвержденных территориальной программой обязательного медицинского страхования, между медицинскими организациями, включая федеральные медицинские организации, участвующими в реализации территориальной программы обязательного медицинского страхования, за исключением объемов и соответствующих им финансовых средств, предназначенных для оплаты медицинской помощи, оказанной застрахованным лицам за пределами Республики Алтай;</w:t>
      </w:r>
    </w:p>
    <w:p>
      <w:pPr>
        <w:pStyle w:val="0"/>
        <w:spacing w:before="240" w:lineRule="auto"/>
        <w:ind w:firstLine="540"/>
        <w:jc w:val="both"/>
      </w:pPr>
      <w:r>
        <w:rPr>
          <w:sz w:val="24"/>
        </w:rPr>
        <w:t xml:space="preserve">средства нормированного страхового запаса Территориального фонда обязательного медицинского страхования Республики Алтай, предусмотренные на дополнительное финансовое обеспечение реализации территориальных программ обязательного медицинского страхования, а также на оплату медицинской помощи, оказанной застрахованным лицам за пределами территории Республики Алтай,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 по разработке территориальной программы.</w:t>
      </w:r>
    </w:p>
    <w:p>
      <w:pPr>
        <w:pStyle w:val="0"/>
        <w:spacing w:before="240" w:lineRule="auto"/>
        <w:ind w:firstLine="540"/>
        <w:jc w:val="both"/>
      </w:pPr>
      <w:r>
        <w:rPr>
          <w:sz w:val="24"/>
        </w:rPr>
        <w:t xml:space="preserve">2. Территориальная программа сформирована с учетом порядков оказания медицинской помощи и стандартов медицинской помощи, а также с учетом особенностей половозрастного состава населения, уровня и структуры заболеваемости населения субъекта Российской Федерации, основанных на данных медицинской статистики, климатических и географических особенностей Республики Алтай и транспортной доступности медицинских организаций, сбалансированности объема медицинской помощи и ее финансового обеспечения, в том числе уплаты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 положений региональной </w:t>
      </w:r>
      <w:hyperlink w:history="0" r:id="rId30" w:tooltip="Постановление Правительства Республики Алтай от 15.12.2020 N 410 (ред. от 13.12.2024) &quot;Об утверждении региональной программы &quot;Модернизация первичного звена здравоохранения в Республике Алтай&quot; {КонсультантПлюс}">
        <w:r>
          <w:rPr>
            <w:sz w:val="24"/>
            <w:color w:val="0000ff"/>
          </w:rPr>
          <w:t xml:space="preserve">программы</w:t>
        </w:r>
      </w:hyperlink>
      <w:r>
        <w:rPr>
          <w:sz w:val="24"/>
        </w:rPr>
        <w:t xml:space="preserve"> "Модернизация первичного звена здравоохранения в Республике Алтай", утвержденной постановлением Правительства Республики Алтай от 15 декабря 2020 г. N 410, в том числе в части обеспечения создаваемой и модернизируемой инфраструктуры медицинских организаций.</w:t>
      </w:r>
    </w:p>
    <w:p>
      <w:pPr>
        <w:pStyle w:val="0"/>
        <w:spacing w:before="240" w:lineRule="auto"/>
        <w:ind w:firstLine="540"/>
        <w:jc w:val="both"/>
      </w:pPr>
      <w:r>
        <w:rPr>
          <w:sz w:val="24"/>
        </w:rPr>
        <w:t xml:space="preserve">3. Территориальная программа включает территориальную программу обязательного медицинского страхования, установленную в соответствии с законодательством Российской Федерации об обязательном медицинском страховании.</w:t>
      </w:r>
    </w:p>
    <w:p>
      <w:pPr>
        <w:pStyle w:val="0"/>
        <w:spacing w:before="240" w:lineRule="auto"/>
        <w:ind w:firstLine="540"/>
        <w:jc w:val="both"/>
      </w:pPr>
      <w:r>
        <w:rPr>
          <w:sz w:val="24"/>
        </w:rPr>
        <w:t xml:space="preserve">4. Разграничение оказания бесплатной медицинской помощи гражданам и платных медицинских услуг (работ) осуществляется в соответствии с Федеральным </w:t>
      </w:r>
      <w:hyperlink w:history="0" r:id="rId31"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21 ноября 2011 г. N 323-ФЗ "Об основах охраны здоровья граждан в Российской Федерации" (далее - Федеральный закон N 323-ФЗ) и </w:t>
      </w:r>
      <w:hyperlink w:history="0" r:id="rId32" w:tooltip="Постановление Правительства РФ от 11.05.2023 N 736 (ред. от 30.05.2026) &quot;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 N 1006&quot; {КонсультантПлюс}">
        <w:r>
          <w:rPr>
            <w:sz w:val="24"/>
            <w:color w:val="0000ff"/>
          </w:rPr>
          <w:t xml:space="preserve">постановлением</w:t>
        </w:r>
      </w:hyperlink>
      <w:r>
        <w:rPr>
          <w:sz w:val="24"/>
        </w:rPr>
        <w:t xml:space="preserve"> Правительства Российской Федерации от 11 мая 2023 г. N 736 "Об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 N 1006" и обеспечивается, в том числе соблюдением установленных Территориальной программой сроков ожидания медицинской помощи, предоставляемой в плановой форме.</w:t>
      </w:r>
    </w:p>
    <w:p>
      <w:pPr>
        <w:pStyle w:val="0"/>
        <w:spacing w:before="240" w:lineRule="auto"/>
        <w:ind w:firstLine="540"/>
        <w:jc w:val="both"/>
      </w:pPr>
      <w:r>
        <w:rPr>
          <w:sz w:val="24"/>
        </w:rPr>
        <w:t xml:space="preserve">5. В Территориальную программу могут вноситься изменения в соответствии с законодательством Российской Федерации.</w:t>
      </w:r>
    </w:p>
    <w:p>
      <w:pPr>
        <w:pStyle w:val="0"/>
        <w:jc w:val="both"/>
      </w:pPr>
      <w:r>
        <w:rPr>
          <w:sz w:val="24"/>
        </w:rPr>
      </w:r>
    </w:p>
    <w:bookmarkStart w:id="91" w:name="P91"/>
    <w:bookmarkEnd w:id="91"/>
    <w:p>
      <w:pPr>
        <w:pStyle w:val="2"/>
        <w:outlineLvl w:val="1"/>
        <w:jc w:val="center"/>
      </w:pPr>
      <w:r>
        <w:rPr>
          <w:sz w:val="24"/>
        </w:rPr>
        <w:t xml:space="preserve">II. Перечень видов, форм и условий предоставления</w:t>
      </w:r>
    </w:p>
    <w:p>
      <w:pPr>
        <w:pStyle w:val="2"/>
        <w:jc w:val="center"/>
      </w:pPr>
      <w:r>
        <w:rPr>
          <w:sz w:val="24"/>
        </w:rPr>
        <w:t xml:space="preserve">медицинской помощи, оказание которой осуществляется</w:t>
      </w:r>
    </w:p>
    <w:p>
      <w:pPr>
        <w:pStyle w:val="2"/>
        <w:jc w:val="center"/>
      </w:pPr>
      <w:r>
        <w:rPr>
          <w:sz w:val="24"/>
        </w:rPr>
        <w:t xml:space="preserve">бесплатно</w:t>
      </w:r>
    </w:p>
    <w:p>
      <w:pPr>
        <w:pStyle w:val="0"/>
        <w:jc w:val="both"/>
      </w:pPr>
      <w:r>
        <w:rPr>
          <w:sz w:val="24"/>
        </w:rPr>
      </w:r>
    </w:p>
    <w:p>
      <w:pPr>
        <w:pStyle w:val="0"/>
        <w:ind w:firstLine="540"/>
        <w:jc w:val="both"/>
      </w:pPr>
      <w:r>
        <w:rPr>
          <w:sz w:val="24"/>
        </w:rPr>
        <w:t xml:space="preserve">6. В рамках Территориальной программы (за исключением медицинской помощи, оказываемой в рамках клинической апробации) бесплатно предоставляются:</w:t>
      </w:r>
    </w:p>
    <w:p>
      <w:pPr>
        <w:pStyle w:val="0"/>
        <w:spacing w:before="240" w:lineRule="auto"/>
        <w:ind w:firstLine="540"/>
        <w:jc w:val="both"/>
      </w:pPr>
      <w:r>
        <w:rPr>
          <w:sz w:val="24"/>
        </w:rPr>
        <w:t xml:space="preserve">1) первичная медико-санитарная помощь, в том числе первичная доврачебная, первичная врачебная и первичная специализированная медицинская помощь;</w:t>
      </w:r>
    </w:p>
    <w:p>
      <w:pPr>
        <w:pStyle w:val="0"/>
        <w:spacing w:before="240" w:lineRule="auto"/>
        <w:ind w:firstLine="540"/>
        <w:jc w:val="both"/>
      </w:pPr>
      <w:r>
        <w:rPr>
          <w:sz w:val="24"/>
        </w:rPr>
        <w:t xml:space="preserve">2) специализированная, в том числе высокотехнологичная, медицинская помощь;</w:t>
      </w:r>
    </w:p>
    <w:p>
      <w:pPr>
        <w:pStyle w:val="0"/>
        <w:spacing w:before="240" w:lineRule="auto"/>
        <w:ind w:firstLine="540"/>
        <w:jc w:val="both"/>
      </w:pPr>
      <w:r>
        <w:rPr>
          <w:sz w:val="24"/>
        </w:rPr>
        <w:t xml:space="preserve">3) скорая, в том числе скорая специализированная, медицинская помощь;</w:t>
      </w:r>
    </w:p>
    <w:p>
      <w:pPr>
        <w:pStyle w:val="0"/>
        <w:spacing w:before="240" w:lineRule="auto"/>
        <w:ind w:firstLine="540"/>
        <w:jc w:val="both"/>
      </w:pPr>
      <w:r>
        <w:rPr>
          <w:sz w:val="24"/>
        </w:rPr>
        <w:t xml:space="preserve">4) 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паллиативную специализированную медицинскую помощь.</w:t>
      </w:r>
    </w:p>
    <w:p>
      <w:pPr>
        <w:pStyle w:val="0"/>
        <w:spacing w:before="240" w:lineRule="auto"/>
        <w:ind w:firstLine="540"/>
        <w:jc w:val="both"/>
      </w:pPr>
      <w:r>
        <w:rPr>
          <w:sz w:val="24"/>
        </w:rPr>
        <w:t xml:space="preserve">Понятие "медицинская организация" используется в Территориальной программе в значении, определенном в Федеральном </w:t>
      </w:r>
      <w:hyperlink w:history="0" r:id="rId33"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законе</w:t>
        </w:r>
      </w:hyperlink>
      <w:r>
        <w:rPr>
          <w:sz w:val="24"/>
        </w:rPr>
        <w:t xml:space="preserve"> N 323-ФЗ и Федеральном </w:t>
      </w:r>
      <w:hyperlink w:history="0" r:id="rId34"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законе</w:t>
        </w:r>
      </w:hyperlink>
      <w:r>
        <w:rPr>
          <w:sz w:val="24"/>
        </w:rPr>
        <w:t xml:space="preserve"> от 29 ноября 2010 г. N 326-ФЗ "Об обязательном медицинском страховании в Российской Федерации" (далее - Федеральный закон N 326-ФЗ).</w:t>
      </w:r>
    </w:p>
    <w:p>
      <w:pPr>
        <w:pStyle w:val="0"/>
        <w:jc w:val="both"/>
      </w:pPr>
      <w:r>
        <w:rPr>
          <w:sz w:val="24"/>
        </w:rPr>
      </w:r>
    </w:p>
    <w:p>
      <w:pPr>
        <w:pStyle w:val="2"/>
        <w:outlineLvl w:val="2"/>
        <w:jc w:val="center"/>
      </w:pPr>
      <w:r>
        <w:rPr>
          <w:sz w:val="24"/>
        </w:rPr>
        <w:t xml:space="preserve">2.1. Порядок оказания медицинской помощи отдельным</w:t>
      </w:r>
    </w:p>
    <w:p>
      <w:pPr>
        <w:pStyle w:val="2"/>
        <w:jc w:val="center"/>
      </w:pPr>
      <w:r>
        <w:rPr>
          <w:sz w:val="24"/>
        </w:rPr>
        <w:t xml:space="preserve">категориям ветеранов боевых действий</w:t>
      </w:r>
    </w:p>
    <w:p>
      <w:pPr>
        <w:pStyle w:val="0"/>
        <w:jc w:val="both"/>
      </w:pPr>
      <w:r>
        <w:rPr>
          <w:sz w:val="24"/>
        </w:rPr>
      </w:r>
    </w:p>
    <w:p>
      <w:pPr>
        <w:pStyle w:val="0"/>
        <w:ind w:firstLine="540"/>
        <w:jc w:val="both"/>
      </w:pPr>
      <w:r>
        <w:rPr>
          <w:sz w:val="24"/>
        </w:rPr>
        <w:t xml:space="preserve">7. Ветеранам боевых действий, указанным в </w:t>
      </w:r>
      <w:hyperlink w:history="0" r:id="rId35" w:tooltip="Указ Президента РФ от 03.04.2023 N 232 (ред. от 12.06.2026) &quot;О создании Государственного фонда поддержки участников специальной военной операции &quot;Защитники Отечества&quot; {КонсультантПлюс}">
        <w:r>
          <w:rPr>
            <w:sz w:val="24"/>
            <w:color w:val="0000ff"/>
          </w:rPr>
          <w:t xml:space="preserve">абзацах втором</w:t>
        </w:r>
      </w:hyperlink>
      <w:r>
        <w:rPr>
          <w:sz w:val="24"/>
        </w:rPr>
        <w:t xml:space="preserve"> и </w:t>
      </w:r>
      <w:hyperlink w:history="0" r:id="rId36" w:tooltip="Указ Президента РФ от 03.04.2023 N 232 (ред. от 12.06.2026) &quot;О создании Государственного фонда поддержки участников специальной военной операции &quot;Защитники Отечества&quot; {КонсультантПлюс}">
        <w:r>
          <w:rPr>
            <w:sz w:val="24"/>
            <w:color w:val="0000ff"/>
          </w:rPr>
          <w:t xml:space="preserve">третьем подпункта "в" пункта 2</w:t>
        </w:r>
      </w:hyperlink>
      <w:r>
        <w:rPr>
          <w:sz w:val="24"/>
        </w:rPr>
        <w:t xml:space="preserve"> Указа Президента Российской Федерации от 3 апреля 2023 г. N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Территориальной программы осуществляется во внеочередном порядке.</w:t>
      </w:r>
    </w:p>
    <w:p>
      <w:pPr>
        <w:pStyle w:val="0"/>
        <w:spacing w:before="240" w:lineRule="auto"/>
        <w:ind w:firstLine="540"/>
        <w:jc w:val="both"/>
      </w:pPr>
      <w:r>
        <w:rPr>
          <w:sz w:val="24"/>
        </w:rPr>
        <w:t xml:space="preserve">В целях организации оказания участникам специальной военной операции первичной медико-санитарной помощи филиал Государственного фонда поддержки участников специальной военной операции "Защитники Отечества" по Республике Алтай при согласии участника специальной военной операции представляет в Территориальный фонд обязательного медицинского страхования Республики Алтай сведения о месте нахождения участника специальной военной операции (при наличии такой информации и отличии такого места нахождения от места регистрации участника специальной военной операции),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его обращение в медицинскую организацию, иную информацию о состоянии его здоровья.</w:t>
      </w:r>
    </w:p>
    <w:p>
      <w:pPr>
        <w:pStyle w:val="0"/>
        <w:spacing w:before="240" w:lineRule="auto"/>
        <w:ind w:firstLine="540"/>
        <w:jc w:val="both"/>
      </w:pPr>
      <w:r>
        <w:rPr>
          <w:sz w:val="24"/>
        </w:rPr>
        <w:t xml:space="preserve">Территориальный фонд обязательного медицинского страхования Республики Алтай на основании </w:t>
      </w:r>
      <w:hyperlink w:history="0" r:id="rId37"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пункта 15 части 2 статьи 44</w:t>
        </w:r>
      </w:hyperlink>
      <w:r>
        <w:rPr>
          <w:sz w:val="24"/>
        </w:rPr>
        <w:t xml:space="preserve"> Федерального закона N 326-ФЗ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филиала Государственного фонда поддержки участников специальной военной операции "Защитники Отечества" по Республике Алтай информацию в целях организации участнику специальной военной операции первичной медико-санитарной помощи во внеочередном порядке.</w:t>
      </w:r>
    </w:p>
    <w:p>
      <w:pPr>
        <w:pStyle w:val="0"/>
        <w:spacing w:before="240" w:lineRule="auto"/>
        <w:ind w:firstLine="540"/>
        <w:jc w:val="both"/>
      </w:pPr>
      <w:r>
        <w:rPr>
          <w:sz w:val="24"/>
        </w:rPr>
        <w:t xml:space="preserve">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такому гражданину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филиала Государственного фонда поддержки участников специальной военной операции "Защитники Отечества" по Республике Алтай, в том числе в целях организации доезда участников специальной военной операции до медицинской организации.</w:t>
      </w:r>
    </w:p>
    <w:p>
      <w:pPr>
        <w:pStyle w:val="0"/>
        <w:spacing w:before="240" w:lineRule="auto"/>
        <w:ind w:firstLine="540"/>
        <w:jc w:val="both"/>
      </w:pPr>
      <w:r>
        <w:rPr>
          <w:sz w:val="24"/>
        </w:rPr>
        <w:t xml:space="preserve">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pPr>
        <w:pStyle w:val="0"/>
        <w:spacing w:before="240" w:lineRule="auto"/>
        <w:ind w:firstLine="540"/>
        <w:jc w:val="both"/>
      </w:pPr>
      <w:r>
        <w:rPr>
          <w:sz w:val="24"/>
        </w:rPr>
        <w:t xml:space="preserve">В течение месяца после получения медицинской организацией, выбранной участником специальной военной операции для получения первичной медико-санитарной помощи, информации о прибытии участника специальной военной операции в Республику Алтай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pPr>
        <w:pStyle w:val="0"/>
        <w:spacing w:before="240" w:lineRule="auto"/>
        <w:ind w:firstLine="540"/>
        <w:jc w:val="both"/>
      </w:pPr>
      <w:r>
        <w:rPr>
          <w:sz w:val="24"/>
        </w:rPr>
        <w:t xml:space="preserve">3 рабочих дней после проведения первого этапа диспансеризации в случае проживания участника специальной военной операции в городском населенном пункте;</w:t>
      </w:r>
    </w:p>
    <w:p>
      <w:pPr>
        <w:pStyle w:val="0"/>
        <w:spacing w:before="240" w:lineRule="auto"/>
        <w:ind w:firstLine="540"/>
        <w:jc w:val="both"/>
      </w:pPr>
      <w:r>
        <w:rPr>
          <w:sz w:val="24"/>
        </w:rPr>
        <w:t xml:space="preserve">10 рабочих дней после проведения первого этапа диспансеризации в случае проживания участника специальной военной операции в сельской местности или в отдаленном населенном пункте.</w:t>
      </w:r>
    </w:p>
    <w:p>
      <w:pPr>
        <w:pStyle w:val="0"/>
        <w:jc w:val="both"/>
      </w:pPr>
      <w:r>
        <w:rPr>
          <w:sz w:val="24"/>
        </w:rPr>
        <w:t xml:space="preserve">(в ред. </w:t>
      </w:r>
      <w:hyperlink w:history="0" r:id="rId38" w:tooltip="Постановление Правительства Республики Алтай от 20.04.2026 N 177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6 год и на плановый период 2027 и 2028 годов, утвержденную постановлением Правительства Республики Алтай от 29 декабря 2025 г. N 367&quot; {КонсультантПлюс}">
        <w:r>
          <w:rPr>
            <w:sz w:val="24"/>
            <w:color w:val="0000ff"/>
          </w:rPr>
          <w:t xml:space="preserve">Постановления</w:t>
        </w:r>
      </w:hyperlink>
      <w:r>
        <w:rPr>
          <w:sz w:val="24"/>
        </w:rPr>
        <w:t xml:space="preserve"> Правительства Республики Алтай от 20.04.2026 N 177)</w:t>
      </w:r>
    </w:p>
    <w:p>
      <w:pPr>
        <w:pStyle w:val="0"/>
        <w:spacing w:before="240" w:lineRule="auto"/>
        <w:ind w:firstLine="540"/>
        <w:jc w:val="both"/>
      </w:pPr>
      <w:r>
        <w:rPr>
          <w:sz w:val="24"/>
        </w:rPr>
        <w:t xml:space="preserve">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pPr>
        <w:pStyle w:val="0"/>
        <w:spacing w:before="240" w:lineRule="auto"/>
        <w:ind w:firstLine="540"/>
        <w:jc w:val="both"/>
      </w:pPr>
      <w:r>
        <w:rPr>
          <w:sz w:val="24"/>
        </w:rPr>
        <w:t xml:space="preserve">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такую информацию руководителю Министерства труда, социального развития и занятости населения Республики Алтай.</w:t>
      </w:r>
    </w:p>
    <w:p>
      <w:pPr>
        <w:pStyle w:val="0"/>
        <w:spacing w:before="240" w:lineRule="auto"/>
        <w:ind w:firstLine="540"/>
        <w:jc w:val="both"/>
      </w:pPr>
      <w:r>
        <w:rPr>
          <w:sz w:val="24"/>
        </w:rPr>
        <w:t xml:space="preserve">После получения указанной информации руководитель Министерства труда, социального развития и занятости населения Республики Алтай организует предоставление участнику специальной военной операции необходимых ему социальных услуг в порядке, установленном федеральным законодательством.</w:t>
      </w:r>
    </w:p>
    <w:p>
      <w:pPr>
        <w:pStyle w:val="0"/>
        <w:spacing w:before="240" w:lineRule="auto"/>
        <w:ind w:firstLine="540"/>
        <w:jc w:val="both"/>
      </w:pPr>
      <w:r>
        <w:rPr>
          <w:sz w:val="24"/>
        </w:rPr>
        <w:t xml:space="preserve">При оказании социальных услуг руководитель Министерства труда, социального развития и занятости населения Республики Алтай также информирует руководителя медицинской организации, выбранной участником специальной военной операции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pPr>
        <w:pStyle w:val="0"/>
        <w:spacing w:before="240" w:lineRule="auto"/>
        <w:ind w:firstLine="540"/>
        <w:jc w:val="both"/>
      </w:pPr>
      <w:r>
        <w:rPr>
          <w:sz w:val="24"/>
        </w:rPr>
        <w:t xml:space="preserve">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 При этом участник специальной военной операции имеет преимущественное право на пребывание в одно-, двухместных палатах (при наличии) при оказании специализированной, в том числе высокотехнологичной, медицинской помощи.</w:t>
      </w:r>
    </w:p>
    <w:p>
      <w:pPr>
        <w:pStyle w:val="0"/>
        <w:spacing w:before="240" w:lineRule="auto"/>
        <w:ind w:firstLine="540"/>
        <w:jc w:val="both"/>
      </w:pPr>
      <w:r>
        <w:rPr>
          <w:sz w:val="24"/>
        </w:rPr>
        <w:t xml:space="preserve">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Территориальной программой,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pPr>
        <w:pStyle w:val="0"/>
        <w:spacing w:before="240" w:lineRule="auto"/>
        <w:ind w:firstLine="540"/>
        <w:jc w:val="both"/>
      </w:pPr>
      <w:r>
        <w:rPr>
          <w:sz w:val="24"/>
        </w:rPr>
        <w:t xml:space="preserve">В случае если участник специальной военной операции признан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Территориальной программой.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определяемой лечащим врачом с учетом медицинских показаний.</w:t>
      </w:r>
    </w:p>
    <w:p>
      <w:pPr>
        <w:pStyle w:val="0"/>
        <w:jc w:val="both"/>
      </w:pPr>
      <w:r>
        <w:rPr>
          <w:sz w:val="24"/>
        </w:rPr>
        <w:t xml:space="preserve">(в ред. </w:t>
      </w:r>
      <w:hyperlink w:history="0" r:id="rId39" w:tooltip="Постановление Правительства Республики Алтай от 16.02.2026 N 102 &quot;Об утверждении изменений, которые вносятся в постановление Правительства Республики Алтай от 29 декабря 2025 г. N 367, и признании утратившим силу постановления Правительства Республики Алтай от 26 декабря 2025 г. N 360&quot; {КонсультантПлюс}">
        <w:r>
          <w:rPr>
            <w:sz w:val="24"/>
            <w:color w:val="0000ff"/>
          </w:rPr>
          <w:t xml:space="preserve">Постановления</w:t>
        </w:r>
      </w:hyperlink>
      <w:r>
        <w:rPr>
          <w:sz w:val="24"/>
        </w:rPr>
        <w:t xml:space="preserve"> Правительства Республики Алтай от 16.02.2026 N 102)</w:t>
      </w:r>
    </w:p>
    <w:p>
      <w:pPr>
        <w:pStyle w:val="0"/>
        <w:spacing w:before="240" w:lineRule="auto"/>
        <w:ind w:firstLine="540"/>
        <w:jc w:val="both"/>
      </w:pPr>
      <w:r>
        <w:rPr>
          <w:sz w:val="24"/>
        </w:rPr>
        <w:t xml:space="preserve">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в соответствии с федеральным законодательством,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pPr>
        <w:pStyle w:val="0"/>
        <w:spacing w:before="240" w:lineRule="auto"/>
        <w:ind w:firstLine="540"/>
        <w:jc w:val="both"/>
      </w:pPr>
      <w:r>
        <w:rPr>
          <w:sz w:val="24"/>
        </w:rPr>
        <w:t xml:space="preserve">Участники специальной военной операции при наличии показаний получают санаторно-курортное лечение в рамках Территориальной программы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в соответствии с федеральным законодательством.</w:t>
      </w:r>
    </w:p>
    <w:p>
      <w:pPr>
        <w:pStyle w:val="0"/>
        <w:spacing w:before="240" w:lineRule="auto"/>
        <w:ind w:firstLine="540"/>
        <w:jc w:val="both"/>
      </w:pPr>
      <w:r>
        <w:rPr>
          <w:sz w:val="24"/>
        </w:rPr>
        <w:t xml:space="preserve">Перечень санаторно-курортных организаций, в которые могут быть направлены участники специальной военной операции с учетом состояния их здоровья, устанавливается в соответствии с </w:t>
      </w:r>
      <w:hyperlink w:history="0" r:id="rId40"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пунктом 12</w:t>
        </w:r>
      </w:hyperlink>
      <w:r>
        <w:rPr>
          <w:sz w:val="24"/>
        </w:rPr>
        <w:t xml:space="preserve"> постановления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 (далее - Программа).</w:t>
      </w:r>
    </w:p>
    <w:p>
      <w:pPr>
        <w:pStyle w:val="0"/>
        <w:jc w:val="both"/>
      </w:pPr>
      <w:r>
        <w:rPr>
          <w:sz w:val="24"/>
        </w:rPr>
        <w:t xml:space="preserve">(в ред. </w:t>
      </w:r>
      <w:hyperlink w:history="0" r:id="rId41" w:tooltip="Постановление Правительства Республики Алтай от 16.02.2026 N 102 &quot;Об утверждении изменений, которые вносятся в постановление Правительства Республики Алтай от 29 декабря 2025 г. N 367, и признании утратившим силу постановления Правительства Республики Алтай от 26 декабря 2025 г. N 360&quot; {КонсультантПлюс}">
        <w:r>
          <w:rPr>
            <w:sz w:val="24"/>
            <w:color w:val="0000ff"/>
          </w:rPr>
          <w:t xml:space="preserve">Постановления</w:t>
        </w:r>
      </w:hyperlink>
      <w:r>
        <w:rPr>
          <w:sz w:val="24"/>
        </w:rPr>
        <w:t xml:space="preserve"> Правительства Республики Алтай от 16.02.2026 N 102)</w:t>
      </w:r>
    </w:p>
    <w:p>
      <w:pPr>
        <w:pStyle w:val="0"/>
        <w:spacing w:before="240" w:lineRule="auto"/>
        <w:ind w:firstLine="540"/>
        <w:jc w:val="both"/>
      </w:pPr>
      <w:r>
        <w:rPr>
          <w:sz w:val="24"/>
        </w:rPr>
        <w:t xml:space="preserve">На всех этапах оказания медицинской помощи участник специальной военной операции, супруг (супруга) участника специальной военной операции, а также супруг (супруга) участника специальной военной операции, пропавшего без вести, имеет право на консультирование медицинским психологом как при самостоятельном обращении, так и по направлению лечащего врача.</w:t>
      </w:r>
    </w:p>
    <w:p>
      <w:pPr>
        <w:pStyle w:val="0"/>
        <w:jc w:val="both"/>
      </w:pPr>
      <w:r>
        <w:rPr>
          <w:sz w:val="24"/>
        </w:rPr>
        <w:t xml:space="preserve">(в ред. </w:t>
      </w:r>
      <w:hyperlink w:history="0" r:id="rId42" w:tooltip="Постановление Правительства Республики Алтай от 16.02.2026 N 102 &quot;Об утверждении изменений, которые вносятся в постановление Правительства Республики Алтай от 29 декабря 2025 г. N 367, и признании утратившим силу постановления Правительства Республики Алтай от 26 декабря 2025 г. N 360&quot; {КонсультантПлюс}">
        <w:r>
          <w:rPr>
            <w:sz w:val="24"/>
            <w:color w:val="0000ff"/>
          </w:rPr>
          <w:t xml:space="preserve">Постановления</w:t>
        </w:r>
      </w:hyperlink>
      <w:r>
        <w:rPr>
          <w:sz w:val="24"/>
        </w:rPr>
        <w:t xml:space="preserve"> Правительства Республики Алтай от 16.02.2026 N 102)</w:t>
      </w:r>
    </w:p>
    <w:p>
      <w:pPr>
        <w:pStyle w:val="0"/>
        <w:spacing w:before="240" w:lineRule="auto"/>
        <w:ind w:firstLine="540"/>
        <w:jc w:val="both"/>
      </w:pPr>
      <w:r>
        <w:rPr>
          <w:sz w:val="24"/>
        </w:rPr>
        <w:t xml:space="preserve">Участникам специальной военной операции, супругу (супруге) участника специальной военной операции, а также супругу (супруге) участника специальной военной операции, пропавшего без вести, нуждающимся в медико-психологической, психотерапевтической, психиатрической и (или) наркологической медицинской помощи, организуется предоставление указанной медицинской помощи в соответствии с федеральным законодательством.</w:t>
      </w:r>
    </w:p>
    <w:p>
      <w:pPr>
        <w:pStyle w:val="0"/>
        <w:jc w:val="both"/>
      </w:pPr>
      <w:r>
        <w:rPr>
          <w:sz w:val="24"/>
        </w:rPr>
        <w:t xml:space="preserve">(в ред. </w:t>
      </w:r>
      <w:hyperlink w:history="0" r:id="rId43" w:tooltip="Постановление Правительства Республики Алтай от 16.02.2026 N 102 &quot;Об утверждении изменений, которые вносятся в постановление Правительства Республики Алтай от 29 декабря 2025 г. N 367, и признании утратившим силу постановления Правительства Республики Алтай от 26 декабря 2025 г. N 360&quot; {КонсультантПлюс}">
        <w:r>
          <w:rPr>
            <w:sz w:val="24"/>
            <w:color w:val="0000ff"/>
          </w:rPr>
          <w:t xml:space="preserve">Постановления</w:t>
        </w:r>
      </w:hyperlink>
      <w:r>
        <w:rPr>
          <w:sz w:val="24"/>
        </w:rPr>
        <w:t xml:space="preserve"> Правительства Республики Алтай от 16.02.2026 N 102)</w:t>
      </w:r>
    </w:p>
    <w:p>
      <w:pPr>
        <w:pStyle w:val="0"/>
        <w:spacing w:before="240" w:lineRule="auto"/>
        <w:ind w:firstLine="540"/>
        <w:jc w:val="both"/>
      </w:pPr>
      <w:r>
        <w:rPr>
          <w:sz w:val="24"/>
        </w:rPr>
        <w:t xml:space="preserve">Участники специальной военной операции при наличии показаний (вне зависимости от наличия у участника специальной военной операции инвалидности) имеют право на получение услуг по зубопротезированию в соответствии с порядком, определяемым Правительством Республики Алтай, а также на получение во внеочередном порядке необходимых лекарственных препаратов за счет бюджетных ассигнований республиканского бюджета Республики Алтай.</w:t>
      </w:r>
    </w:p>
    <w:p>
      <w:pPr>
        <w:pStyle w:val="0"/>
        <w:jc w:val="both"/>
      </w:pPr>
      <w:r>
        <w:rPr>
          <w:sz w:val="24"/>
        </w:rPr>
      </w:r>
    </w:p>
    <w:p>
      <w:pPr>
        <w:pStyle w:val="2"/>
        <w:outlineLvl w:val="2"/>
        <w:jc w:val="center"/>
      </w:pPr>
      <w:r>
        <w:rPr>
          <w:sz w:val="24"/>
        </w:rPr>
        <w:t xml:space="preserve">2.2. Порядок оказания медицинской помощи инвалидам, включая</w:t>
      </w:r>
    </w:p>
    <w:p>
      <w:pPr>
        <w:pStyle w:val="2"/>
        <w:jc w:val="center"/>
      </w:pPr>
      <w:r>
        <w:rPr>
          <w:sz w:val="24"/>
        </w:rPr>
        <w:t xml:space="preserve">Порядок наблюдения врачом за состоянием их здоровья, меры</w:t>
      </w:r>
    </w:p>
    <w:p>
      <w:pPr>
        <w:pStyle w:val="2"/>
        <w:jc w:val="center"/>
      </w:pPr>
      <w:r>
        <w:rPr>
          <w:sz w:val="24"/>
        </w:rPr>
        <w:t xml:space="preserve">по обеспечению доступности для инвалидов медицинской</w:t>
      </w:r>
    </w:p>
    <w:p>
      <w:pPr>
        <w:pStyle w:val="2"/>
        <w:jc w:val="center"/>
      </w:pPr>
      <w:r>
        <w:rPr>
          <w:sz w:val="24"/>
        </w:rPr>
        <w:t xml:space="preserve">инфраструктуры, возможности записи к врачу, а также порядок</w:t>
      </w:r>
    </w:p>
    <w:p>
      <w:pPr>
        <w:pStyle w:val="2"/>
        <w:jc w:val="center"/>
      </w:pPr>
      <w:r>
        <w:rPr>
          <w:sz w:val="24"/>
        </w:rPr>
        <w:t xml:space="preserve">доведения до отдельных групп инвалидов информации</w:t>
      </w:r>
    </w:p>
    <w:p>
      <w:pPr>
        <w:pStyle w:val="2"/>
        <w:jc w:val="center"/>
      </w:pPr>
      <w:r>
        <w:rPr>
          <w:sz w:val="24"/>
        </w:rPr>
        <w:t xml:space="preserve">о состоянии их здоровья</w:t>
      </w:r>
    </w:p>
    <w:p>
      <w:pPr>
        <w:pStyle w:val="0"/>
        <w:jc w:val="both"/>
      </w:pPr>
      <w:r>
        <w:rPr>
          <w:sz w:val="24"/>
        </w:rPr>
      </w:r>
    </w:p>
    <w:p>
      <w:pPr>
        <w:pStyle w:val="0"/>
        <w:ind w:firstLine="540"/>
        <w:jc w:val="both"/>
      </w:pPr>
      <w:r>
        <w:rPr>
          <w:sz w:val="24"/>
        </w:rPr>
        <w:t xml:space="preserve">8. Инвалидам, нуждающимся в постороннем уходе и помощи, Министерством здравоохранения Республики Алтай обеспечивается доступная медицинская помощь, в том числе на дому.</w:t>
      </w:r>
    </w:p>
    <w:p>
      <w:pPr>
        <w:pStyle w:val="0"/>
        <w:spacing w:before="240" w:lineRule="auto"/>
        <w:ind w:firstLine="540"/>
        <w:jc w:val="both"/>
      </w:pPr>
      <w:r>
        <w:rPr>
          <w:sz w:val="24"/>
        </w:rPr>
        <w:t xml:space="preserve">В целях обеспечения доступности медицинской помощи инвалидам, проживающим в отдаленных населенных пунктах и сельской местности, Министерство здравоохранения Республики Алтай за счет средств республиканского бюджета Республики Алтай вправе организовать доставку таких групп населения в медицинские организации и обратно по месту жительства с использованием транспортных средств (за исключением автомобилей скорой медицинской помощи) соответствующих медицинских организаций и организаций социального обслуживания, в том числе закупленных в рамках национальных проектов, включая национальный проект "Демография".</w:t>
      </w:r>
    </w:p>
    <w:p>
      <w:pPr>
        <w:pStyle w:val="0"/>
        <w:spacing w:before="240" w:lineRule="auto"/>
        <w:ind w:firstLine="540"/>
        <w:jc w:val="both"/>
      </w:pPr>
      <w:r>
        <w:rPr>
          <w:sz w:val="24"/>
        </w:rPr>
        <w:t xml:space="preserve">Порядок обеспечения доступности предоставляемых инвалидам услуг в сфере охраны здоровья, оказания им медицинской помощи, включая особенности записи отдельных групп инвалидов с нарушением слуха и зрения на прием к врачу (фельдшеру) и на медицинские вмешательства, устанавливается в соответствии с федеральным законодательством.</w:t>
      </w:r>
    </w:p>
    <w:p>
      <w:pPr>
        <w:pStyle w:val="0"/>
        <w:spacing w:before="240" w:lineRule="auto"/>
        <w:ind w:firstLine="540"/>
        <w:jc w:val="both"/>
      </w:pPr>
      <w:r>
        <w:rPr>
          <w:sz w:val="24"/>
        </w:rPr>
        <w:t xml:space="preserve">Инвалиды I группы в условиях круглосуточного стационара имеют право на получение ухода ближайшим родственником, законным представителем или иным лицом (привлекаемым ближайшим родственником или законным представителем). Правила осуществления такого ухода, включая порядок круглосуточного доступа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устанавливаются медицинской организацией и доводятся до сведения граждан путем их размещения на официальном сайте медицинской организации в информационно-телекоммуникационной сети "Интернет", а также в иных доступных местах на территории медицинской организации.</w:t>
      </w:r>
    </w:p>
    <w:p>
      <w:pPr>
        <w:pStyle w:val="0"/>
        <w:spacing w:before="240" w:lineRule="auto"/>
        <w:ind w:firstLine="540"/>
        <w:jc w:val="both"/>
      </w:pPr>
      <w:r>
        <w:rPr>
          <w:sz w:val="24"/>
        </w:rPr>
        <w:t xml:space="preserve">Круглосуточный доступ ближайших родственников, законных представителей или иных лиц (привлекаемых родственниками или законными представителями) для осуществления ухода осуществляется на безвозмездной основе с учетом соблюдения санитарно-эпидемического режима (при наличии).</w:t>
      </w:r>
    </w:p>
    <w:p>
      <w:pPr>
        <w:pStyle w:val="0"/>
        <w:spacing w:before="240" w:lineRule="auto"/>
        <w:ind w:firstLine="540"/>
        <w:jc w:val="both"/>
      </w:pPr>
      <w:r>
        <w:rPr>
          <w:sz w:val="24"/>
        </w:rPr>
        <w:t xml:space="preserve">Министерство здравоохранения Республики Алтай, а также страховые медицинские организации, в которых застрахованы указанные лица, и Территориальный фонд обязательного медицинского страхования Республики Алтай осуществляют контроль оказания медицинской помощи инвалидам медицинскими организациями.</w:t>
      </w:r>
    </w:p>
    <w:p>
      <w:pPr>
        <w:pStyle w:val="0"/>
        <w:jc w:val="both"/>
      </w:pPr>
      <w:r>
        <w:rPr>
          <w:sz w:val="24"/>
        </w:rPr>
        <w:t xml:space="preserve">(п. 8 в ред. </w:t>
      </w:r>
      <w:hyperlink w:history="0" r:id="rId44" w:tooltip="Постановление Правительства Республики Алтай от 16.02.2026 N 102 &quot;Об утверждении изменений, которые вносятся в постановление Правительства Республики Алтай от 29 декабря 2025 г. N 367, и признании утратившим силу постановления Правительства Республики Алтай от 26 декабря 2025 г. N 360&quot; {КонсультантПлюс}">
        <w:r>
          <w:rPr>
            <w:sz w:val="24"/>
            <w:color w:val="0000ff"/>
          </w:rPr>
          <w:t xml:space="preserve">Постановления</w:t>
        </w:r>
      </w:hyperlink>
      <w:r>
        <w:rPr>
          <w:sz w:val="24"/>
        </w:rPr>
        <w:t xml:space="preserve"> Правительства Республики Алтай от 16.02.2026 N 102)</w:t>
      </w:r>
    </w:p>
    <w:p>
      <w:pPr>
        <w:pStyle w:val="0"/>
        <w:jc w:val="both"/>
      </w:pPr>
      <w:r>
        <w:rPr>
          <w:sz w:val="24"/>
        </w:rPr>
      </w:r>
    </w:p>
    <w:p>
      <w:pPr>
        <w:pStyle w:val="2"/>
        <w:outlineLvl w:val="2"/>
        <w:jc w:val="center"/>
      </w:pPr>
      <w:r>
        <w:rPr>
          <w:sz w:val="24"/>
        </w:rPr>
        <w:t xml:space="preserve">2.3. Первичная медико-санитарная помощь</w:t>
      </w:r>
    </w:p>
    <w:p>
      <w:pPr>
        <w:pStyle w:val="0"/>
        <w:jc w:val="both"/>
      </w:pPr>
      <w:r>
        <w:rPr>
          <w:sz w:val="24"/>
        </w:rPr>
      </w:r>
    </w:p>
    <w:p>
      <w:pPr>
        <w:pStyle w:val="0"/>
        <w:ind w:firstLine="540"/>
        <w:jc w:val="both"/>
      </w:pPr>
      <w:r>
        <w:rPr>
          <w:sz w:val="24"/>
        </w:rPr>
        <w:t xml:space="preserve">9. 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pPr>
        <w:pStyle w:val="0"/>
        <w:spacing w:before="240" w:lineRule="auto"/>
        <w:ind w:firstLine="540"/>
        <w:jc w:val="both"/>
      </w:pPr>
      <w:r>
        <w:rPr>
          <w:sz w:val="24"/>
        </w:rPr>
        <w:t xml:space="preserve">10. Первичная медико-санитарная помощь оказывается в амбулаторных условиях и условиях дневного стационара в плановой и неотложной формах.</w:t>
      </w:r>
    </w:p>
    <w:p>
      <w:pPr>
        <w:pStyle w:val="0"/>
        <w:spacing w:before="240" w:lineRule="auto"/>
        <w:ind w:firstLine="540"/>
        <w:jc w:val="both"/>
      </w:pPr>
      <w:r>
        <w:rPr>
          <w:sz w:val="24"/>
        </w:rPr>
        <w:t xml:space="preserve">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pPr>
        <w:pStyle w:val="0"/>
        <w:spacing w:before="240" w:lineRule="auto"/>
        <w:ind w:firstLine="540"/>
        <w:jc w:val="both"/>
      </w:pPr>
      <w:r>
        <w:rPr>
          <w:sz w:val="24"/>
        </w:rPr>
        <w:t xml:space="preserve">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pPr>
        <w:pStyle w:val="0"/>
        <w:spacing w:before="240" w:lineRule="auto"/>
        <w:ind w:firstLine="540"/>
        <w:jc w:val="both"/>
      </w:pPr>
      <w:r>
        <w:rPr>
          <w:sz w:val="24"/>
        </w:rPr>
        <w:t xml:space="preserve">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pPr>
        <w:pStyle w:val="0"/>
        <w:spacing w:before="240" w:lineRule="auto"/>
        <w:ind w:firstLine="540"/>
        <w:jc w:val="both"/>
      </w:pPr>
      <w:r>
        <w:rPr>
          <w:sz w:val="24"/>
        </w:rPr>
        <w:t xml:space="preserve">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pPr>
        <w:pStyle w:val="0"/>
        <w:jc w:val="both"/>
      </w:pPr>
      <w:r>
        <w:rPr>
          <w:sz w:val="24"/>
        </w:rPr>
      </w:r>
    </w:p>
    <w:p>
      <w:pPr>
        <w:pStyle w:val="2"/>
        <w:outlineLvl w:val="2"/>
        <w:jc w:val="center"/>
      </w:pPr>
      <w:r>
        <w:rPr>
          <w:sz w:val="24"/>
        </w:rPr>
        <w:t xml:space="preserve">2.4. Специализированная, в том числе высокотехнологичная,</w:t>
      </w:r>
    </w:p>
    <w:p>
      <w:pPr>
        <w:pStyle w:val="2"/>
        <w:jc w:val="center"/>
      </w:pPr>
      <w:r>
        <w:rPr>
          <w:sz w:val="24"/>
        </w:rPr>
        <w:t xml:space="preserve">медицинская помощь</w:t>
      </w:r>
    </w:p>
    <w:p>
      <w:pPr>
        <w:pStyle w:val="0"/>
        <w:jc w:val="both"/>
      </w:pPr>
      <w:r>
        <w:rPr>
          <w:sz w:val="24"/>
        </w:rPr>
      </w:r>
    </w:p>
    <w:p>
      <w:pPr>
        <w:pStyle w:val="0"/>
        <w:ind w:firstLine="540"/>
        <w:jc w:val="both"/>
      </w:pPr>
      <w:r>
        <w:rPr>
          <w:sz w:val="24"/>
        </w:rPr>
        <w:t xml:space="preserve">11. Специализированная медицинская помощь оказывается бесплатно в стационарных условиях и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pPr>
        <w:pStyle w:val="0"/>
        <w:spacing w:before="240" w:lineRule="auto"/>
        <w:ind w:firstLine="540"/>
        <w:jc w:val="both"/>
      </w:pPr>
      <w:r>
        <w:rPr>
          <w:sz w:val="24"/>
        </w:rPr>
        <w:t xml:space="preserve">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pPr>
        <w:pStyle w:val="0"/>
        <w:spacing w:before="240" w:lineRule="auto"/>
        <w:ind w:firstLine="540"/>
        <w:jc w:val="both"/>
      </w:pPr>
      <w:r>
        <w:rPr>
          <w:sz w:val="24"/>
        </w:rP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w:t>
      </w:r>
      <w:hyperlink w:history="0" r:id="rId45"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перечнем</w:t>
        </w:r>
      </w:hyperlink>
      <w:r>
        <w:rPr>
          <w:sz w:val="24"/>
        </w:rPr>
        <w:t xml:space="preserve">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приложению N 1 к Программе.</w:t>
      </w:r>
    </w:p>
    <w:p>
      <w:pPr>
        <w:pStyle w:val="0"/>
        <w:spacing w:before="240" w:lineRule="auto"/>
        <w:ind w:firstLine="540"/>
        <w:jc w:val="both"/>
      </w:pPr>
      <w:r>
        <w:rPr>
          <w:sz w:val="24"/>
        </w:rPr>
        <w:t xml:space="preserve">Специализированная, в том числе высокотехнологичная, медицинская помощь оказывается в соответствии с </w:t>
      </w:r>
      <w:hyperlink w:history="0" r:id="rId46" w:tooltip="Приказ Минздрава России от 11.04.2025 N 185н &quot;Об утверждении положения об организации специализированной, в том числе высокотехнологичной, медицинской помощи&quot; (вместе с &quot;Положением об организации оказания специализированной, в том числе высокотехнологичной, медицинской помощи&quot;) (Зарегистрировано в Минюсте России 23.05.2025 N 82316) {КонсультантПлюс}">
        <w:r>
          <w:rPr>
            <w:sz w:val="24"/>
            <w:color w:val="0000ff"/>
          </w:rPr>
          <w:t xml:space="preserve">Положением</w:t>
        </w:r>
      </w:hyperlink>
      <w:r>
        <w:rPr>
          <w:sz w:val="24"/>
        </w:rPr>
        <w:t xml:space="preserve"> об организации специализированной, в том числе высокотехнологичной, медицинской помощи, утвержденным приказом Министерства здравоохранения Российской Федерации от 11 апреля 2025 г. N 185н, и </w:t>
      </w:r>
      <w:hyperlink w:history="0" r:id="rId47" w:tooltip="Приказ Минздрава России от 11.04.2025 N 186н &quot;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quot; (Зарегистрировано в Минюсте России 23.05.2025 N 82315) {КонсультантПлюс}">
        <w:r>
          <w:rPr>
            <w:sz w:val="24"/>
            <w:color w:val="0000ff"/>
          </w:rPr>
          <w:t xml:space="preserve">Порядком</w:t>
        </w:r>
      </w:hyperlink>
      <w:r>
        <w:rPr>
          <w:sz w:val="24"/>
        </w:rPr>
        <w:t xml:space="preserve"> организации оказания высокотехнологичной медицинской помощи с применением единой государственной информационной системы в сфере здравоохранения, утвержденным приказом Министерства здравоохранения Российской Федерации от 11 апреля 2025 г. N 186н.</w:t>
      </w:r>
    </w:p>
    <w:p>
      <w:pPr>
        <w:pStyle w:val="0"/>
        <w:spacing w:before="240" w:lineRule="auto"/>
        <w:ind w:firstLine="540"/>
        <w:jc w:val="both"/>
      </w:pPr>
      <w:r>
        <w:rPr>
          <w:sz w:val="24"/>
        </w:rPr>
        <w:t xml:space="preserve">При наличии направления на осуществление плановой госпитализации с целью проведения хирургического лечения при оказании специализированной, в том числе высокотехнологичной, медицинской помощи госпитализация пациента в медицинскую организацию осуществляется не ранее чем за сутки до начала хирургического лечения, за исключением ситуаций, обусловленных медицинскими показаниями.</w:t>
      </w:r>
    </w:p>
    <w:p>
      <w:pPr>
        <w:pStyle w:val="0"/>
        <w:spacing w:before="240" w:lineRule="auto"/>
        <w:ind w:firstLine="540"/>
        <w:jc w:val="both"/>
      </w:pPr>
      <w:r>
        <w:rPr>
          <w:sz w:val="24"/>
        </w:rPr>
        <w:t xml:space="preserve">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w:t>
      </w:r>
      <w:hyperlink w:history="0" r:id="rId48" w:tooltip="Приказ Минздрава России от 05.08.2022 N 530н (ред. от 01.03.2024) &quot;Об утверждении унифицированных форм медицинской документации, используемых в медицинских организациях, оказывающих медицинскую помощь в стационарных условиях, в условиях дневного стационара и порядков их ведения&quot; (вместе с &quot;Порядком ведения учетной формы N 001/у &quot;Журнал учета приема пациентов и отказов в оказании медицинской помощи в стационарных условиях, в условиях дневного стационара&quot;, &quot;Порядком ведения учетной формы N 003/у &quot;Медицинская  {КонсультантПлюс}">
        <w:r>
          <w:rPr>
            <w:sz w:val="24"/>
            <w:color w:val="0000ff"/>
          </w:rPr>
          <w:t xml:space="preserve">карты</w:t>
        </w:r>
      </w:hyperlink>
      <w:r>
        <w:rPr>
          <w:sz w:val="24"/>
        </w:rPr>
        <w:t xml:space="preserve"> стационарного больного, форма которой утверждена приказом Минздрава России от 5 августа 2022 г. N 530н "Об утверждении унифицированных форм медицинской документации, используемых в медицинских организациях, оказывающих медицинскую помощь в стационарных условиях, в условиях дневного стационара и порядков их ведения",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(государственной информационной системы здравоохранения Республики Алтай), для организации ему диспансерного наблюдения и медицинской реабилитации при необходимости.</w:t>
      </w:r>
    </w:p>
    <w:p>
      <w:pPr>
        <w:pStyle w:val="0"/>
        <w:spacing w:before="240" w:lineRule="auto"/>
        <w:ind w:firstLine="540"/>
        <w:jc w:val="both"/>
      </w:pPr>
      <w:r>
        <w:rPr>
          <w:sz w:val="24"/>
        </w:rPr>
        <w:t xml:space="preserve">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порядке, установленном федеральным законодательством.</w:t>
      </w:r>
    </w:p>
    <w:p>
      <w:pPr>
        <w:pStyle w:val="0"/>
        <w:spacing w:before="240" w:lineRule="auto"/>
        <w:ind w:firstLine="540"/>
        <w:jc w:val="both"/>
      </w:pPr>
      <w:r>
        <w:rPr>
          <w:sz w:val="24"/>
        </w:rPr>
        <w:t xml:space="preserve">В целях оказания специализированной медицинской помощи в рамках Территориальной программы застрахованным по обязательному медицинскому страхованию лицам (далее - застрахованные лица) Комиссия по разработке территориальной программы устанавливает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Комиссией по разработке территориальной программы может быть принято решение об увеличении объемов специализированной, в том числе высокотехнологичной, медицинской помощи.</w:t>
      </w:r>
    </w:p>
    <w:p>
      <w:pPr>
        <w:pStyle w:val="0"/>
        <w:spacing w:before="240" w:lineRule="auto"/>
        <w:ind w:firstLine="540"/>
        <w:jc w:val="both"/>
      </w:pPr>
      <w:r>
        <w:rPr>
          <w:sz w:val="24"/>
        </w:rPr>
        <w:t xml:space="preserve">Министерство здравоохранения Республики Алтай при подготовке в Комиссию по разработке территориальной программы предложений по объемам медицинской помощи, оказываемой медицинскими организациями, участвующими в реализации территориальной программы обязательного медицинского страхования, учитывает наличие коек краткосрочного пребывания в стационарных отделениях скорой медицинской помощи, в том числе создаваемых в рамках федерального проекта "Совершенствование экстренной медицинской помощи" и маршрутизацию пациентов.</w:t>
      </w:r>
    </w:p>
    <w:p>
      <w:pPr>
        <w:pStyle w:val="0"/>
        <w:spacing w:before="240" w:lineRule="auto"/>
        <w:ind w:firstLine="540"/>
        <w:jc w:val="both"/>
      </w:pPr>
      <w:r>
        <w:rPr>
          <w:sz w:val="24"/>
        </w:rPr>
        <w:t xml:space="preserve">Министерство здравоохранения Республики Алтай осуществляет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pPr>
        <w:pStyle w:val="0"/>
        <w:spacing w:before="240" w:lineRule="auto"/>
        <w:ind w:firstLine="540"/>
        <w:jc w:val="both"/>
      </w:pPr>
      <w:r>
        <w:rPr>
          <w:sz w:val="24"/>
        </w:rPr>
        <w:t xml:space="preserve">Расходование средств обязательного медицинского страхования на содержание неиспользуемого коечного фонда средств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т.д.) и иных прямых расходов, непосредственно связанных с оказанием медицинской помощи пациентам в стационаре).</w:t>
      </w:r>
    </w:p>
    <w:p>
      <w:pPr>
        <w:pStyle w:val="0"/>
        <w:spacing w:before="240" w:lineRule="auto"/>
        <w:ind w:firstLine="540"/>
        <w:jc w:val="both"/>
      </w:pPr>
      <w:r>
        <w:rPr>
          <w:sz w:val="24"/>
        </w:rPr>
        <w:t xml:space="preserve">Финансовое обеспечение содержания неиспользуемого коечного фонда не может осуществляться за счет средств обязательного медицинского страхования.</w:t>
      </w:r>
    </w:p>
    <w:p>
      <w:pPr>
        <w:pStyle w:val="0"/>
        <w:jc w:val="both"/>
      </w:pPr>
      <w:r>
        <w:rPr>
          <w:sz w:val="24"/>
        </w:rPr>
        <w:t xml:space="preserve">(абзац введен </w:t>
      </w:r>
      <w:hyperlink w:history="0" r:id="rId49" w:tooltip="Постановление Правительства Республики Алтай от 16.02.2026 N 102 &quot;Об утверждении изменений, которые вносятся в постановление Правительства Республики Алтай от 29 декабря 2025 г. N 367, и признании утратившим силу постановления Правительства Республики Алтай от 26 декабря 2025 г. N 360&quot; {КонсультантПлюс}">
        <w:r>
          <w:rPr>
            <w:sz w:val="24"/>
            <w:color w:val="0000ff"/>
          </w:rPr>
          <w:t xml:space="preserve">Постановлением</w:t>
        </w:r>
      </w:hyperlink>
      <w:r>
        <w:rPr>
          <w:sz w:val="24"/>
        </w:rPr>
        <w:t xml:space="preserve"> Правительства Республики Алтай от 16.02.2026 N 102)</w:t>
      </w:r>
    </w:p>
    <w:p>
      <w:pPr>
        <w:pStyle w:val="0"/>
        <w:jc w:val="both"/>
      </w:pPr>
      <w:r>
        <w:rPr>
          <w:sz w:val="24"/>
        </w:rPr>
      </w:r>
    </w:p>
    <w:p>
      <w:pPr>
        <w:pStyle w:val="2"/>
        <w:outlineLvl w:val="2"/>
        <w:jc w:val="center"/>
      </w:pPr>
      <w:r>
        <w:rPr>
          <w:sz w:val="24"/>
        </w:rPr>
        <w:t xml:space="preserve">2.5. Скорая, в том числе скорая специализированная,</w:t>
      </w:r>
    </w:p>
    <w:p>
      <w:pPr>
        <w:pStyle w:val="2"/>
        <w:jc w:val="center"/>
      </w:pPr>
      <w:r>
        <w:rPr>
          <w:sz w:val="24"/>
        </w:rPr>
        <w:t xml:space="preserve">медицинская помощь</w:t>
      </w:r>
    </w:p>
    <w:p>
      <w:pPr>
        <w:pStyle w:val="0"/>
        <w:jc w:val="both"/>
      </w:pPr>
      <w:r>
        <w:rPr>
          <w:sz w:val="24"/>
        </w:rPr>
      </w:r>
    </w:p>
    <w:p>
      <w:pPr>
        <w:pStyle w:val="0"/>
        <w:ind w:firstLine="540"/>
        <w:jc w:val="both"/>
      </w:pPr>
      <w:r>
        <w:rPr>
          <w:sz w:val="24"/>
        </w:rPr>
        <w:t xml:space="preserve">12. 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pPr>
        <w:pStyle w:val="0"/>
        <w:spacing w:before="240" w:lineRule="auto"/>
        <w:ind w:firstLine="540"/>
        <w:jc w:val="both"/>
      </w:pPr>
      <w:r>
        <w:rPr>
          <w:sz w:val="24"/>
        </w:rPr>
        <w:t xml:space="preserve">Скорая, в том числе скорая специализированная, медицинская помощь оказывается медицинскими организациями государственной и муниципальной систем здравоохранения бесплатно.</w:t>
      </w:r>
    </w:p>
    <w:p>
      <w:pPr>
        <w:pStyle w:val="0"/>
        <w:spacing w:before="240" w:lineRule="auto"/>
        <w:ind w:firstLine="540"/>
        <w:jc w:val="both"/>
      </w:pPr>
      <w:r>
        <w:rPr>
          <w:sz w:val="24"/>
        </w:rPr>
        <w:t xml:space="preserve">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а также лиц, пострадавших в результате чрезвычайных ситуаций и стихийных бедствий).</w:t>
      </w:r>
    </w:p>
    <w:p>
      <w:pPr>
        <w:pStyle w:val="0"/>
        <w:spacing w:before="240" w:lineRule="auto"/>
        <w:ind w:firstLine="540"/>
        <w:jc w:val="both"/>
      </w:pPr>
      <w:r>
        <w:rPr>
          <w:sz w:val="24"/>
        </w:rPr>
        <w:t xml:space="preserve">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мероприятии по оказанию медицинской помощи, в том числе с применением медицинского оборудования.</w:t>
      </w:r>
    </w:p>
    <w:p>
      <w:pPr>
        <w:pStyle w:val="0"/>
        <w:spacing w:before="240" w:lineRule="auto"/>
        <w:ind w:firstLine="540"/>
        <w:jc w:val="both"/>
      </w:pPr>
      <w:r>
        <w:rPr>
          <w:sz w:val="24"/>
        </w:rPr>
        <w:t xml:space="preserve">При проведении массовых мероприятий (праздничных, спортивных, культурных и других) оплата дежурств бригад скорой медицинской помощи осуществляется за счет средств организаторов указанных мероприятий, по договорам возмездного оказания медицинских услуг с медицинскими организациями.</w:t>
      </w:r>
    </w:p>
    <w:p>
      <w:pPr>
        <w:pStyle w:val="0"/>
        <w:spacing w:before="240" w:lineRule="auto"/>
        <w:ind w:firstLine="540"/>
        <w:jc w:val="both"/>
      </w:pPr>
      <w:r>
        <w:rPr>
          <w:sz w:val="24"/>
        </w:rPr>
        <w:t xml:space="preserve">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республиканского бюджета Республики Алтай и средств обязательного медицинского страхования,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оказывающей скорую медицинскую помощь, на оплату скорой медицинской помощи, на оплату расходов в целях оказания иных видов медицинской помощи не допускается.</w:t>
      </w:r>
    </w:p>
    <w:p>
      <w:pPr>
        <w:pStyle w:val="0"/>
        <w:spacing w:before="240" w:lineRule="auto"/>
        <w:ind w:firstLine="540"/>
        <w:jc w:val="both"/>
      </w:pPr>
      <w:r>
        <w:rPr>
          <w:sz w:val="24"/>
        </w:rPr>
        <w:t xml:space="preserve">Министерство здравоохранения Республики Алтай организует осуществление руководителями медицинских организаций, оказывающих скорую медицинскую помощь,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 целях принятия управленческих решений.</w:t>
      </w:r>
    </w:p>
    <w:p>
      <w:pPr>
        <w:pStyle w:val="0"/>
        <w:spacing w:before="240" w:lineRule="auto"/>
        <w:ind w:firstLine="540"/>
        <w:jc w:val="both"/>
      </w:pPr>
      <w:r>
        <w:rPr>
          <w:sz w:val="24"/>
        </w:rPr>
        <w:t xml:space="preserve">Финансовое обеспечение скорой медицинской помощи осуществляется с учетом положений </w:t>
      </w:r>
      <w:hyperlink w:history="0" r:id="rId50"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пункта 3 статьи 8</w:t>
        </w:r>
      </w:hyperlink>
      <w:r>
        <w:rPr>
          <w:sz w:val="24"/>
        </w:rPr>
        <w:t xml:space="preserve"> Федерального закона N 326-ФЗ.</w:t>
      </w:r>
    </w:p>
    <w:p>
      <w:pPr>
        <w:pStyle w:val="0"/>
        <w:jc w:val="both"/>
      </w:pPr>
      <w:r>
        <w:rPr>
          <w:sz w:val="24"/>
        </w:rPr>
      </w:r>
    </w:p>
    <w:p>
      <w:pPr>
        <w:pStyle w:val="2"/>
        <w:outlineLvl w:val="2"/>
        <w:jc w:val="center"/>
      </w:pPr>
      <w:r>
        <w:rPr>
          <w:sz w:val="24"/>
        </w:rPr>
        <w:t xml:space="preserve">2.6. Медицинская реабилитация</w:t>
      </w:r>
    </w:p>
    <w:p>
      <w:pPr>
        <w:pStyle w:val="0"/>
        <w:jc w:val="both"/>
      </w:pPr>
      <w:r>
        <w:rPr>
          <w:sz w:val="24"/>
        </w:rPr>
      </w:r>
    </w:p>
    <w:p>
      <w:pPr>
        <w:pStyle w:val="0"/>
        <w:ind w:firstLine="540"/>
        <w:jc w:val="both"/>
      </w:pPr>
      <w:r>
        <w:rPr>
          <w:sz w:val="24"/>
        </w:rPr>
        <w:t xml:space="preserve">13. Медицинская реабилитация осуществляется в медицинских организациях и включает в себя комплексное применение природных лечебных ресурсов, лекарственной, немедикаментозной терапии и других методов (включая лечебную физкультуру, бальнеологическое лечение (в составе комплексных услуг), физиотерапевтические методы лечения).</w:t>
      </w:r>
    </w:p>
    <w:p>
      <w:pPr>
        <w:pStyle w:val="0"/>
        <w:jc w:val="both"/>
      </w:pPr>
      <w:r>
        <w:rPr>
          <w:sz w:val="24"/>
        </w:rPr>
        <w:t xml:space="preserve">(в ред. </w:t>
      </w:r>
      <w:hyperlink w:history="0" r:id="rId51" w:tooltip="Постановление Правительства Республики Алтай от 16.02.2026 N 102 &quot;Об утверждении изменений, которые вносятся в постановление Правительства Республики Алтай от 29 декабря 2025 г. N 367, и признании утратившим силу постановления Правительства Республики Алтай от 26 декабря 2025 г. N 360&quot; {КонсультантПлюс}">
        <w:r>
          <w:rPr>
            <w:sz w:val="24"/>
            <w:color w:val="0000ff"/>
          </w:rPr>
          <w:t xml:space="preserve">Постановления</w:t>
        </w:r>
      </w:hyperlink>
      <w:r>
        <w:rPr>
          <w:sz w:val="24"/>
        </w:rPr>
        <w:t xml:space="preserve"> Правительства Республики Алтай от 16.02.2026 N 102)</w:t>
      </w:r>
    </w:p>
    <w:p>
      <w:pPr>
        <w:pStyle w:val="0"/>
        <w:spacing w:before="240" w:lineRule="auto"/>
        <w:ind w:firstLine="540"/>
        <w:jc w:val="both"/>
      </w:pPr>
      <w:r>
        <w:rPr>
          <w:sz w:val="24"/>
        </w:rPr>
        <w:t xml:space="preserve">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населенном пункте или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pPr>
        <w:pStyle w:val="0"/>
        <w:spacing w:before="240" w:lineRule="auto"/>
        <w:ind w:firstLine="540"/>
        <w:jc w:val="both"/>
      </w:pPr>
      <w:r>
        <w:rPr>
          <w:sz w:val="24"/>
        </w:rPr>
        <w:t xml:space="preserve">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pPr>
        <w:pStyle w:val="0"/>
        <w:spacing w:before="240" w:lineRule="auto"/>
        <w:ind w:firstLine="540"/>
        <w:jc w:val="both"/>
      </w:pPr>
      <w:hyperlink w:history="0" r:id="rId52" w:tooltip="Приказ Минздрава России от 28.02.2023 N 81н &quot;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порядка оплаты медицинской реабилитации на дому&quot; (Зарегистрировано в Минюсте России 29.03.2023 N 72782) {КонсультантПлюс}">
        <w:r>
          <w:rPr>
            <w:sz w:val="24"/>
            <w:color w:val="0000ff"/>
          </w:rPr>
          <w:t xml:space="preserve">Порядок</w:t>
        </w:r>
      </w:hyperlink>
      <w:r>
        <w:rPr>
          <w:sz w:val="24"/>
        </w:rPr>
        <w:t xml:space="preserve">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медицинской реабилитации на дому, предоставляемой в рамках территориальной программы обязательного медицинского страхования устанавливаются Приказом Минздрава России от 28 февраля 2023 г. N 81н "Об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изделии и порядка оплаты медицинской реабилитации на дому".</w:t>
      </w:r>
    </w:p>
    <w:p>
      <w:pPr>
        <w:pStyle w:val="0"/>
        <w:spacing w:before="240" w:lineRule="auto"/>
        <w:ind w:firstLine="540"/>
        <w:jc w:val="both"/>
      </w:pPr>
      <w:r>
        <w:rPr>
          <w:sz w:val="24"/>
        </w:rPr>
        <w:t xml:space="preserve">Второй и третий этапы медицинской реабилитации могут быть осуществлены на базе санаторно-курортных организаций в рамках реализации базовой (территориальной) программы обязательного медицинского страхования при условии выделения в соответствии с законодательством Российской Федерации объемов медицинской помощи на эти цели.</w:t>
      </w:r>
    </w:p>
    <w:p>
      <w:pPr>
        <w:pStyle w:val="0"/>
        <w:spacing w:before="240" w:lineRule="auto"/>
        <w:ind w:firstLine="540"/>
        <w:jc w:val="both"/>
      </w:pPr>
      <w:r>
        <w:rPr>
          <w:sz w:val="24"/>
        </w:rPr>
        <w:t xml:space="preserve">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предоставляет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pPr>
        <w:pStyle w:val="0"/>
        <w:spacing w:before="240" w:lineRule="auto"/>
        <w:ind w:firstLine="540"/>
        <w:jc w:val="both"/>
      </w:pPr>
      <w:r>
        <w:rPr>
          <w:sz w:val="24"/>
        </w:rPr>
        <w:t xml:space="preserve">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pPr>
        <w:pStyle w:val="0"/>
        <w:spacing w:before="240" w:lineRule="auto"/>
        <w:ind w:firstLine="540"/>
        <w:jc w:val="both"/>
      </w:pPr>
      <w:r>
        <w:rPr>
          <w:sz w:val="24"/>
        </w:rPr>
        <w:t xml:space="preserve">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pPr>
        <w:pStyle w:val="0"/>
        <w:spacing w:before="240" w:lineRule="auto"/>
        <w:ind w:firstLine="540"/>
        <w:jc w:val="both"/>
      </w:pPr>
      <w:r>
        <w:rPr>
          <w:sz w:val="24"/>
        </w:rPr>
        <w:t xml:space="preserve">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 страхования соответствующего субъекта Российской Федерации), в том числе с использованием дистанционных (телемедицинских) технологий (видеоплатформ, отнесенных к медицинским изделиям) и с последующим внесением соответствующей информации о проведении и результатах такой консультации в медицинскую документацию пациента.</w:t>
      </w:r>
    </w:p>
    <w:p>
      <w:pPr>
        <w:pStyle w:val="0"/>
        <w:spacing w:before="240" w:lineRule="auto"/>
        <w:ind w:firstLine="540"/>
        <w:jc w:val="both"/>
      </w:pPr>
      <w:r>
        <w:rPr>
          <w:sz w:val="24"/>
        </w:rPr>
        <w:t xml:space="preserve">Перечень федеральных медицинских организаций, осуществляющих организационно-методическую помощь и поддержку медицинских организаций субъектов Российской Федерации, проводящих медицинскую реабилитацию, определяется в соответствии с федеральным законодательством.</w:t>
      </w:r>
    </w:p>
    <w:p>
      <w:pPr>
        <w:pStyle w:val="0"/>
        <w:spacing w:before="240" w:lineRule="auto"/>
        <w:ind w:firstLine="540"/>
        <w:jc w:val="both"/>
      </w:pPr>
      <w:r>
        <w:rPr>
          <w:sz w:val="24"/>
        </w:rPr>
        <w:t xml:space="preserve">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этапности, ведется в соответствии с федеральным законодательством.</w:t>
      </w:r>
    </w:p>
    <w:p>
      <w:pPr>
        <w:pStyle w:val="0"/>
        <w:jc w:val="both"/>
      </w:pPr>
      <w:r>
        <w:rPr>
          <w:sz w:val="24"/>
        </w:rPr>
      </w:r>
    </w:p>
    <w:p>
      <w:pPr>
        <w:pStyle w:val="2"/>
        <w:outlineLvl w:val="2"/>
        <w:jc w:val="center"/>
      </w:pPr>
      <w:r>
        <w:rPr>
          <w:sz w:val="24"/>
        </w:rPr>
        <w:t xml:space="preserve">2.7. Паллиативная медицинская помощь</w:t>
      </w:r>
    </w:p>
    <w:p>
      <w:pPr>
        <w:pStyle w:val="0"/>
        <w:jc w:val="both"/>
      </w:pPr>
      <w:r>
        <w:rPr>
          <w:sz w:val="24"/>
        </w:rPr>
      </w:r>
    </w:p>
    <w:p>
      <w:pPr>
        <w:pStyle w:val="0"/>
        <w:ind w:firstLine="540"/>
        <w:jc w:val="both"/>
      </w:pPr>
      <w:r>
        <w:rPr>
          <w:sz w:val="24"/>
        </w:rPr>
        <w:t xml:space="preserve">14. Паллиативная медицинская помощь оказывается бесплатно на дому и (или) в амбулаторных условиях, в условиях дневного стационара и стационарных условиях медицинскими работниками, прошедшими обучение по оказанию такой помощи.</w:t>
      </w:r>
    </w:p>
    <w:p>
      <w:pPr>
        <w:pStyle w:val="0"/>
        <w:spacing w:before="240" w:lineRule="auto"/>
        <w:ind w:firstLine="540"/>
        <w:jc w:val="both"/>
      </w:pPr>
      <w:r>
        <w:rPr>
          <w:sz w:val="24"/>
        </w:rP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части </w:t>
      </w:r>
      <w:hyperlink w:history="0" r:id="rId53"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статьи 6</w:t>
        </w:r>
      </w:hyperlink>
      <w:r>
        <w:rPr>
          <w:sz w:val="24"/>
        </w:rPr>
        <w:t xml:space="preserve"> Федерального закона N 323-ФЗ,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pPr>
        <w:pStyle w:val="0"/>
        <w:spacing w:before="240" w:lineRule="auto"/>
        <w:ind w:firstLine="540"/>
        <w:jc w:val="both"/>
      </w:pPr>
      <w:r>
        <w:rPr>
          <w:sz w:val="24"/>
        </w:rPr>
        <w:t xml:space="preserve">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фельдшерских здравпунктов, фельдшерско-акушерских 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pPr>
        <w:pStyle w:val="0"/>
        <w:spacing w:before="240" w:lineRule="auto"/>
        <w:ind w:firstLine="540"/>
        <w:jc w:val="both"/>
      </w:pPr>
      <w:r>
        <w:rPr>
          <w:sz w:val="24"/>
        </w:rPr>
        <w:t xml:space="preserve">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w:t>
      </w:r>
    </w:p>
    <w:p>
      <w:pPr>
        <w:pStyle w:val="0"/>
        <w:spacing w:before="240" w:lineRule="auto"/>
        <w:ind w:firstLine="540"/>
        <w:jc w:val="both"/>
      </w:pPr>
      <w:r>
        <w:rPr>
          <w:sz w:val="24"/>
        </w:rPr>
        <w:t xml:space="preserve">За счет бюджетных ассигнований республиканского бюджета Республики Алтай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w:t>
      </w:r>
      <w:hyperlink w:history="0" r:id="rId54"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r>
          <w:rPr>
            <w:sz w:val="24"/>
            <w:color w:val="0000ff"/>
          </w:rPr>
          <w:t xml:space="preserve">перечню</w:t>
        </w:r>
      </w:hyperlink>
      <w:r>
        <w:rPr>
          <w:sz w:val="24"/>
        </w:rPr>
        <w:t xml:space="preserve">, утвержденному приказом Министерства здравоохранения Российской Федерации от 9 июля 2025 г. N 398н,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pPr>
        <w:pStyle w:val="0"/>
        <w:spacing w:before="240" w:lineRule="auto"/>
        <w:ind w:firstLine="540"/>
        <w:jc w:val="both"/>
      </w:pPr>
      <w:r>
        <w:rPr>
          <w:sz w:val="24"/>
        </w:rPr>
        <w:t xml:space="preserve">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Министерство здравоохранения Республики Алтай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pPr>
        <w:pStyle w:val="0"/>
        <w:spacing w:before="240" w:lineRule="auto"/>
        <w:ind w:firstLine="540"/>
        <w:jc w:val="both"/>
      </w:pPr>
      <w:r>
        <w:rPr>
          <w:sz w:val="24"/>
        </w:rPr>
        <w:t xml:space="preserve">Мероприятия по развитию паллиативной медицинской помощи осуществляются в рамках соответствующей государственной программы Республики Алтай, включающей указанные мероприятия, а также целевые показатели их результативности.</w:t>
      </w:r>
    </w:p>
    <w:p>
      <w:pPr>
        <w:pStyle w:val="0"/>
        <w:jc w:val="both"/>
      </w:pPr>
      <w:r>
        <w:rPr>
          <w:sz w:val="24"/>
        </w:rPr>
      </w:r>
    </w:p>
    <w:p>
      <w:pPr>
        <w:pStyle w:val="2"/>
        <w:outlineLvl w:val="2"/>
        <w:jc w:val="center"/>
      </w:pPr>
      <w:r>
        <w:rPr>
          <w:sz w:val="24"/>
        </w:rPr>
        <w:t xml:space="preserve">2.8. Медицинская помощь гражданам, находящимся</w:t>
      </w:r>
    </w:p>
    <w:p>
      <w:pPr>
        <w:pStyle w:val="2"/>
        <w:jc w:val="center"/>
      </w:pPr>
      <w:r>
        <w:rPr>
          <w:sz w:val="24"/>
        </w:rPr>
        <w:t xml:space="preserve">в стационарных организациях социального обслуживания</w:t>
      </w:r>
    </w:p>
    <w:p>
      <w:pPr>
        <w:pStyle w:val="0"/>
        <w:jc w:val="both"/>
      </w:pPr>
      <w:r>
        <w:rPr>
          <w:sz w:val="24"/>
        </w:rPr>
      </w:r>
    </w:p>
    <w:p>
      <w:pPr>
        <w:pStyle w:val="0"/>
        <w:ind w:firstLine="540"/>
        <w:jc w:val="both"/>
      </w:pPr>
      <w:r>
        <w:rPr>
          <w:sz w:val="24"/>
        </w:rPr>
        <w:t xml:space="preserve">15. В целях оказания гражданам, находящимся в стационарных организациях социального обслуживания, медицинской помощи Министерством здравоохранения Республики Алтай организуется взаимодействие стационарных организаций социального обслуживания с близлежащими медицинскими организациями в порядке, установленном Министерством здравоохранения Республики Алтай.</w:t>
      </w:r>
    </w:p>
    <w:p>
      <w:pPr>
        <w:pStyle w:val="0"/>
        <w:spacing w:before="240" w:lineRule="auto"/>
        <w:ind w:firstLine="540"/>
        <w:jc w:val="both"/>
      </w:pPr>
      <w:r>
        <w:rPr>
          <w:sz w:val="24"/>
        </w:rPr>
        <w:t xml:space="preserve">В отношении лиц, находящихся в стационарных организациях социального обслуживания, в рамках Территориальной программы обязательного медицинского страхования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федеральным законодательством.</w:t>
      </w:r>
    </w:p>
    <w:p>
      <w:pPr>
        <w:pStyle w:val="0"/>
        <w:spacing w:before="240" w:lineRule="auto"/>
        <w:ind w:firstLine="540"/>
        <w:jc w:val="both"/>
      </w:pPr>
      <w:r>
        <w:rPr>
          <w:sz w:val="24"/>
        </w:rPr>
        <w:t xml:space="preserve">Контроль за полнотой и результатами проведения диспансеризации и диспансерного наблюдения осуществляют Министерство здравоохранения Республики Алтай, а также страховые медицинские организации, в которых застрахованы по обязательному медицинскому страхованию лица (далее - застрахованные лица), находящиеся в стационарных организациях социального обслуживания, и Территориальный фонд обязательного медицинского страхования Республики Алтай.</w:t>
      </w:r>
    </w:p>
    <w:p>
      <w:pPr>
        <w:pStyle w:val="0"/>
        <w:spacing w:before="240" w:lineRule="auto"/>
        <w:ind w:firstLine="540"/>
        <w:jc w:val="both"/>
      </w:pPr>
      <w:r>
        <w:rPr>
          <w:sz w:val="24"/>
        </w:rPr>
        <w:t xml:space="preserve">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настоящей Территориальной программой.</w:t>
      </w:r>
    </w:p>
    <w:p>
      <w:pPr>
        <w:pStyle w:val="0"/>
        <w:jc w:val="both"/>
      </w:pPr>
      <w:r>
        <w:rPr>
          <w:sz w:val="24"/>
        </w:rPr>
      </w:r>
    </w:p>
    <w:p>
      <w:pPr>
        <w:pStyle w:val="2"/>
        <w:outlineLvl w:val="2"/>
        <w:jc w:val="center"/>
      </w:pPr>
      <w:r>
        <w:rPr>
          <w:sz w:val="24"/>
        </w:rPr>
        <w:t xml:space="preserve">2.9. Медицинская помощь лицам с психическими расстройствами</w:t>
      </w:r>
    </w:p>
    <w:p>
      <w:pPr>
        <w:pStyle w:val="2"/>
        <w:jc w:val="center"/>
      </w:pPr>
      <w:r>
        <w:rPr>
          <w:sz w:val="24"/>
        </w:rPr>
        <w:t xml:space="preserve">и расстройствами поведения</w:t>
      </w:r>
    </w:p>
    <w:p>
      <w:pPr>
        <w:pStyle w:val="0"/>
        <w:jc w:val="both"/>
      </w:pPr>
      <w:r>
        <w:rPr>
          <w:sz w:val="24"/>
        </w:rPr>
      </w:r>
    </w:p>
    <w:p>
      <w:pPr>
        <w:pStyle w:val="0"/>
        <w:ind w:firstLine="540"/>
        <w:jc w:val="both"/>
      </w:pPr>
      <w:r>
        <w:rPr>
          <w:sz w:val="24"/>
        </w:rPr>
        <w:t xml:space="preserve">16. 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республиканского бюджета Республики Алтай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w:t>
      </w:r>
      <w:hyperlink w:history="0" r:id="rId55" w:tooltip="Приказ Минздрава России от 14.10.2022 N 668н (ред. от 29.04.2026) &quot;Об утверждении Порядка оказания медицинской помощи при психических расстройствах и расстройствах поведения&quot; (Зарегистрировано в Минюсте России 14.11.2022 N 70940) {КонсультантПлюс}">
        <w:r>
          <w:rPr>
            <w:sz w:val="24"/>
            <w:color w:val="0000ff"/>
          </w:rPr>
          <w:t xml:space="preserve">порядке</w:t>
        </w:r>
      </w:hyperlink>
      <w:r>
        <w:rPr>
          <w:sz w:val="24"/>
        </w:rPr>
        <w:t xml:space="preserve">, утвержденном приказом Министерства здравоохранения Российской Федерации от 14 октября 2022 г. N 668н.</w:t>
      </w:r>
    </w:p>
    <w:p>
      <w:pPr>
        <w:pStyle w:val="0"/>
        <w:spacing w:before="240" w:lineRule="auto"/>
        <w:ind w:firstLine="540"/>
        <w:jc w:val="both"/>
      </w:pPr>
      <w:r>
        <w:rPr>
          <w:sz w:val="24"/>
        </w:rPr>
        <w:t xml:space="preserve">Для лиц с психическими расстройствами и расстройствами поведения, проживающими в сельской местности,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фельдшерско-акушерских пунктов (фельдшерских пунктов, фельдшерских здравпунктов),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w:t>
      </w:r>
      <w:hyperlink w:history="0" r:id="rId56" w:tooltip="Приказ Минздрава России от 14.10.2022 N 668н (ред. от 29.04.2026) &quot;Об утверждении Порядка оказания медицинской помощи при психических расстройствах и расстройствах поведения&quot; (Зарегистрировано в Минюсте России 14.11.2022 N 70940) {КонсультантПлюс}">
        <w:r>
          <w:rPr>
            <w:sz w:val="24"/>
            <w:color w:val="0000ff"/>
          </w:rPr>
          <w:t xml:space="preserve">порядке</w:t>
        </w:r>
      </w:hyperlink>
      <w:r>
        <w:rPr>
          <w:sz w:val="24"/>
        </w:rPr>
        <w:t xml:space="preserve">, утвержденном приказом Министерства здравоохранения Российской Федерации от 14 октября 2022 г. N 668н.</w:t>
      </w:r>
    </w:p>
    <w:p>
      <w:pPr>
        <w:pStyle w:val="0"/>
        <w:jc w:val="both"/>
      </w:pPr>
      <w:r>
        <w:rPr>
          <w:sz w:val="24"/>
        </w:rPr>
        <w:t xml:space="preserve">(в ред. </w:t>
      </w:r>
      <w:hyperlink w:history="0" r:id="rId57" w:tooltip="Постановление Правительства Республики Алтай от 16.02.2026 N 102 &quot;Об утверждении изменений, которые вносятся в постановление Правительства Республики Алтай от 29 декабря 2025 г. N 367, и признании утратившим силу постановления Правительства Республики Алтай от 26 декабря 2025 г. N 360&quot; {КонсультантПлюс}">
        <w:r>
          <w:rPr>
            <w:sz w:val="24"/>
            <w:color w:val="0000ff"/>
          </w:rPr>
          <w:t xml:space="preserve">Постановления</w:t>
        </w:r>
      </w:hyperlink>
      <w:r>
        <w:rPr>
          <w:sz w:val="24"/>
        </w:rPr>
        <w:t xml:space="preserve"> Правительства Республики Алтай от 16.02.2026 N 102)</w:t>
      </w:r>
    </w:p>
    <w:p>
      <w:pPr>
        <w:pStyle w:val="0"/>
        <w:spacing w:before="240" w:lineRule="auto"/>
        <w:ind w:firstLine="540"/>
        <w:jc w:val="both"/>
      </w:pPr>
      <w:r>
        <w:rPr>
          <w:sz w:val="24"/>
        </w:rPr>
        <w:t xml:space="preserve">Учет таких выездов и количества лиц, которым в ходе выездов оказана психиатрическая медицинская помощь, а также оценку охвата нуждающихся лиц такой выездной работой осуществляет Министерство здравоохранения Республики Алтай.</w:t>
      </w:r>
    </w:p>
    <w:p>
      <w:pPr>
        <w:pStyle w:val="0"/>
        <w:spacing w:before="240" w:lineRule="auto"/>
        <w:ind w:firstLine="540"/>
        <w:jc w:val="both"/>
      </w:pPr>
      <w:r>
        <w:rPr>
          <w:sz w:val="24"/>
        </w:rPr>
        <w:t xml:space="preserve">При организации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проживающими в сельской местности, осуществляется лекарственное обеспечение таких пациентов, в том числе доставка лекарственных препаратов по месту жительства.</w:t>
      </w:r>
    </w:p>
    <w:p>
      <w:pPr>
        <w:pStyle w:val="0"/>
        <w:jc w:val="both"/>
      </w:pPr>
      <w:r>
        <w:rPr>
          <w:sz w:val="24"/>
        </w:rPr>
      </w:r>
    </w:p>
    <w:p>
      <w:pPr>
        <w:pStyle w:val="2"/>
        <w:outlineLvl w:val="2"/>
        <w:jc w:val="center"/>
      </w:pPr>
      <w:r>
        <w:rPr>
          <w:sz w:val="24"/>
        </w:rPr>
        <w:t xml:space="preserve">2.10. Санаторно-курортное лечение</w:t>
      </w:r>
    </w:p>
    <w:p>
      <w:pPr>
        <w:pStyle w:val="0"/>
        <w:jc w:val="both"/>
      </w:pPr>
      <w:r>
        <w:rPr>
          <w:sz w:val="24"/>
        </w:rPr>
      </w:r>
    </w:p>
    <w:p>
      <w:pPr>
        <w:pStyle w:val="0"/>
        <w:ind w:firstLine="540"/>
        <w:jc w:val="both"/>
      </w:pPr>
      <w:r>
        <w:rPr>
          <w:sz w:val="24"/>
        </w:rPr>
        <w:t xml:space="preserve">17. 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pPr>
        <w:pStyle w:val="0"/>
        <w:spacing w:before="240" w:lineRule="auto"/>
        <w:ind w:firstLine="540"/>
        <w:jc w:val="both"/>
      </w:pPr>
      <w:r>
        <w:rPr>
          <w:sz w:val="24"/>
        </w:rPr>
        <w:t xml:space="preserve">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в соответствии с федеральным законодательством,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1 месяца до дня обращения гражданина к лечащему врачу).</w:t>
      </w:r>
    </w:p>
    <w:p>
      <w:pPr>
        <w:pStyle w:val="0"/>
        <w:spacing w:before="240" w:lineRule="auto"/>
        <w:ind w:firstLine="540"/>
        <w:jc w:val="both"/>
      </w:pPr>
      <w:r>
        <w:rPr>
          <w:sz w:val="24"/>
        </w:rPr>
        <w:t xml:space="preserve">Санаторно-курортное лечение направлено на:</w:t>
      </w:r>
    </w:p>
    <w:p>
      <w:pPr>
        <w:pStyle w:val="0"/>
        <w:spacing w:before="240" w:lineRule="auto"/>
        <w:ind w:firstLine="540"/>
        <w:jc w:val="both"/>
      </w:pPr>
      <w:r>
        <w:rPr>
          <w:sz w:val="24"/>
        </w:rPr>
        <w:t xml:space="preserve">активацию защитно-приспособительных реакций организма в целях профилактики заболеваний, оздоровления;</w:t>
      </w:r>
    </w:p>
    <w:p>
      <w:pPr>
        <w:pStyle w:val="0"/>
        <w:spacing w:before="240" w:lineRule="auto"/>
        <w:ind w:firstLine="540"/>
        <w:jc w:val="both"/>
      </w:pPr>
      <w:r>
        <w:rPr>
          <w:sz w:val="24"/>
        </w:rPr>
        <w:t xml:space="preserve">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pPr>
        <w:pStyle w:val="0"/>
        <w:spacing w:before="240" w:lineRule="auto"/>
        <w:ind w:firstLine="540"/>
        <w:jc w:val="both"/>
      </w:pPr>
      <w:r>
        <w:rPr>
          <w:sz w:val="24"/>
        </w:rPr>
        <w:t xml:space="preserve">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в соответствии с федеральным законодательством. В целях оздоровления граждан санаторно-курортными организациями в соответствии с федеральным законодательством разрабатываются программы 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физического воздействия на организм человека.</w:t>
      </w:r>
    </w:p>
    <w:p>
      <w:pPr>
        <w:pStyle w:val="0"/>
        <w:spacing w:before="240" w:lineRule="auto"/>
        <w:ind w:firstLine="540"/>
        <w:jc w:val="both"/>
      </w:pPr>
      <w:r>
        <w:rPr>
          <w:sz w:val="24"/>
        </w:rPr>
        <w:t xml:space="preserve">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pPr>
        <w:pStyle w:val="0"/>
        <w:jc w:val="both"/>
      </w:pPr>
      <w:r>
        <w:rPr>
          <w:sz w:val="24"/>
        </w:rPr>
      </w:r>
    </w:p>
    <w:p>
      <w:pPr>
        <w:pStyle w:val="2"/>
        <w:outlineLvl w:val="2"/>
        <w:jc w:val="center"/>
      </w:pPr>
      <w:r>
        <w:rPr>
          <w:sz w:val="24"/>
        </w:rPr>
        <w:t xml:space="preserve">2.11. Формы оказания медицинской помощи</w:t>
      </w:r>
    </w:p>
    <w:p>
      <w:pPr>
        <w:pStyle w:val="0"/>
        <w:jc w:val="both"/>
      </w:pPr>
      <w:r>
        <w:rPr>
          <w:sz w:val="24"/>
        </w:rPr>
      </w:r>
    </w:p>
    <w:p>
      <w:pPr>
        <w:pStyle w:val="0"/>
        <w:ind w:firstLine="540"/>
        <w:jc w:val="both"/>
      </w:pPr>
      <w:r>
        <w:rPr>
          <w:sz w:val="24"/>
        </w:rPr>
        <w:t xml:space="preserve">18. Медицинская помощь оказывается в следующих формах:</w:t>
      </w:r>
    </w:p>
    <w:p>
      <w:pPr>
        <w:pStyle w:val="0"/>
        <w:spacing w:before="240" w:lineRule="auto"/>
        <w:ind w:firstLine="540"/>
        <w:jc w:val="both"/>
      </w:pPr>
      <w:r>
        <w:rPr>
          <w:sz w:val="24"/>
        </w:rPr>
        <w:t xml:space="preserve">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pPr>
        <w:pStyle w:val="0"/>
        <w:spacing w:before="240" w:lineRule="auto"/>
        <w:ind w:firstLine="540"/>
        <w:jc w:val="both"/>
      </w:pPr>
      <w:r>
        <w:rPr>
          <w:sz w:val="24"/>
        </w:rPr>
        <w:t xml:space="preserve">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pPr>
        <w:pStyle w:val="0"/>
        <w:spacing w:before="240" w:lineRule="auto"/>
        <w:ind w:firstLine="540"/>
        <w:jc w:val="both"/>
      </w:pPr>
      <w:r>
        <w:rPr>
          <w:sz w:val="24"/>
        </w:rPr>
        <w:t xml:space="preserve">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pPr>
        <w:pStyle w:val="0"/>
        <w:spacing w:before="240" w:lineRule="auto"/>
        <w:ind w:firstLine="540"/>
        <w:jc w:val="both"/>
      </w:pPr>
      <w:r>
        <w:rPr>
          <w:sz w:val="24"/>
        </w:rPr>
        <w:t xml:space="preserve">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(фельдшерско-акушерским пунктом (фельдшерским пунктом, фельдшерским здравпунктом), врачебной амбулаторией, отделением врача общей практики (семейного врача) и т.д.) любым доступным способом с привлечением органов местного самоуправления.</w:t>
      </w:r>
    </w:p>
    <w:p>
      <w:pPr>
        <w:pStyle w:val="0"/>
        <w:jc w:val="both"/>
      </w:pPr>
      <w:r>
        <w:rPr>
          <w:sz w:val="24"/>
        </w:rPr>
        <w:t xml:space="preserve">(в ред. </w:t>
      </w:r>
      <w:hyperlink w:history="0" r:id="rId58" w:tooltip="Постановление Правительства Республики Алтай от 16.02.2026 N 102 &quot;Об утверждении изменений, которые вносятся в постановление Правительства Республики Алтай от 29 декабря 2025 г. N 367, и признании утратившим силу постановления Правительства Республики Алтай от 26 декабря 2025 г. N 360&quot; {КонсультантПлюс}">
        <w:r>
          <w:rPr>
            <w:sz w:val="24"/>
            <w:color w:val="0000ff"/>
          </w:rPr>
          <w:t xml:space="preserve">Постановления</w:t>
        </w:r>
      </w:hyperlink>
      <w:r>
        <w:rPr>
          <w:sz w:val="24"/>
        </w:rPr>
        <w:t xml:space="preserve"> Правительства Республики Алтай от 16.02.2026 N 102)</w:t>
      </w:r>
    </w:p>
    <w:p>
      <w:pPr>
        <w:pStyle w:val="0"/>
        <w:spacing w:before="240" w:lineRule="auto"/>
        <w:ind w:firstLine="540"/>
        <w:jc w:val="both"/>
      </w:pPr>
      <w:r>
        <w:rPr>
          <w:sz w:val="24"/>
        </w:rPr>
        <w:t xml:space="preserve">При оказании в рамках реализации Программы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w:t>
      </w:r>
      <w:hyperlink w:history="0" r:id="rId59"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для медицинского применения, утвержденный распоряжением Правительства Российской Федерации от 18 декабря 2025 г. N 3867-р (далее - Перечень жизненно необходимых и важнейших лекарственных препаратов), и </w:t>
      </w:r>
      <w:hyperlink w:history="0" r:id="rId60"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gt; {КонсультантПлюс}">
        <w:r>
          <w:rPr>
            <w:sz w:val="24"/>
            <w:color w:val="0000ff"/>
          </w:rPr>
          <w:t xml:space="preserve">перечень</w:t>
        </w:r>
      </w:hyperlink>
      <w:r>
        <w:rPr>
          <w:sz w:val="24"/>
        </w:rPr>
        <w:t xml:space="preserve"> медицинских изделий, имплантируемых в организм человека, утвержденный распоряжением Правительства Российской Федерации от 31 декабря 2018 г. N 3053-р, а также медицинскими изделиями, предназначенными для поддержания функций органов и систем организма человека, предоставляемых для использования на дому при оказании паллиативной медицинской помощи в соответствии с </w:t>
      </w:r>
      <w:hyperlink w:history="0" r:id="rId61"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r>
          <w:rPr>
            <w:sz w:val="24"/>
            <w:color w:val="0000ff"/>
          </w:rPr>
          <w:t xml:space="preserve">перечнем</w:t>
        </w:r>
      </w:hyperlink>
      <w:r>
        <w:rPr>
          <w:sz w:val="24"/>
        </w:rPr>
        <w:t xml:space="preserve">, утвержденным приказом Министерства здравоохранения Российской Федерации от 9 июля 2025 г. N 398н.</w:t>
      </w:r>
    </w:p>
    <w:p>
      <w:pPr>
        <w:pStyle w:val="0"/>
        <w:jc w:val="both"/>
      </w:pPr>
      <w:r>
        <w:rPr>
          <w:sz w:val="24"/>
        </w:rPr>
        <w:t xml:space="preserve">(в ред. </w:t>
      </w:r>
      <w:hyperlink w:history="0" r:id="rId62" w:tooltip="Постановление Правительства Республики Алтай от 20.04.2026 N 177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6 год и на плановый период 2027 и 2028 годов, утвержденную постановлением Правительства Республики Алтай от 29 декабря 2025 г. N 367&quot; {КонсультантПлюс}">
        <w:r>
          <w:rPr>
            <w:sz w:val="24"/>
            <w:color w:val="0000ff"/>
          </w:rPr>
          <w:t xml:space="preserve">Постановления</w:t>
        </w:r>
      </w:hyperlink>
      <w:r>
        <w:rPr>
          <w:sz w:val="24"/>
        </w:rPr>
        <w:t xml:space="preserve"> Правительства Республики Алтай от 20.04.2026 N 177)</w:t>
      </w:r>
    </w:p>
    <w:p>
      <w:pPr>
        <w:pStyle w:val="0"/>
        <w:spacing w:before="240" w:lineRule="auto"/>
        <w:ind w:firstLine="540"/>
        <w:jc w:val="both"/>
      </w:pPr>
      <w:hyperlink w:history="0" r:id="rId63" w:tooltip="Приказ Минздрава России от 10.07.2019 N 505н &quot;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quot; (Зарегистрировано в Минюсте России 23.09.2019 N 56024) {КонсультантПлюс}">
        <w:r>
          <w:rPr>
            <w:sz w:val="24"/>
            <w:color w:val="0000ff"/>
          </w:rPr>
          <w:t xml:space="preserve">Порядок</w:t>
        </w:r>
      </w:hyperlink>
      <w:r>
        <w:rPr>
          <w:sz w:val="24"/>
        </w:rPr>
        <w:t xml:space="preserve">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предоставляемых для использования на дому при оказании паллиативной медицинской помощи, устанавливается в соответствии с приказом Министерства здравоохранения Российской Федерации от 10 июля 2019 г. N 505н.</w:t>
      </w:r>
    </w:p>
    <w:p>
      <w:pPr>
        <w:pStyle w:val="0"/>
        <w:spacing w:before="240" w:lineRule="auto"/>
        <w:ind w:firstLine="540"/>
        <w:jc w:val="both"/>
      </w:pPr>
      <w:r>
        <w:rPr>
          <w:sz w:val="24"/>
        </w:rPr>
        <w:t xml:space="preserve">19. Медицинская помощь в экстренной форме, оказанная застрахованным лицам в амбулаторных и стационарных условиях при заболеваниях и состояниях, входящих в территориальную программу обязательного медицинского страхования, медицинскими организациями государственной и частной систем здравоохранения финансируется за счет средств обязательного медицинского страхования при условии их включения в реестр медицинских организаций, осуществляющих деятельность в сфере обязательного медицинского страхования, по тарифам на оплату медицинской помощи в пределах объемов предоставления медицинской помощи, установленных решением Комиссии по разработке территориальной программы обязательного медицинского страхования.</w:t>
      </w:r>
    </w:p>
    <w:p>
      <w:pPr>
        <w:pStyle w:val="0"/>
        <w:spacing w:before="240" w:lineRule="auto"/>
        <w:ind w:firstLine="540"/>
        <w:jc w:val="both"/>
      </w:pPr>
      <w:r>
        <w:rPr>
          <w:sz w:val="24"/>
        </w:rPr>
        <w:t xml:space="preserve">Медицинская помощь в экстренной форме, оказанная незастрахованным лицам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 медицинскими организациями государственной системы здравоохранения, включенными в перечень медицинских организаций, участвующих в реализации Территориальной программы, финансируется за счет бюджетных ассигнований республиканского бюджета Республики Алтай.</w:t>
      </w:r>
    </w:p>
    <w:p>
      <w:pPr>
        <w:pStyle w:val="0"/>
        <w:spacing w:before="240" w:lineRule="auto"/>
        <w:ind w:firstLine="540"/>
        <w:jc w:val="both"/>
      </w:pPr>
      <w:r>
        <w:rPr>
          <w:sz w:val="24"/>
        </w:rPr>
        <w:t xml:space="preserve">20. При оказании медицинской помощи несовершеннолетним детям допускается присутствие одного из родителей или законного представителя. В случае оказания медицинской помощи в отсутствие родителей или законного представителя врач обеспечивает данных лиц исчерпывающей информацией о состоянии здоровья ребенка и оказанной медицинской помощи.</w:t>
      </w:r>
    </w:p>
    <w:p>
      <w:pPr>
        <w:pStyle w:val="0"/>
        <w:spacing w:before="240" w:lineRule="auto"/>
        <w:ind w:firstLine="540"/>
        <w:jc w:val="both"/>
      </w:pPr>
      <w:r>
        <w:rPr>
          <w:sz w:val="24"/>
        </w:rPr>
        <w:t xml:space="preserve">21. В целях обеспечения преемственности, доступности и качества медицинской помощи, а также эффективной реализации Территориальной программы медицинская помощь оказывается в соответствии с трехуровневой системой организации медицинской помощи, установленной Министерством здравоохранения Республики Алтай:</w:t>
      </w:r>
    </w:p>
    <w:p>
      <w:pPr>
        <w:pStyle w:val="0"/>
        <w:spacing w:before="240" w:lineRule="auto"/>
        <w:ind w:firstLine="540"/>
        <w:jc w:val="both"/>
      </w:pPr>
      <w:r>
        <w:rPr>
          <w:sz w:val="24"/>
        </w:rPr>
        <w:t xml:space="preserve">а) 1 уровень - медицинские организации, имеющие в своей структуре подразделения, оказывающие населению в пределах муниципального образования (внутригородского округа):</w:t>
      </w:r>
    </w:p>
    <w:p>
      <w:pPr>
        <w:pStyle w:val="0"/>
        <w:spacing w:before="240" w:lineRule="auto"/>
        <w:ind w:firstLine="540"/>
        <w:jc w:val="both"/>
      </w:pPr>
      <w:r>
        <w:rPr>
          <w:sz w:val="24"/>
        </w:rPr>
        <w:t xml:space="preserve">первичную медико-санитарную помощь;</w:t>
      </w:r>
    </w:p>
    <w:p>
      <w:pPr>
        <w:pStyle w:val="0"/>
        <w:spacing w:before="240" w:lineRule="auto"/>
        <w:ind w:firstLine="540"/>
        <w:jc w:val="both"/>
      </w:pPr>
      <w:r>
        <w:rPr>
          <w:sz w:val="24"/>
        </w:rPr>
        <w:t xml:space="preserve">и (или) специализированную (за исключением высокотехнологичной) медицинскую помощь по 4 профилям, включая терапевтический, хирургический и педиатрический профиль;</w:t>
      </w:r>
    </w:p>
    <w:p>
      <w:pPr>
        <w:pStyle w:val="0"/>
        <w:spacing w:before="240" w:lineRule="auto"/>
        <w:ind w:firstLine="540"/>
        <w:jc w:val="both"/>
      </w:pPr>
      <w:r>
        <w:rPr>
          <w:sz w:val="24"/>
        </w:rPr>
        <w:t xml:space="preserve">и (или) скорую, в том числе скорую специализированную, медицинскую помощь;</w:t>
      </w:r>
    </w:p>
    <w:p>
      <w:pPr>
        <w:pStyle w:val="0"/>
        <w:spacing w:before="240" w:lineRule="auto"/>
        <w:ind w:firstLine="540"/>
        <w:jc w:val="both"/>
      </w:pPr>
      <w:r>
        <w:rPr>
          <w:sz w:val="24"/>
        </w:rPr>
        <w:t xml:space="preserve">и (или) паллиативную медицинскую помощь;</w:t>
      </w:r>
    </w:p>
    <w:p>
      <w:pPr>
        <w:pStyle w:val="0"/>
        <w:spacing w:before="240" w:lineRule="auto"/>
        <w:ind w:firstLine="540"/>
        <w:jc w:val="both"/>
      </w:pPr>
      <w:r>
        <w:rPr>
          <w:sz w:val="24"/>
        </w:rPr>
        <w:t xml:space="preserve">б) 2 уровень - медицинские организации, имеющие в своей структуре отделения и (или) центры, оказывающие в том числе специализированную (за исключением высокотехнологичной) медицинскую помощь по 5 и более профилям медицинской помощи и (или) населению нескольких муниципальных образований, а также специализированные больницы, центры, диспансеры (противотуберкулезный и иные);</w:t>
      </w:r>
    </w:p>
    <w:p>
      <w:pPr>
        <w:pStyle w:val="0"/>
        <w:spacing w:before="240" w:lineRule="auto"/>
        <w:ind w:firstLine="540"/>
        <w:jc w:val="both"/>
      </w:pPr>
      <w:r>
        <w:rPr>
          <w:sz w:val="24"/>
        </w:rPr>
        <w:t xml:space="preserve">в) 3 уровень - медицинские организации (структурные подразделения), имеющие в своей структуре подразделения, оказывающие высокотехнологичную медицинскую помощь.</w:t>
      </w:r>
    </w:p>
    <w:p>
      <w:pPr>
        <w:pStyle w:val="0"/>
        <w:spacing w:before="240" w:lineRule="auto"/>
        <w:ind w:firstLine="540"/>
        <w:jc w:val="both"/>
      </w:pPr>
      <w:r>
        <w:rPr>
          <w:sz w:val="24"/>
        </w:rPr>
        <w:t xml:space="preserve">Распределение по уровням медицинских организаций, оказывающих медицинскую помощь женщинам в период беременности, родов, в послеродовом периоде и новорожденным, осуществляется в соответствии с </w:t>
      </w:r>
      <w:hyperlink w:history="0" r:id="rId64" w:tooltip="Приказ Минздрава России от 20.10.2020 N 1130н (ред. от 19.12.2025)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sz w:val="24"/>
            <w:color w:val="0000ff"/>
          </w:rPr>
          <w:t xml:space="preserve">Порядком</w:t>
        </w:r>
      </w:hyperlink>
      <w:r>
        <w:rPr>
          <w:sz w:val="24"/>
        </w:rPr>
        <w:t xml:space="preserve"> оказания медицинской помощи по профилю "акушерство и гинекология", утвержденным приказом Министерства здравоохранения Российской Федерации от 20 октября 2020 г. N 1130н.</w:t>
      </w:r>
    </w:p>
    <w:p>
      <w:pPr>
        <w:pStyle w:val="0"/>
        <w:jc w:val="both"/>
      </w:pPr>
      <w:r>
        <w:rPr>
          <w:sz w:val="24"/>
        </w:rPr>
      </w:r>
    </w:p>
    <w:bookmarkStart w:id="261" w:name="P261"/>
    <w:bookmarkEnd w:id="261"/>
    <w:p>
      <w:pPr>
        <w:pStyle w:val="2"/>
        <w:outlineLvl w:val="1"/>
        <w:jc w:val="center"/>
      </w:pPr>
      <w:r>
        <w:rPr>
          <w:sz w:val="24"/>
        </w:rPr>
        <w:t xml:space="preserve">III. Перечень заболеваний и состояний, оказание медицинской</w:t>
      </w:r>
    </w:p>
    <w:p>
      <w:pPr>
        <w:pStyle w:val="2"/>
        <w:jc w:val="center"/>
      </w:pPr>
      <w:r>
        <w:rPr>
          <w:sz w:val="24"/>
        </w:rPr>
        <w:t xml:space="preserve">помощи при которых осуществляется бесплатно, и категории</w:t>
      </w:r>
    </w:p>
    <w:p>
      <w:pPr>
        <w:pStyle w:val="2"/>
        <w:jc w:val="center"/>
      </w:pPr>
      <w:r>
        <w:rPr>
          <w:sz w:val="24"/>
        </w:rPr>
        <w:t xml:space="preserve">граждан, оказание медицинской помощи которым осуществляется</w:t>
      </w:r>
    </w:p>
    <w:p>
      <w:pPr>
        <w:pStyle w:val="2"/>
        <w:jc w:val="center"/>
      </w:pPr>
      <w:r>
        <w:rPr>
          <w:sz w:val="24"/>
        </w:rPr>
        <w:t xml:space="preserve">бесплатно</w:t>
      </w:r>
    </w:p>
    <w:p>
      <w:pPr>
        <w:pStyle w:val="0"/>
        <w:jc w:val="both"/>
      </w:pPr>
      <w:r>
        <w:rPr>
          <w:sz w:val="24"/>
        </w:rPr>
      </w:r>
    </w:p>
    <w:p>
      <w:pPr>
        <w:pStyle w:val="0"/>
        <w:ind w:firstLine="540"/>
        <w:jc w:val="both"/>
      </w:pPr>
      <w:r>
        <w:rPr>
          <w:sz w:val="24"/>
        </w:rPr>
        <w:t xml:space="preserve">22. Гражданин имеет право на бесплатное получение медицинской помощи по видам, формам и условиям ее оказания в соответствии с </w:t>
      </w:r>
      <w:hyperlink w:history="0" w:anchor="P91" w:tooltip="II. Перечень видов, форм и условий предоставления">
        <w:r>
          <w:rPr>
            <w:sz w:val="24"/>
            <w:color w:val="0000ff"/>
          </w:rPr>
          <w:t xml:space="preserve">разделом II</w:t>
        </w:r>
      </w:hyperlink>
      <w:r>
        <w:rPr>
          <w:sz w:val="24"/>
        </w:rPr>
        <w:t xml:space="preserve"> Территориальной программы при следующих заболеваниях и состояниях:</w:t>
      </w:r>
    </w:p>
    <w:p>
      <w:pPr>
        <w:pStyle w:val="0"/>
        <w:spacing w:before="240" w:lineRule="auto"/>
        <w:ind w:firstLine="540"/>
        <w:jc w:val="both"/>
      </w:pPr>
      <w:r>
        <w:rPr>
          <w:sz w:val="24"/>
        </w:rPr>
        <w:t xml:space="preserve">инфекционные и паразитарные болезни;</w:t>
      </w:r>
    </w:p>
    <w:p>
      <w:pPr>
        <w:pStyle w:val="0"/>
        <w:spacing w:before="240" w:lineRule="auto"/>
        <w:ind w:firstLine="540"/>
        <w:jc w:val="both"/>
      </w:pPr>
      <w:r>
        <w:rPr>
          <w:sz w:val="24"/>
        </w:rPr>
        <w:t xml:space="preserve">новообразования;</w:t>
      </w:r>
    </w:p>
    <w:p>
      <w:pPr>
        <w:pStyle w:val="0"/>
        <w:spacing w:before="240" w:lineRule="auto"/>
        <w:ind w:firstLine="540"/>
        <w:jc w:val="both"/>
      </w:pPr>
      <w:r>
        <w:rPr>
          <w:sz w:val="24"/>
        </w:rPr>
        <w:t xml:space="preserve">болезни эндокринной системы;</w:t>
      </w:r>
    </w:p>
    <w:p>
      <w:pPr>
        <w:pStyle w:val="0"/>
        <w:spacing w:before="240" w:lineRule="auto"/>
        <w:ind w:firstLine="540"/>
        <w:jc w:val="both"/>
      </w:pPr>
      <w:r>
        <w:rPr>
          <w:sz w:val="24"/>
        </w:rPr>
        <w:t xml:space="preserve">расстройства питания и нарушения обмена веществ;</w:t>
      </w:r>
    </w:p>
    <w:p>
      <w:pPr>
        <w:pStyle w:val="0"/>
        <w:spacing w:before="240" w:lineRule="auto"/>
        <w:ind w:firstLine="540"/>
        <w:jc w:val="both"/>
      </w:pPr>
      <w:r>
        <w:rPr>
          <w:sz w:val="24"/>
        </w:rPr>
        <w:t xml:space="preserve">болезни нервной системы;</w:t>
      </w:r>
    </w:p>
    <w:p>
      <w:pPr>
        <w:pStyle w:val="0"/>
        <w:spacing w:before="240" w:lineRule="auto"/>
        <w:ind w:firstLine="540"/>
        <w:jc w:val="both"/>
      </w:pPr>
      <w:r>
        <w:rPr>
          <w:sz w:val="24"/>
        </w:rPr>
        <w:t xml:space="preserve">болезни крови, кроветворных органов;</w:t>
      </w:r>
    </w:p>
    <w:p>
      <w:pPr>
        <w:pStyle w:val="0"/>
        <w:spacing w:before="240" w:lineRule="auto"/>
        <w:ind w:firstLine="540"/>
        <w:jc w:val="both"/>
      </w:pPr>
      <w:r>
        <w:rPr>
          <w:sz w:val="24"/>
        </w:rPr>
        <w:t xml:space="preserve">отдельные нарушения, вовлекающие иммунный механизм;</w:t>
      </w:r>
    </w:p>
    <w:p>
      <w:pPr>
        <w:pStyle w:val="0"/>
        <w:spacing w:before="240" w:lineRule="auto"/>
        <w:ind w:firstLine="540"/>
        <w:jc w:val="both"/>
      </w:pPr>
      <w:r>
        <w:rPr>
          <w:sz w:val="24"/>
        </w:rPr>
        <w:t xml:space="preserve">болезни глаза и его придаточного аппарата;</w:t>
      </w:r>
    </w:p>
    <w:p>
      <w:pPr>
        <w:pStyle w:val="0"/>
        <w:spacing w:before="240" w:lineRule="auto"/>
        <w:ind w:firstLine="540"/>
        <w:jc w:val="both"/>
      </w:pPr>
      <w:r>
        <w:rPr>
          <w:sz w:val="24"/>
        </w:rPr>
        <w:t xml:space="preserve">болезни уха и сосцевидного отростка;</w:t>
      </w:r>
    </w:p>
    <w:p>
      <w:pPr>
        <w:pStyle w:val="0"/>
        <w:spacing w:before="240" w:lineRule="auto"/>
        <w:ind w:firstLine="540"/>
        <w:jc w:val="both"/>
      </w:pPr>
      <w:r>
        <w:rPr>
          <w:sz w:val="24"/>
        </w:rPr>
        <w:t xml:space="preserve">болезни системы кровообращения;</w:t>
      </w:r>
    </w:p>
    <w:p>
      <w:pPr>
        <w:pStyle w:val="0"/>
        <w:spacing w:before="240" w:lineRule="auto"/>
        <w:ind w:firstLine="540"/>
        <w:jc w:val="both"/>
      </w:pPr>
      <w:r>
        <w:rPr>
          <w:sz w:val="24"/>
        </w:rPr>
        <w:t xml:space="preserve">болезни органов дыхания;</w:t>
      </w:r>
    </w:p>
    <w:p>
      <w:pPr>
        <w:pStyle w:val="0"/>
        <w:spacing w:before="240" w:lineRule="auto"/>
        <w:ind w:firstLine="540"/>
        <w:jc w:val="both"/>
      </w:pPr>
      <w:r>
        <w:rPr>
          <w:sz w:val="24"/>
        </w:rPr>
        <w:t xml:space="preserve">болезни органов пищеварения, в том числе болезни полости рта, слюнных желез и челюстей (за исключением зубного протезирования);</w:t>
      </w:r>
    </w:p>
    <w:p>
      <w:pPr>
        <w:pStyle w:val="0"/>
        <w:spacing w:before="240" w:lineRule="auto"/>
        <w:ind w:firstLine="540"/>
        <w:jc w:val="both"/>
      </w:pPr>
      <w:r>
        <w:rPr>
          <w:sz w:val="24"/>
        </w:rPr>
        <w:t xml:space="preserve">болезни мочеполовой системы;</w:t>
      </w:r>
    </w:p>
    <w:p>
      <w:pPr>
        <w:pStyle w:val="0"/>
        <w:spacing w:before="240" w:lineRule="auto"/>
        <w:ind w:firstLine="540"/>
        <w:jc w:val="both"/>
      </w:pPr>
      <w:r>
        <w:rPr>
          <w:sz w:val="24"/>
        </w:rPr>
        <w:t xml:space="preserve">болезни кожи и подкожной клетчатки;</w:t>
      </w:r>
    </w:p>
    <w:p>
      <w:pPr>
        <w:pStyle w:val="0"/>
        <w:spacing w:before="240" w:lineRule="auto"/>
        <w:ind w:firstLine="540"/>
        <w:jc w:val="both"/>
      </w:pPr>
      <w:r>
        <w:rPr>
          <w:sz w:val="24"/>
        </w:rPr>
        <w:t xml:space="preserve">болезни костно-мышечной системы и соединительной ткани;</w:t>
      </w:r>
    </w:p>
    <w:p>
      <w:pPr>
        <w:pStyle w:val="0"/>
        <w:spacing w:before="240" w:lineRule="auto"/>
        <w:ind w:firstLine="540"/>
        <w:jc w:val="both"/>
      </w:pPr>
      <w:r>
        <w:rPr>
          <w:sz w:val="24"/>
        </w:rPr>
        <w:t xml:space="preserve">травмы, отравления и некоторые другие последствия воздействия внешних причин;</w:t>
      </w:r>
    </w:p>
    <w:p>
      <w:pPr>
        <w:pStyle w:val="0"/>
        <w:spacing w:before="240" w:lineRule="auto"/>
        <w:ind w:firstLine="540"/>
        <w:jc w:val="both"/>
      </w:pPr>
      <w:r>
        <w:rPr>
          <w:sz w:val="24"/>
        </w:rPr>
        <w:t xml:space="preserve">врожденные аномалии (пороки развития);</w:t>
      </w:r>
    </w:p>
    <w:p>
      <w:pPr>
        <w:pStyle w:val="0"/>
        <w:spacing w:before="240" w:lineRule="auto"/>
        <w:ind w:firstLine="540"/>
        <w:jc w:val="both"/>
      </w:pPr>
      <w:r>
        <w:rPr>
          <w:sz w:val="24"/>
        </w:rPr>
        <w:t xml:space="preserve">деформации и хромосомные нарушения;</w:t>
      </w:r>
    </w:p>
    <w:p>
      <w:pPr>
        <w:pStyle w:val="0"/>
        <w:spacing w:before="240" w:lineRule="auto"/>
        <w:ind w:firstLine="540"/>
        <w:jc w:val="both"/>
      </w:pPr>
      <w:r>
        <w:rPr>
          <w:sz w:val="24"/>
        </w:rPr>
        <w:t xml:space="preserve">беременность, роды, послеродовой период и аборты;</w:t>
      </w:r>
    </w:p>
    <w:p>
      <w:pPr>
        <w:pStyle w:val="0"/>
        <w:spacing w:before="240" w:lineRule="auto"/>
        <w:ind w:firstLine="540"/>
        <w:jc w:val="both"/>
      </w:pPr>
      <w:r>
        <w:rPr>
          <w:sz w:val="24"/>
        </w:rPr>
        <w:t xml:space="preserve">отдельные состояния, возникающие у детей в перинатальный период;</w:t>
      </w:r>
    </w:p>
    <w:p>
      <w:pPr>
        <w:pStyle w:val="0"/>
        <w:spacing w:before="240" w:lineRule="auto"/>
        <w:ind w:firstLine="540"/>
        <w:jc w:val="both"/>
      </w:pPr>
      <w:r>
        <w:rPr>
          <w:sz w:val="24"/>
        </w:rPr>
        <w:t xml:space="preserve">психические расстройства и расстройства поведения;</w:t>
      </w:r>
    </w:p>
    <w:p>
      <w:pPr>
        <w:pStyle w:val="0"/>
        <w:spacing w:before="240" w:lineRule="auto"/>
        <w:ind w:firstLine="540"/>
        <w:jc w:val="both"/>
      </w:pPr>
      <w:r>
        <w:rPr>
          <w:sz w:val="24"/>
        </w:rPr>
        <w:t xml:space="preserve">симптомы, признаки и отклонения от нормы, не отнесенные к заболеваниям и состояниям.</w:t>
      </w:r>
    </w:p>
    <w:p>
      <w:pPr>
        <w:pStyle w:val="0"/>
        <w:spacing w:before="240" w:lineRule="auto"/>
        <w:ind w:firstLine="540"/>
        <w:jc w:val="both"/>
      </w:pPr>
      <w:r>
        <w:rPr>
          <w:sz w:val="24"/>
        </w:rPr>
        <w:t xml:space="preserve">Гражданин имеет право не реже одного раза в год на бесплатный профилактический медицинский осмотр, в том числе в рамках диспансеризации.</w:t>
      </w:r>
    </w:p>
    <w:p>
      <w:pPr>
        <w:pStyle w:val="0"/>
        <w:spacing w:before="240" w:lineRule="auto"/>
        <w:ind w:firstLine="540"/>
        <w:jc w:val="both"/>
      </w:pPr>
      <w:r>
        <w:rPr>
          <w:sz w:val="24"/>
        </w:rPr>
        <w:t xml:space="preserve">23. В соответствии с законодательством Российской Федерации отдельные категории граждан имеют право:</w:t>
      </w:r>
    </w:p>
    <w:p>
      <w:pPr>
        <w:pStyle w:val="0"/>
        <w:spacing w:before="240" w:lineRule="auto"/>
        <w:ind w:firstLine="540"/>
        <w:jc w:val="both"/>
      </w:pPr>
      <w:r>
        <w:rPr>
          <w:sz w:val="24"/>
        </w:rPr>
        <w:t xml:space="preserve">на обеспечение лекарственными препаратами в соответствии с </w:t>
      </w:r>
      <w:hyperlink w:history="0" r:id="rId65"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разделом V</w:t>
        </w:r>
      </w:hyperlink>
      <w:r>
        <w:rPr>
          <w:sz w:val="24"/>
        </w:rPr>
        <w:t xml:space="preserve"> Программы;</w:t>
      </w:r>
    </w:p>
    <w:p>
      <w:pPr>
        <w:pStyle w:val="0"/>
        <w:spacing w:before="240" w:lineRule="auto"/>
        <w:ind w:firstLine="540"/>
        <w:jc w:val="both"/>
      </w:pPr>
      <w:r>
        <w:rPr>
          <w:sz w:val="24"/>
        </w:rPr>
        <w:t xml:space="preserve">на профилактические медицинские осмотры и диспансеризацию взрослого населения, включая углубленную диспансеризацию и диспансеризацию граждан репродуктивного возраста по оценке репродуктивного здоровья,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pPr>
        <w:pStyle w:val="0"/>
        <w:spacing w:before="240" w:lineRule="auto"/>
        <w:ind w:firstLine="540"/>
        <w:jc w:val="both"/>
      </w:pPr>
      <w:r>
        <w:rPr>
          <w:sz w:val="24"/>
        </w:rPr>
        <w:t xml:space="preserve">на 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pPr>
        <w:pStyle w:val="0"/>
        <w:spacing w:before="240" w:lineRule="auto"/>
        <w:ind w:firstLine="540"/>
        <w:jc w:val="both"/>
      </w:pPr>
      <w:r>
        <w:rPr>
          <w:sz w:val="24"/>
        </w:rPr>
        <w:t xml:space="preserve">на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pPr>
        <w:pStyle w:val="0"/>
        <w:spacing w:before="240" w:lineRule="auto"/>
        <w:ind w:firstLine="540"/>
        <w:jc w:val="both"/>
      </w:pPr>
      <w:r>
        <w:rPr>
          <w:sz w:val="24"/>
        </w:rPr>
        <w:t xml:space="preserve">на 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pPr>
        <w:pStyle w:val="0"/>
        <w:spacing w:before="240" w:lineRule="auto"/>
        <w:ind w:firstLine="540"/>
        <w:jc w:val="both"/>
      </w:pPr>
      <w:r>
        <w:rPr>
          <w:sz w:val="24"/>
        </w:rPr>
        <w:t xml:space="preserve">на медицинское обследование, лечение и медицинскую реабилитацию в рамках программы государственных гарантий бесплатного оказания гражданам медицинской помощи - донор, давший письменное информированное добровольное согласие на изъятие своих органов и (или) тканей для трансплантации;</w:t>
      </w:r>
    </w:p>
    <w:p>
      <w:pPr>
        <w:pStyle w:val="0"/>
        <w:spacing w:before="240" w:lineRule="auto"/>
        <w:ind w:firstLine="540"/>
        <w:jc w:val="both"/>
      </w:pPr>
      <w:r>
        <w:rPr>
          <w:sz w:val="24"/>
        </w:rPr>
        <w:t xml:space="preserve">на пренатальную (дородовую) диагностику нарушений развития ребенка, включая неинвазивное пренатальное тестирование (определение внеклеточной ДНК плода по крови матери) - беременные женщины;</w:t>
      </w:r>
    </w:p>
    <w:p>
      <w:pPr>
        <w:pStyle w:val="0"/>
        <w:spacing w:before="240" w:lineRule="auto"/>
        <w:ind w:firstLine="540"/>
        <w:jc w:val="both"/>
      </w:pPr>
      <w:r>
        <w:rPr>
          <w:sz w:val="24"/>
        </w:rPr>
        <w:t xml:space="preserve">на аудиологический скрининг - новорожденные дети и дети первого года жизни; на неонатальный скрининг (классическая фенилкетонурия; фенилкетонурия В;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pPr>
        <w:pStyle w:val="0"/>
        <w:spacing w:before="240" w:lineRule="auto"/>
        <w:ind w:firstLine="540"/>
        <w:jc w:val="both"/>
      </w:pPr>
      <w:r>
        <w:rPr>
          <w:sz w:val="24"/>
        </w:rPr>
        <w:t xml:space="preserve">на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 КоА-мутазы (ацидемия метилмалоновая); метилмалоновая ацидемия (недостаточность кобаламина A); метилмалоновая ацидемия (недостаточность кобаламина В); метилмалоновая ацидемия (дефицит метилмалонил КоА-эпимеразы); метилмалоновая ацидемия (недостаточность кобаламина D); метилмалоновая ацидемия (недостаточность кобаламина С);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ацил-КоА-дегидрогеназная недостаточность; длинноцепочечная ацетил-КоА-дегидрогеназная недостаточность (дефицит очень длинной цепи ацил-КоА-дегидрогеназы (VLCAD); очень длинноцепочечная ацетил-КоА-дегидрогеназная недостаточность (дефицит очень длинной цепи ацил-КоА-дегидрогеназы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(рибофлавин-чувствительная форма); детская спинальная мышечная атрофия, I тип (Верднига-Гоффмана); другие наследственные спинальные мышечные атрофии; первичные иммунодефициты); X-сцепленная адренолейкодистрофия; дефицит декарбоксилазы ароматических L-аминокислот (AADCD) - новорожденные, родившиеся живыми;</w:t>
      </w:r>
    </w:p>
    <w:p>
      <w:pPr>
        <w:pStyle w:val="0"/>
        <w:spacing w:before="240" w:lineRule="auto"/>
        <w:ind w:firstLine="540"/>
        <w:jc w:val="both"/>
      </w:pPr>
      <w:r>
        <w:rPr>
          <w:sz w:val="24"/>
        </w:rPr>
        <w:t xml:space="preserve">на однократное определение уровня липопротеида (a) в крови у всех пациентов в возрастном интервале 18 - 40 лет и оценку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pPr>
        <w:pStyle w:val="0"/>
        <w:spacing w:before="240" w:lineRule="auto"/>
        <w:ind w:firstLine="540"/>
        <w:jc w:val="both"/>
      </w:pPr>
      <w:r>
        <w:rPr>
          <w:sz w:val="24"/>
        </w:rPr>
        <w:t xml:space="preserve">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pPr>
        <w:pStyle w:val="0"/>
        <w:spacing w:before="240" w:lineRule="auto"/>
        <w:ind w:firstLine="540"/>
        <w:jc w:val="both"/>
      </w:pPr>
      <w:r>
        <w:rPr>
          <w:sz w:val="24"/>
        </w:rPr>
        <w:t xml:space="preserve">Министерство здравоохранения Республики Алтай в порядке, утверждаемом Министерством здравоохранения Российской Федерации, ведут мониторинг оказываемой таким женщинам правовой, психологической и медико-социальной помощи в разрезе проведенных таким женщинам мероприятий, направленных на профилактику прерывания беременности, включая мероприятия по решению причины, приведшей к желанию беременной женщины прервать беременность, а также оценивают эффективность такой помощи. В случае проживания беременных женщин в отдаленных населенных пунктах и сельской местности, в которых отсутствует регулярное транспортное сообщение по маршрутам общественного транспорта с близлежащей медицинской организацией, оказывающей медицинскую помощь по профилю "акушерство и гинекология" в амбулаторных условиях, Министерство здравоохранения Республики Алтай организует доставку беременных женщин в медицинские организации и обратно к месту проживания с использованием транспортных средств (за исключением автомобилей скорой медицинской помощи), в том числе закупленных в рамках национальных проектов, включая национальный проект "Продолжительная и активная жизнь".</w:t>
      </w:r>
    </w:p>
    <w:p>
      <w:pPr>
        <w:pStyle w:val="0"/>
        <w:jc w:val="both"/>
      </w:pPr>
      <w:r>
        <w:rPr>
          <w:sz w:val="24"/>
        </w:rPr>
        <w:t xml:space="preserve">(в ред. </w:t>
      </w:r>
      <w:hyperlink w:history="0" r:id="rId66" w:tooltip="Постановление Правительства Республики Алтай от 25.06.2026 N 274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6 год и на плановый период 2027 и 2028 годов, утвержденную постановлением Правительства Республики Алтай от 29 декабря 2025 г. N 367&quot; {КонсультантПлюс}">
        <w:r>
          <w:rPr>
            <w:sz w:val="24"/>
            <w:color w:val="0000ff"/>
          </w:rPr>
          <w:t xml:space="preserve">Постановления</w:t>
        </w:r>
      </w:hyperlink>
      <w:r>
        <w:rPr>
          <w:sz w:val="24"/>
        </w:rPr>
        <w:t xml:space="preserve"> Правительства Республики Алтай от 25.06.2026 N 274)</w:t>
      </w:r>
    </w:p>
    <w:p>
      <w:pPr>
        <w:pStyle w:val="0"/>
        <w:spacing w:before="240" w:lineRule="auto"/>
        <w:ind w:firstLine="540"/>
        <w:jc w:val="both"/>
      </w:pPr>
      <w:r>
        <w:rPr>
          <w:sz w:val="24"/>
        </w:rPr>
        <w:t xml:space="preserve">Дополнительно к объемам медицинской помощи, оказываемой гражданам в рамках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перечень реабилитационных мероприятий, технических средств реабилитации и услуг, предоставляемых инвалиду.</w:t>
      </w:r>
    </w:p>
    <w:p>
      <w:pPr>
        <w:pStyle w:val="0"/>
        <w:spacing w:before="240" w:lineRule="auto"/>
        <w:ind w:firstLine="540"/>
        <w:jc w:val="both"/>
      </w:pPr>
      <w:r>
        <w:rPr>
          <w:sz w:val="24"/>
        </w:rPr>
        <w:t xml:space="preserve">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положения о передаче сведений о таких больных в профильные медицинские организации, осуществляется в соответствии с приказом Министерства здравоохранения Республики Алтай от 14 октября 2025 г. N 132-од.</w:t>
      </w:r>
    </w:p>
    <w:p>
      <w:pPr>
        <w:pStyle w:val="0"/>
        <w:spacing w:before="240" w:lineRule="auto"/>
        <w:ind w:firstLine="540"/>
        <w:jc w:val="both"/>
      </w:pPr>
      <w:r>
        <w:rPr>
          <w:sz w:val="24"/>
        </w:rPr>
        <w:t xml:space="preserve">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специализированная, в том числе высокотехнологичная, медицинская помощь может быть оказана в медицинских организациях, оказывающих медицинскую помощь детям по профилю "детская онкология", в случаях и при соблюдении условий, в соответствии с приказом Министерства здравоохранения Республики Алтай от 28 февраля 2019 г. N 30-од.</w:t>
      </w:r>
    </w:p>
    <w:p>
      <w:pPr>
        <w:pStyle w:val="0"/>
        <w:spacing w:before="240" w:lineRule="auto"/>
        <w:ind w:firstLine="540"/>
        <w:jc w:val="both"/>
      </w:pPr>
      <w:r>
        <w:rPr>
          <w:sz w:val="24"/>
        </w:rPr>
        <w:t xml:space="preserve">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в соответствии с федеральным законодательством, не зарегистрированных в Российской Федерации лекарственных препаратов для медицинского применения в порядке, устанавливаемом в соответствии с федеральным законодательством (включая критерии назначения таких лекарственных препаратов, а также порядок их применения).</w:t>
      </w:r>
    </w:p>
    <w:p>
      <w:pPr>
        <w:pStyle w:val="0"/>
        <w:jc w:val="both"/>
      </w:pPr>
      <w:r>
        <w:rPr>
          <w:sz w:val="24"/>
        </w:rPr>
        <w:t xml:space="preserve">(п. 23 в ред. </w:t>
      </w:r>
      <w:hyperlink w:history="0" r:id="rId67" w:tooltip="Постановление Правительства Республики Алтай от 16.02.2026 N 102 &quot;Об утверждении изменений, которые вносятся в постановление Правительства Республики Алтай от 29 декабря 2025 г. N 367, и признании утратившим силу постановления Правительства Республики Алтай от 26 декабря 2025 г. N 360&quot; {КонсультантПлюс}">
        <w:r>
          <w:rPr>
            <w:sz w:val="24"/>
            <w:color w:val="0000ff"/>
          </w:rPr>
          <w:t xml:space="preserve">Постановления</w:t>
        </w:r>
      </w:hyperlink>
      <w:r>
        <w:rPr>
          <w:sz w:val="24"/>
        </w:rPr>
        <w:t xml:space="preserve"> Правительства Республики Алтай от 16.02.2026 N 102)</w:t>
      </w:r>
    </w:p>
    <w:p>
      <w:pPr>
        <w:pStyle w:val="0"/>
        <w:jc w:val="both"/>
      </w:pPr>
      <w:r>
        <w:rPr>
          <w:sz w:val="24"/>
        </w:rPr>
      </w:r>
    </w:p>
    <w:p>
      <w:pPr>
        <w:pStyle w:val="2"/>
        <w:outlineLvl w:val="1"/>
        <w:jc w:val="center"/>
      </w:pPr>
      <w:r>
        <w:rPr>
          <w:sz w:val="24"/>
        </w:rPr>
        <w:t xml:space="preserve">IV. Территориальная программа обязательного медицинского</w:t>
      </w:r>
    </w:p>
    <w:p>
      <w:pPr>
        <w:pStyle w:val="2"/>
        <w:jc w:val="center"/>
      </w:pPr>
      <w:r>
        <w:rPr>
          <w:sz w:val="24"/>
        </w:rPr>
        <w:t xml:space="preserve">страхования</w:t>
      </w:r>
    </w:p>
    <w:p>
      <w:pPr>
        <w:pStyle w:val="0"/>
        <w:jc w:val="both"/>
      </w:pPr>
      <w:r>
        <w:rPr>
          <w:sz w:val="24"/>
        </w:rPr>
      </w:r>
    </w:p>
    <w:p>
      <w:pPr>
        <w:pStyle w:val="0"/>
        <w:ind w:firstLine="540"/>
        <w:jc w:val="both"/>
      </w:pPr>
      <w:r>
        <w:rPr>
          <w:sz w:val="24"/>
        </w:rPr>
        <w:t xml:space="preserve">24. Территориальная программа обязательного медицинского страхования является составной частью Территориальной программы.</w:t>
      </w:r>
    </w:p>
    <w:p>
      <w:pPr>
        <w:pStyle w:val="0"/>
        <w:spacing w:before="240" w:lineRule="auto"/>
        <w:ind w:firstLine="540"/>
        <w:jc w:val="both"/>
      </w:pPr>
      <w:r>
        <w:rPr>
          <w:sz w:val="24"/>
        </w:rPr>
        <w:t xml:space="preserve">В рамках Территориальной программы обязательного медицинского страхования в части базовой программы обязательного медицинского страхования застрахованным лицам при заболеваниях и состояниях, указанных в </w:t>
      </w:r>
      <w:hyperlink w:history="0" r:id="rId68"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разделе III</w:t>
        </w:r>
      </w:hyperlink>
      <w:r>
        <w:rPr>
          <w:sz w:val="24"/>
        </w:rP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pPr>
        <w:pStyle w:val="0"/>
        <w:spacing w:before="240" w:lineRule="auto"/>
        <w:ind w:firstLine="540"/>
        <w:jc w:val="both"/>
      </w:pPr>
      <w:r>
        <w:rPr>
          <w:sz w:val="24"/>
        </w:rPr>
        <w:t xml:space="preserve">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осмотры в центрах здоровья (центрах медицины здорового долголетия), консультирование медицинским психологом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а также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и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w:t>
      </w:r>
    </w:p>
    <w:p>
      <w:pPr>
        <w:pStyle w:val="0"/>
        <w:jc w:val="both"/>
      </w:pPr>
      <w:r>
        <w:rPr>
          <w:sz w:val="24"/>
        </w:rPr>
        <w:t xml:space="preserve">(в ред. </w:t>
      </w:r>
      <w:hyperlink w:history="0" r:id="rId69" w:tooltip="Постановление Правительства Республики Алтай от 16.02.2026 N 102 &quot;Об утверждении изменений, которые вносятся в постановление Правительства Республики Алтай от 29 декабря 2025 г. N 367, и признании утратившим силу постановления Правительства Республики Алтай от 26 декабря 2025 г. N 360&quot; {КонсультантПлюс}">
        <w:r>
          <w:rPr>
            <w:sz w:val="24"/>
            <w:color w:val="0000ff"/>
          </w:rPr>
          <w:t xml:space="preserve">Постановления</w:t>
        </w:r>
      </w:hyperlink>
      <w:r>
        <w:rPr>
          <w:sz w:val="24"/>
        </w:rPr>
        <w:t xml:space="preserve"> Правительства Республики Алтай от 16.02.2026 N 102)</w:t>
      </w:r>
    </w:p>
    <w:p>
      <w:pPr>
        <w:pStyle w:val="0"/>
        <w:spacing w:before="240" w:lineRule="auto"/>
        <w:ind w:firstLine="540"/>
        <w:jc w:val="both"/>
      </w:pPr>
      <w:r>
        <w:rPr>
          <w:sz w:val="24"/>
        </w:rPr>
        <w:t xml:space="preserve">скорая медицинская помощь (за исключением санитарно-авиационной эвакуации);</w:t>
      </w:r>
    </w:p>
    <w:p>
      <w:pPr>
        <w:pStyle w:val="0"/>
        <w:spacing w:before="240" w:lineRule="auto"/>
        <w:ind w:firstLine="540"/>
        <w:jc w:val="both"/>
      </w:pPr>
      <w:r>
        <w:rPr>
          <w:sz w:val="24"/>
        </w:rPr>
        <w:t xml:space="preserve">специализированная медицинская помощь,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в стационарных условиях и условиях дневного стационара, в том числе больным с онкологическими заболеваниями, больным с гепатитом С в соответствии с клиническими рекомендациями,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pPr>
        <w:pStyle w:val="0"/>
        <w:spacing w:before="240" w:lineRule="auto"/>
        <w:ind w:firstLine="540"/>
        <w:jc w:val="both"/>
      </w:pPr>
      <w:r>
        <w:rPr>
          <w:sz w:val="24"/>
        </w:rPr>
        <w:t xml:space="preserve">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федеральным законодательством;</w:t>
      </w:r>
    </w:p>
    <w:p>
      <w:pPr>
        <w:pStyle w:val="0"/>
        <w:spacing w:before="240" w:lineRule="auto"/>
        <w:ind w:firstLine="540"/>
        <w:jc w:val="both"/>
      </w:pPr>
      <w:r>
        <w:rPr>
          <w:sz w:val="24"/>
        </w:rPr>
        <w:t xml:space="preserve">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или силами выездных медицинских бригад.</w:t>
      </w:r>
    </w:p>
    <w:p>
      <w:pPr>
        <w:pStyle w:val="0"/>
        <w:spacing w:before="240" w:lineRule="auto"/>
        <w:ind w:firstLine="540"/>
        <w:jc w:val="both"/>
      </w:pPr>
      <w:r>
        <w:rPr>
          <w:sz w:val="24"/>
        </w:rPr>
        <w:t xml:space="preserve">25. Порядок формирования тарифа на оплату медицинской помощи по обязательному медицинскому страхованию устанавливается в соответствии с Федеральным </w:t>
      </w:r>
      <w:hyperlink w:history="0" r:id="rId70"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законом</w:t>
        </w:r>
      </w:hyperlink>
      <w:r>
        <w:rPr>
          <w:sz w:val="24"/>
        </w:rPr>
        <w:t xml:space="preserve"> N 326-ФЗ.</w:t>
      </w:r>
    </w:p>
    <w:p>
      <w:pPr>
        <w:pStyle w:val="0"/>
        <w:spacing w:before="240" w:lineRule="auto"/>
        <w:ind w:firstLine="540"/>
        <w:jc w:val="both"/>
      </w:pPr>
      <w:r>
        <w:rPr>
          <w:sz w:val="24"/>
        </w:rPr>
        <w:t xml:space="preserve">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федеральным законодательством,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обязательного медицинского страхования.</w:t>
      </w:r>
    </w:p>
    <w:p>
      <w:pPr>
        <w:pStyle w:val="0"/>
        <w:spacing w:before="240" w:lineRule="auto"/>
        <w:ind w:firstLine="540"/>
        <w:jc w:val="both"/>
      </w:pPr>
      <w:r>
        <w:rPr>
          <w:sz w:val="24"/>
        </w:rPr>
        <w:t xml:space="preserve">Расходы на разработку, внедрение, развитие, модернизацию и техническое обслуживание государственной информационной системы в сфере здравоохранения Республики Алтай и ее подсистем не могут осуществляться за счет средств обязательного медицинского страхования. При наличии исключительных или неисключительных прав на использование программного продукта (информационной системы) в медицинской организации и постановки программного продукта на учет медицинской организации, расходы на разработку, внедрение, развитие, модернизацию и техническое обслуживание государственной информационной системы в сфере здравоохранения Республики Алтай и медицинских информационных систем медицинских организаций могут быть оплачены за счет средств обязательного медицинского страхования.</w:t>
      </w:r>
    </w:p>
    <w:p>
      <w:pPr>
        <w:pStyle w:val="0"/>
        <w:jc w:val="both"/>
      </w:pPr>
      <w:r>
        <w:rPr>
          <w:sz w:val="24"/>
        </w:rPr>
        <w:t xml:space="preserve">(в ред. </w:t>
      </w:r>
      <w:hyperlink w:history="0" r:id="rId71" w:tooltip="Постановление Правительства Республики Алтай от 02.07.2026 N 283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6 год и на плановый период 2027 и 2028 годов, утвержденную постановлением Правительства Республики Алтай от 29 декабря 2025 г. N 367&quot; {КонсультантПлюс}">
        <w:r>
          <w:rPr>
            <w:sz w:val="24"/>
            <w:color w:val="0000ff"/>
          </w:rPr>
          <w:t xml:space="preserve">Постановления</w:t>
        </w:r>
      </w:hyperlink>
      <w:r>
        <w:rPr>
          <w:sz w:val="24"/>
        </w:rPr>
        <w:t xml:space="preserve"> Правительства Республики Алтай от 02.07.2026 N 283)</w:t>
      </w:r>
    </w:p>
    <w:p>
      <w:pPr>
        <w:pStyle w:val="0"/>
        <w:spacing w:before="240" w:lineRule="auto"/>
        <w:ind w:firstLine="540"/>
        <w:jc w:val="both"/>
      </w:pPr>
      <w:r>
        <w:rPr>
          <w:sz w:val="24"/>
        </w:rPr>
        <w:t xml:space="preserve">Предельный размер расходов на арендную плату движимого имущества, в том числе на финансовую аренду объектов (лизинг), а также выкуп предмета лизинга в соответствии со </w:t>
      </w:r>
      <w:hyperlink w:history="0" r:id="rId72" w:tooltip="&quot;Гражданский кодекс Российской Федерации (часть вторая)&quot; от 26.01.1996 N 14-ФЗ (ред. от 24.06.2025, с изм. от 09.06.2026) {КонсультантПлюс}">
        <w:r>
          <w:rPr>
            <w:sz w:val="24"/>
            <w:color w:val="0000ff"/>
          </w:rPr>
          <w:t xml:space="preserve">статьей 624</w:t>
        </w:r>
      </w:hyperlink>
      <w:r>
        <w:rPr>
          <w:sz w:val="24"/>
        </w:rPr>
        <w:t xml:space="preserve"> Гражданского кодекса Российской Федерации за один объект аренды в расчете на год, осуществляемых за счет средств обязательного медицинского страхования, не должен превышать лимит, установленный для приобретения основных средств.</w:t>
      </w:r>
    </w:p>
    <w:p>
      <w:pPr>
        <w:pStyle w:val="0"/>
        <w:jc w:val="both"/>
      </w:pPr>
      <w:r>
        <w:rPr>
          <w:sz w:val="24"/>
        </w:rPr>
        <w:t xml:space="preserve">(в ред. </w:t>
      </w:r>
      <w:hyperlink w:history="0" r:id="rId73" w:tooltip="Постановление Правительства Республики Алтай от 16.02.2026 N 102 &quot;Об утверждении изменений, которые вносятся в постановление Правительства Республики Алтай от 29 декабря 2025 г. N 367, и признании утратившим силу постановления Правительства Республики Алтай от 26 декабря 2025 г. N 360&quot; {КонсультантПлюс}">
        <w:r>
          <w:rPr>
            <w:sz w:val="24"/>
            <w:color w:val="0000ff"/>
          </w:rPr>
          <w:t xml:space="preserve">Постановления</w:t>
        </w:r>
      </w:hyperlink>
      <w:r>
        <w:rPr>
          <w:sz w:val="24"/>
        </w:rPr>
        <w:t xml:space="preserve"> Правительства Республики Алтай от 16.02.2026 N 102)</w:t>
      </w:r>
    </w:p>
    <w:p>
      <w:pPr>
        <w:pStyle w:val="0"/>
        <w:spacing w:before="240" w:lineRule="auto"/>
        <w:ind w:firstLine="540"/>
        <w:jc w:val="both"/>
      </w:pPr>
      <w:r>
        <w:rPr>
          <w:sz w:val="24"/>
        </w:rPr>
        <w:t xml:space="preserve">26. 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медицинскими организациями, функции и полномочия учредителей в отношении которых осуществляет Правительство Российской Федерации или федеральные органы исполнительной власти (далее соответственно - федеральные медицинские организации, специализированная медицинская помощь в рамках базовой программы обязательного медицинского страхования), устанавливаются в соответствии со </w:t>
      </w:r>
      <w:hyperlink w:history="0" r:id="rId74"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статьей 30</w:t>
        </w:r>
      </w:hyperlink>
      <w:r>
        <w:rPr>
          <w:sz w:val="24"/>
        </w:rPr>
        <w:t xml:space="preserve"> Федерального закона N 326-ФЗ тарифным соглашением между Министерством здравоохранения Республики Алтай, Территориальным фондом обязательного медицинского страхования Республики Алтай, страховыми медицинскими организациями, медицинскими профессиональными некоммерческими организациями, созданными в соответствии со </w:t>
      </w:r>
      <w:hyperlink w:history="0" r:id="rId75"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статьей 76</w:t>
        </w:r>
      </w:hyperlink>
      <w:r>
        <w:rPr>
          <w:sz w:val="24"/>
        </w:rPr>
        <w:t xml:space="preserve"> Федерального закона N 323-ФЗ, профессиональными союзами медицинских работников или их объединениями (ассоциациями), представители которых включены в состав Комиссии по разработке территориальной программы (далее - тарифное соглашение).</w:t>
      </w:r>
    </w:p>
    <w:p>
      <w:pPr>
        <w:pStyle w:val="0"/>
        <w:jc w:val="both"/>
      </w:pPr>
      <w:r>
        <w:rPr>
          <w:sz w:val="24"/>
        </w:rPr>
        <w:t xml:space="preserve">(в ред. </w:t>
      </w:r>
      <w:hyperlink w:history="0" r:id="rId76" w:tooltip="Постановление Правительства Республики Алтай от 16.02.2026 N 102 &quot;Об утверждении изменений, которые вносятся в постановление Правительства Республики Алтай от 29 декабря 2025 г. N 367, и признании утратившим силу постановления Правительства Республики Алтай от 26 декабря 2025 г. N 360&quot; {КонсультантПлюс}">
        <w:r>
          <w:rPr>
            <w:sz w:val="24"/>
            <w:color w:val="0000ff"/>
          </w:rPr>
          <w:t xml:space="preserve">Постановления</w:t>
        </w:r>
      </w:hyperlink>
      <w:r>
        <w:rPr>
          <w:sz w:val="24"/>
        </w:rPr>
        <w:t xml:space="preserve"> Правительства Республики Алтай от 16.02.2026 N 102)</w:t>
      </w:r>
    </w:p>
    <w:p>
      <w:pPr>
        <w:pStyle w:val="0"/>
        <w:spacing w:before="240" w:lineRule="auto"/>
        <w:ind w:firstLine="540"/>
        <w:jc w:val="both"/>
      </w:pPr>
      <w:r>
        <w:rPr>
          <w:sz w:val="24"/>
        </w:rPr>
        <w:t xml:space="preserve">Федеральными медицинскими организациями оказывается специализированная медицинская помощь в рамках базовой программы обязательного медицинского страхования согласно </w:t>
      </w:r>
      <w:hyperlink w:history="0" r:id="rId77"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Перечню</w:t>
        </w:r>
      </w:hyperlink>
      <w:r>
        <w:rPr>
          <w:sz w:val="24"/>
        </w:rPr>
        <w:t xml:space="preserve"> заболеваний, состояний (групп заболеваний, состояний), утвержденному приложением N 4 к Программе.</w:t>
      </w:r>
    </w:p>
    <w:p>
      <w:pPr>
        <w:pStyle w:val="0"/>
        <w:spacing w:before="240" w:lineRule="auto"/>
        <w:ind w:firstLine="540"/>
        <w:jc w:val="both"/>
      </w:pPr>
      <w:r>
        <w:rPr>
          <w:sz w:val="24"/>
        </w:rPr>
        <w:t xml:space="preserve">27. Тарифы на оплату медицинской помощи по обязательному медицинскому страхованию формируются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pPr>
        <w:pStyle w:val="0"/>
        <w:spacing w:before="240" w:lineRule="auto"/>
        <w:ind w:firstLine="540"/>
        <w:jc w:val="both"/>
      </w:pPr>
      <w:r>
        <w:rPr>
          <w:sz w:val="24"/>
        </w:rPr>
        <w:t xml:space="preserve">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pPr>
        <w:pStyle w:val="0"/>
        <w:spacing w:before="240" w:lineRule="auto"/>
        <w:ind w:firstLine="540"/>
        <w:jc w:val="both"/>
      </w:pPr>
      <w:r>
        <w:rPr>
          <w:sz w:val="24"/>
        </w:rPr>
        <w:t xml:space="preserve">медицинским работникам фельдшерско-акушерских пунктов (фельдшерских пунктов, фельдшерских здравпунктов)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pPr>
        <w:pStyle w:val="0"/>
        <w:jc w:val="both"/>
      </w:pPr>
      <w:r>
        <w:rPr>
          <w:sz w:val="24"/>
        </w:rPr>
        <w:t xml:space="preserve">(в ред. </w:t>
      </w:r>
      <w:hyperlink w:history="0" r:id="rId78" w:tooltip="Постановление Правительства Республики Алтай от 16.02.2026 N 102 &quot;Об утверждении изменений, которые вносятся в постановление Правительства Республики Алтай от 29 декабря 2025 г. N 367, и признании утратившим силу постановления Правительства Республики Алтай от 26 декабря 2025 г. N 360&quot; {КонсультантПлюс}">
        <w:r>
          <w:rPr>
            <w:sz w:val="24"/>
            <w:color w:val="0000ff"/>
          </w:rPr>
          <w:t xml:space="preserve">Постановления</w:t>
        </w:r>
      </w:hyperlink>
      <w:r>
        <w:rPr>
          <w:sz w:val="24"/>
        </w:rPr>
        <w:t xml:space="preserve"> Правительства Республики Алтай от 16.02.2026 N 102)</w:t>
      </w:r>
    </w:p>
    <w:p>
      <w:pPr>
        <w:pStyle w:val="0"/>
        <w:spacing w:before="240" w:lineRule="auto"/>
        <w:ind w:firstLine="540"/>
        <w:jc w:val="both"/>
      </w:pPr>
      <w:r>
        <w:rPr>
          <w:sz w:val="24"/>
        </w:rPr>
        <w:t xml:space="preserve">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pPr>
        <w:pStyle w:val="0"/>
        <w:spacing w:before="240" w:lineRule="auto"/>
        <w:ind w:firstLine="540"/>
        <w:jc w:val="both"/>
      </w:pPr>
      <w:r>
        <w:rPr>
          <w:sz w:val="24"/>
        </w:rPr>
        <w:t xml:space="preserve">врачам-специалистам за оказанную медицинскую помощь в амбулаторных условиях.</w:t>
      </w:r>
    </w:p>
    <w:p>
      <w:pPr>
        <w:pStyle w:val="0"/>
        <w:spacing w:before="240" w:lineRule="auto"/>
        <w:ind w:firstLine="540"/>
        <w:jc w:val="both"/>
      </w:pPr>
      <w:hyperlink w:history="0" w:anchor="P3080" w:tooltip="ПЕРЕЧЕНЬ">
        <w:r>
          <w:rPr>
            <w:sz w:val="24"/>
            <w:color w:val="0000ff"/>
          </w:rPr>
          <w:t xml:space="preserve">Перечень</w:t>
        </w:r>
      </w:hyperlink>
      <w:r>
        <w:rPr>
          <w:sz w:val="24"/>
        </w:rPr>
        <w:t xml:space="preserve"> заболеваний, состояний (групп заболеваний, состояний), при которых оказывается специализированная медицинская помощь (за исключением высокотехнологичной медицинской помощи) в стационарных условиях и в условиях дневного стационара, приведен в приложении N 2 к Территориальной программе.</w:t>
      </w:r>
    </w:p>
    <w:p>
      <w:pPr>
        <w:pStyle w:val="0"/>
        <w:spacing w:before="240" w:lineRule="auto"/>
        <w:ind w:firstLine="540"/>
        <w:jc w:val="both"/>
      </w:pPr>
      <w:hyperlink w:history="0" r:id="rId79"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Перечень</w:t>
        </w:r>
      </w:hyperlink>
      <w:r>
        <w:rPr>
          <w:sz w:val="24"/>
        </w:rPr>
        <w:t xml:space="preserve">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приведен в приложении N 4 Программы.</w:t>
      </w:r>
    </w:p>
    <w:p>
      <w:pPr>
        <w:pStyle w:val="0"/>
        <w:spacing w:before="240" w:lineRule="auto"/>
        <w:ind w:firstLine="540"/>
        <w:jc w:val="both"/>
      </w:pPr>
      <w:r>
        <w:rPr>
          <w:sz w:val="24"/>
        </w:rPr>
        <w:t xml:space="preserve">Территориальный фонд обязательного медицинского страхования Республики Алтай осуществляет ежеквартально мониторинг и анализ уровня оплаты труда медицинских работников медицинских организаций государственной и муниципальной систем здравоохранения Республики Алтай, участвующих в территориальной программе обязательного медицинского страхования,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Министерства здравоохранения Республики Алтай для принятия необходимых мер по обеспечению должного уровня оплаты труда медицинских работников.</w:t>
      </w:r>
    </w:p>
    <w:p>
      <w:pPr>
        <w:pStyle w:val="0"/>
        <w:spacing w:before="240" w:lineRule="auto"/>
        <w:ind w:firstLine="540"/>
        <w:jc w:val="both"/>
      </w:pPr>
      <w:r>
        <w:rPr>
          <w:sz w:val="24"/>
        </w:rPr>
        <w:t xml:space="preserve">Правительством Республики Алтай при решении вопроса об индексации заработной платы медицинских работников медицинских организаций, подведомственных Министерству здравоохранения Республики Алтай, обеспечивается в приоритетном порядке индексация заработной платы медицинских работников, оказывающих первичную медико-санитарную и скорую медицинскую помощь.</w:t>
      </w:r>
    </w:p>
    <w:p>
      <w:pPr>
        <w:pStyle w:val="0"/>
        <w:spacing w:before="240" w:lineRule="auto"/>
        <w:ind w:firstLine="540"/>
        <w:jc w:val="both"/>
      </w:pPr>
      <w:r>
        <w:rPr>
          <w:sz w:val="24"/>
        </w:rPr>
        <w:t xml:space="preserve">Индексация заработной платы осуществляется с учетом фактически сложившегося уровня отношения заработной платы медицинских работников к среднемесячной начисленной заработной плате работников в организациях, у индивидуальных предпринимателей и физических лиц (среднемесячному доходу от трудовой деятельности) по Республике Алтай.</w:t>
      </w:r>
    </w:p>
    <w:p>
      <w:pPr>
        <w:pStyle w:val="0"/>
        <w:spacing w:before="240" w:lineRule="auto"/>
        <w:ind w:firstLine="540"/>
        <w:jc w:val="both"/>
      </w:pPr>
      <w:r>
        <w:rPr>
          <w:sz w:val="24"/>
        </w:rPr>
        <w:t xml:space="preserve">Руководители государственных медицинских организаций и Министерство здравоохранения Республики Алтай ежемесячно осуществляют оценку исполнения медицинским работником трудовой функции, установленной в трудовом договоре, и по результатам такой оценки принимают соответствующие меры по повышению показателей трудовой функции медицинского работника.</w:t>
      </w:r>
    </w:p>
    <w:p>
      <w:pPr>
        <w:pStyle w:val="0"/>
        <w:jc w:val="both"/>
      </w:pPr>
      <w:r>
        <w:rPr>
          <w:sz w:val="24"/>
        </w:rPr>
        <w:t xml:space="preserve">(абзац введен </w:t>
      </w:r>
      <w:hyperlink w:history="0" r:id="rId80" w:tooltip="Постановление Правительства Республики Алтай от 02.07.2026 N 283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6 год и на плановый период 2027 и 2028 годов, утвержденную постановлением Правительства Республики Алтай от 29 декабря 2025 г. N 367&quot; {КонсультантПлюс}">
        <w:r>
          <w:rPr>
            <w:sz w:val="24"/>
            <w:color w:val="0000ff"/>
          </w:rPr>
          <w:t xml:space="preserve">Постановлением</w:t>
        </w:r>
      </w:hyperlink>
      <w:r>
        <w:rPr>
          <w:sz w:val="24"/>
        </w:rPr>
        <w:t xml:space="preserve"> Правительства Республики Алтай от 02.07.2026 N 283)</w:t>
      </w:r>
    </w:p>
    <w:p>
      <w:pPr>
        <w:pStyle w:val="0"/>
        <w:jc w:val="both"/>
      </w:pPr>
      <w:r>
        <w:rPr>
          <w:sz w:val="24"/>
        </w:rPr>
      </w:r>
    </w:p>
    <w:p>
      <w:pPr>
        <w:pStyle w:val="2"/>
        <w:outlineLvl w:val="2"/>
        <w:jc w:val="center"/>
      </w:pPr>
      <w:r>
        <w:rPr>
          <w:sz w:val="24"/>
        </w:rPr>
        <w:t xml:space="preserve">4.1. Профилактические медицинские осмотры и диспансеризация</w:t>
      </w:r>
    </w:p>
    <w:p>
      <w:pPr>
        <w:pStyle w:val="2"/>
        <w:jc w:val="center"/>
      </w:pPr>
      <w:r>
        <w:rPr>
          <w:sz w:val="24"/>
        </w:rPr>
        <w:t xml:space="preserve">граждан</w:t>
      </w:r>
    </w:p>
    <w:p>
      <w:pPr>
        <w:pStyle w:val="0"/>
        <w:jc w:val="both"/>
      </w:pPr>
      <w:r>
        <w:rPr>
          <w:sz w:val="24"/>
        </w:rPr>
      </w:r>
    </w:p>
    <w:p>
      <w:pPr>
        <w:pStyle w:val="0"/>
        <w:ind w:firstLine="540"/>
        <w:jc w:val="both"/>
      </w:pPr>
      <w:r>
        <w:rPr>
          <w:sz w:val="24"/>
        </w:rPr>
        <w:t xml:space="preserve">28. В рамках проведения профилактических мероприятий Министерство здравоохранения Республики Алтай обеспечивает организацию прохождения гражданами профилактических медицинских осмотров, диспансеризации, в том числе в вечерние часы в будние дни и субботу, а также предоставляют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взрослого населения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сети "Интернет".</w:t>
      </w:r>
    </w:p>
    <w:p>
      <w:pPr>
        <w:pStyle w:val="0"/>
        <w:spacing w:before="240" w:lineRule="auto"/>
        <w:ind w:firstLine="540"/>
        <w:jc w:val="both"/>
      </w:pPr>
      <w:r>
        <w:rPr>
          <w:sz w:val="24"/>
        </w:rPr>
        <w:t xml:space="preserve">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pPr>
        <w:pStyle w:val="0"/>
        <w:spacing w:before="240" w:lineRule="auto"/>
        <w:ind w:firstLine="540"/>
        <w:jc w:val="both"/>
      </w:pPr>
      <w:r>
        <w:rPr>
          <w:sz w:val="24"/>
        </w:rPr>
        <w:t xml:space="preserve">В целях выявления ранних признаков дислипидемии и формирования атеросклероза одновременно с прохождением профилактического медицинского осмотра или диспансеризации организуются однократное определение уровня липопротеида (a) в крови у всех пациентов в возрасте 18 - 40 лет и оценка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pPr>
        <w:pStyle w:val="0"/>
        <w:spacing w:before="240" w:lineRule="auto"/>
        <w:ind w:firstLine="540"/>
        <w:jc w:val="both"/>
      </w:pPr>
      <w:r>
        <w:rPr>
          <w:sz w:val="24"/>
        </w:rPr>
        <w:t xml:space="preserve">Граждане, переболевшие новой коронавирусной инфекцией (COVID-19), включая случаи заболеваний, когда отсутствует подтверждение перенесенной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w:t>
      </w:r>
      <w:hyperlink w:history="0" w:anchor="P9102" w:tooltip="ПЕРЕЧЕНЬ">
        <w:r>
          <w:rPr>
            <w:sz w:val="24"/>
            <w:color w:val="0000ff"/>
          </w:rPr>
          <w:t xml:space="preserve">перечню</w:t>
        </w:r>
      </w:hyperlink>
      <w:r>
        <w:rPr>
          <w:sz w:val="24"/>
        </w:rPr>
        <w:t xml:space="preserve"> согласно приложению N 3 к Территориальной программе.</w:t>
      </w:r>
    </w:p>
    <w:p>
      <w:pPr>
        <w:pStyle w:val="0"/>
        <w:spacing w:before="240" w:lineRule="auto"/>
        <w:ind w:firstLine="540"/>
        <w:jc w:val="both"/>
      </w:pPr>
      <w:hyperlink w:history="0" r:id="rId81" w:tooltip="Приказ Минздрава России от 01.07.2021 N 698н &quot;Об утверждении Порядка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quot; (Зарегистрировано в Минюсте России 07.07.2021 N 64157) {КонсультантПлюс}">
        <w:r>
          <w:rPr>
            <w:sz w:val="24"/>
            <w:color w:val="0000ff"/>
          </w:rPr>
          <w:t xml:space="preserve">Порядок</w:t>
        </w:r>
      </w:hyperlink>
      <w:r>
        <w:rPr>
          <w:sz w:val="24"/>
        </w:rPr>
        <w:t xml:space="preserve">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установлен приказом Министерства здравоохранения Российской Федерации от 1 июля 2021 г. N 698н.</w:t>
      </w:r>
    </w:p>
    <w:p>
      <w:pPr>
        <w:pStyle w:val="0"/>
        <w:spacing w:before="240" w:lineRule="auto"/>
        <w:ind w:firstLine="540"/>
        <w:jc w:val="both"/>
      </w:pPr>
      <w:r>
        <w:rPr>
          <w:sz w:val="24"/>
        </w:rPr>
        <w:t xml:space="preserve">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Территориальный фонд обязательного медицинского страхования Республики Алтай. Территориальный фонд обязательного медицинского страхования Республики Алтай доводит указанные перечни до страховых медицинских организаций, в которых застрахованы граждане, подлежащие углубленной диспансеризации.</w:t>
      </w:r>
    </w:p>
    <w:p>
      <w:pPr>
        <w:pStyle w:val="0"/>
        <w:spacing w:before="240" w:lineRule="auto"/>
        <w:ind w:firstLine="540"/>
        <w:jc w:val="both"/>
      </w:pPr>
      <w:r>
        <w:rPr>
          <w:sz w:val="24"/>
        </w:rPr>
        <w:t xml:space="preserve">Информирование граждан о возможности пройти углубленную диспансеризацию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муниципальных услуг (функций)", сети радиотелефонной связи (смс-сообщения) и иных доступных средств связи.</w:t>
      </w:r>
    </w:p>
    <w:p>
      <w:pPr>
        <w:pStyle w:val="0"/>
        <w:spacing w:before="240" w:lineRule="auto"/>
        <w:ind w:firstLine="540"/>
        <w:jc w:val="both"/>
      </w:pPr>
      <w:r>
        <w:rPr>
          <w:sz w:val="24"/>
        </w:rPr>
        <w:t xml:space="preserve">Запись граждан на углубленную диспансеризацию осуществляется в том числе с использованием федеральной государственной информационной системы "Единый портал государственных и муниципальных услуг (функций)".</w:t>
      </w:r>
    </w:p>
    <w:p>
      <w:pPr>
        <w:pStyle w:val="0"/>
        <w:spacing w:before="240" w:lineRule="auto"/>
        <w:ind w:firstLine="540"/>
        <w:jc w:val="both"/>
      </w:pPr>
      <w:r>
        <w:rPr>
          <w:sz w:val="24"/>
        </w:rPr>
        <w:t xml:space="preserve">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w:t>
      </w:r>
      <w:hyperlink w:history="0" w:anchor="P9102" w:tooltip="ПЕРЕЧЕНЬ">
        <w:r>
          <w:rPr>
            <w:sz w:val="24"/>
            <w:color w:val="0000ff"/>
          </w:rPr>
          <w:t xml:space="preserve">приложением N 3</w:t>
        </w:r>
      </w:hyperlink>
      <w:r>
        <w:rPr>
          <w:sz w:val="24"/>
        </w:rPr>
        <w:t xml:space="preserve"> к Территориальной программе.</w:t>
      </w:r>
    </w:p>
    <w:p>
      <w:pPr>
        <w:pStyle w:val="0"/>
        <w:spacing w:before="240" w:lineRule="auto"/>
        <w:ind w:firstLine="540"/>
        <w:jc w:val="both"/>
      </w:pPr>
      <w:r>
        <w:rPr>
          <w:sz w:val="24"/>
        </w:rPr>
        <w:t xml:space="preserve">По результатам углубленной диспансеризации в случае выявления хронических неинфекционных заболеваний, в том числе связанных с перенесенной новой коронавирусной инфекцией (COVID-19), гражданин в течение 3 рабочих дней в установленном порядке направляется на дополнительные обследования,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в соответствии с федеральным законодательством, а также предоставляются лекарственные препараты в соответствии с федеральным законодательством.</w:t>
      </w:r>
    </w:p>
    <w:p>
      <w:pPr>
        <w:pStyle w:val="0"/>
        <w:spacing w:before="240" w:lineRule="auto"/>
        <w:ind w:firstLine="540"/>
        <w:jc w:val="both"/>
      </w:pPr>
      <w:r>
        <w:rPr>
          <w:sz w:val="24"/>
        </w:rPr>
        <w:t xml:space="preserve">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pPr>
        <w:pStyle w:val="0"/>
        <w:spacing w:before="240" w:lineRule="auto"/>
        <w:ind w:firstLine="540"/>
        <w:jc w:val="both"/>
      </w:pPr>
      <w:r>
        <w:rPr>
          <w:sz w:val="24"/>
        </w:rPr>
        <w:t xml:space="preserve">Для женщин и мужчин репродуктивного возраста поэтапно в зависимости от возрастных групп, в том числе одновременно с прохождением профилактического осмотра или диспансеризации, организуется проведение диспансеризации взрослого населения репродуктивного возраста, направленной на оценку их репродуктивного здоровья (далее - диспансеризация для оценки репродуктивного здоровья женщин и мужчин), включающей исследования и иные медицинские вмешательства по </w:t>
      </w:r>
      <w:hyperlink w:history="0" w:anchor="P9532" w:tooltip="ПЕРЕЧЕНЬ">
        <w:r>
          <w:rPr>
            <w:sz w:val="24"/>
            <w:color w:val="0000ff"/>
          </w:rPr>
          <w:t xml:space="preserve">перечню</w:t>
        </w:r>
      </w:hyperlink>
      <w:r>
        <w:rPr>
          <w:sz w:val="24"/>
        </w:rPr>
        <w:t xml:space="preserve"> согласно приложению N 5 к Территориальной программе.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такой медицинской организации осуществляется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данная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pPr>
        <w:pStyle w:val="0"/>
        <w:spacing w:before="240" w:lineRule="auto"/>
        <w:ind w:firstLine="540"/>
        <w:jc w:val="both"/>
      </w:pPr>
      <w:r>
        <w:rPr>
          <w:sz w:val="24"/>
        </w:rPr>
        <w:t xml:space="preserve">Министерство здравоохранения Республики Алтай размещает на своем официальном сайте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направленную на оценку репродуктивного здоровья женщин и мужчин, а также порядок их работы.</w:t>
      </w:r>
    </w:p>
    <w:bookmarkStart w:id="360" w:name="P360"/>
    <w:bookmarkEnd w:id="360"/>
    <w:p>
      <w:pPr>
        <w:pStyle w:val="0"/>
        <w:spacing w:before="240" w:lineRule="auto"/>
        <w:ind w:firstLine="540"/>
        <w:jc w:val="both"/>
      </w:pPr>
      <w:r>
        <w:rPr>
          <w:sz w:val="24"/>
        </w:rPr>
        <w:t xml:space="preserve">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3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Территориальный фонд обязательного медицинского страхования Республики Алтай. Страховые медицинские организации также осуществляют мониторинг посещения гражданами указанных осмотров с передачей их результатов Территориальному фонду обязательного медицинского страхования Республики Алтай.</w:t>
      </w:r>
    </w:p>
    <w:p>
      <w:pPr>
        <w:pStyle w:val="0"/>
        <w:spacing w:before="240" w:lineRule="auto"/>
        <w:ind w:firstLine="540"/>
        <w:jc w:val="both"/>
      </w:pPr>
      <w:r>
        <w:rPr>
          <w:sz w:val="24"/>
        </w:rPr>
        <w:t xml:space="preserve">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приводящие к ограничениям жизнедеятельности, выраженные в неспособности к самообслуживанию, в нуждаемости в постоянной посторонней помощи и уходе, полной 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оказывающие первичную медико-санитарную помощь, затруднена, в целях прохождения диспансеризации могут быть госпитализированы на срок до 3 дней в 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для проведения профилактического медицинского осмотра или первого и второго этапов диспансеризации.</w:t>
      </w:r>
    </w:p>
    <w:p>
      <w:pPr>
        <w:pStyle w:val="0"/>
        <w:spacing w:before="240" w:lineRule="auto"/>
        <w:ind w:firstLine="540"/>
        <w:jc w:val="both"/>
      </w:pPr>
      <w:r>
        <w:rPr>
          <w:sz w:val="24"/>
        </w:rPr>
        <w:t xml:space="preserve">Оплата диспансеризации, указанной в </w:t>
      </w:r>
      <w:hyperlink w:history="0" w:anchor="P360" w:tooltip="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3 рабочих дня ...">
        <w:r>
          <w:rPr>
            <w:sz w:val="24"/>
            <w:color w:val="0000ff"/>
          </w:rPr>
          <w:t xml:space="preserve">абзаце четырнадцатом</w:t>
        </w:r>
      </w:hyperlink>
      <w:r>
        <w:rPr>
          <w:sz w:val="24"/>
        </w:rPr>
        <w:t xml:space="preserve"> настоящего пункта, проводимой в стационарных условиях, осуществляется при условии обязательного выполнения 100 процентов объема первого этапа диспансеризации определенных групп взрослого населения, предусмотренной </w:t>
      </w:r>
      <w:hyperlink w:history="0" r:id="rId82" w:tooltip="Приказ Минздрава России от 27.04.2021 N 404н (ред. от 15.06.2026) &quot;Об утверждении Порядка проведения профилактического медицинского осмотра и диспансеризации определенных групп взрослого населения&quot; (Зарегистрировано в Минюсте России 30.06.2021 N 64042) (с изм. и доп., вступ. в силу с 01.09.2026) {КонсультантПлюс}">
        <w:r>
          <w:rPr>
            <w:sz w:val="24"/>
            <w:color w:val="0000ff"/>
          </w:rPr>
          <w:t xml:space="preserve">Порядком</w:t>
        </w:r>
      </w:hyperlink>
      <w:r>
        <w:rPr>
          <w:sz w:val="24"/>
        </w:rPr>
        <w:t xml:space="preserve"> проведения профилактического медицинского осмотра и диспансеризации определенных групп взрослого населения, утвержденным приказом Минздрава России от 27 апреля 2021 г. N 404н, для соответствующего пола и возраста, а также второго этапа (при наличии показаний) по тарифам на оплату медицинской помощи по обязательному медицинскому страхованию, устанавливаемым в соответствии с федеральным законодательством, в пределах объемов медицинской помощи, установленных в территориальной программе обязательного медицинского страхования.</w:t>
      </w:r>
    </w:p>
    <w:p>
      <w:pPr>
        <w:pStyle w:val="0"/>
        <w:spacing w:before="240" w:lineRule="auto"/>
        <w:ind w:firstLine="540"/>
        <w:jc w:val="both"/>
      </w:pPr>
      <w:r>
        <w:rPr>
          <w:sz w:val="24"/>
        </w:rPr>
        <w:t xml:space="preserve">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проводившая диспансеризацию в стационарных условиях, организует предоставление маломобильному гражданину такой медицинской помощи в соответствии с федеральным законодательством.</w:t>
      </w:r>
    </w:p>
    <w:p>
      <w:pPr>
        <w:pStyle w:val="0"/>
        <w:spacing w:before="240" w:lineRule="auto"/>
        <w:ind w:firstLine="540"/>
        <w:jc w:val="both"/>
      </w:pPr>
      <w:r>
        <w:rPr>
          <w:sz w:val="24"/>
        </w:rPr>
        <w:t xml:space="preserve">Территориальный фонд обязательного медицинского страхования Республики Алтай ведет учет случаев проведения диспансеризации в стационарных условиях и их результатов.</w:t>
      </w:r>
    </w:p>
    <w:p>
      <w:pPr>
        <w:pStyle w:val="0"/>
        <w:spacing w:before="240" w:lineRule="auto"/>
        <w:ind w:firstLine="540"/>
        <w:jc w:val="both"/>
      </w:pPr>
      <w:r>
        <w:rPr>
          <w:sz w:val="24"/>
        </w:rPr>
        <w:t xml:space="preserve">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и вносит данную информацию в медицинскую документацию гражданина.</w:t>
      </w:r>
    </w:p>
    <w:p>
      <w:pPr>
        <w:pStyle w:val="0"/>
        <w:spacing w:before="240" w:lineRule="auto"/>
        <w:ind w:firstLine="540"/>
        <w:jc w:val="both"/>
      </w:pPr>
      <w:r>
        <w:rPr>
          <w:sz w:val="24"/>
        </w:rPr>
        <w:t xml:space="preserve">В случае если при прохождении гражданином профилактического 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w:t>
      </w:r>
    </w:p>
    <w:p>
      <w:pPr>
        <w:pStyle w:val="0"/>
        <w:spacing w:before="240" w:lineRule="auto"/>
        <w:ind w:firstLine="540"/>
        <w:jc w:val="both"/>
      </w:pPr>
      <w:r>
        <w:rPr>
          <w:sz w:val="24"/>
        </w:rPr>
        <w:t xml:space="preserve">гражданину, у которого есть личный кабинет, направляется в личный кабинет (очное посещение медицинской организации для получения результатов диспансеризации не требуется);</w:t>
      </w:r>
    </w:p>
    <w:p>
      <w:pPr>
        <w:pStyle w:val="0"/>
        <w:spacing w:before="240" w:lineRule="auto"/>
        <w:ind w:firstLine="540"/>
        <w:jc w:val="both"/>
      </w:pPr>
      <w:r>
        <w:rPr>
          <w:sz w:val="24"/>
        </w:rPr>
        <w:t xml:space="preserve">гражданину, у которого нет личного кабинета, передается медицинским работником, ответственным за проведение профилактического осмотра или диспансеризации, в ходе очного приема.</w:t>
      </w:r>
    </w:p>
    <w:p>
      <w:pPr>
        <w:pStyle w:val="0"/>
        <w:spacing w:before="240" w:lineRule="auto"/>
        <w:ind w:firstLine="540"/>
        <w:jc w:val="both"/>
      </w:pPr>
      <w:r>
        <w:rPr>
          <w:sz w:val="24"/>
        </w:rPr>
        <w:t xml:space="preserve">Гражданину о направлении результатов диспансеризации в личный кабинет сообщается его страховой медицинской организацией посредством смс-сообщения или иным способом доведения информации, получившей данную информацию от медицинской организации, в которой гражданин проходил профилактический осмотр или диспансеризацию.</w:t>
      </w:r>
    </w:p>
    <w:p>
      <w:pPr>
        <w:pStyle w:val="0"/>
        <w:spacing w:before="240" w:lineRule="auto"/>
        <w:ind w:firstLine="540"/>
        <w:jc w:val="both"/>
      </w:pPr>
      <w:r>
        <w:rPr>
          <w:sz w:val="24"/>
        </w:rPr>
        <w:t xml:space="preserve">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профилактического осмотра или диспансеризации.</w:t>
      </w:r>
    </w:p>
    <w:p>
      <w:pPr>
        <w:pStyle w:val="0"/>
        <w:spacing w:before="240" w:lineRule="auto"/>
        <w:ind w:firstLine="540"/>
        <w:jc w:val="both"/>
      </w:pPr>
      <w:r>
        <w:rPr>
          <w:sz w:val="24"/>
        </w:rPr>
        <w:t xml:space="preserve">Территориальный фонд обязательного медицинского страхования Республики Алтай осуществляет мониторинг хода информирования страховыми медицинскими организациями застрахованных лиц, проживающих в месте выезда, а также осуществляет сбор данных о количестве лиц, прошедших профилактические медицинские осмотры, диспансеризацию, углубленную диспансеризацию и диспансеризацию взрослого населения репродуктивного возраста по оценке репродуктивного здоровья женщин и мужчин, результатах проведенных мероприятий и передает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pPr>
        <w:pStyle w:val="0"/>
        <w:spacing w:before="240" w:lineRule="auto"/>
        <w:ind w:firstLine="540"/>
        <w:jc w:val="both"/>
      </w:pPr>
      <w:r>
        <w:rPr>
          <w:sz w:val="24"/>
        </w:rPr>
        <w:t xml:space="preserve">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pPr>
        <w:pStyle w:val="0"/>
        <w:spacing w:before="240" w:lineRule="auto"/>
        <w:ind w:firstLine="540"/>
        <w:jc w:val="both"/>
      </w:pPr>
      <w:r>
        <w:rPr>
          <w:sz w:val="24"/>
        </w:rPr>
        <w:t xml:space="preserve">При формировании планов-графиков проведения профилактических осмотров и диспансеризации, привлечении прикрепленных к медицинским организациям граждан к прохождению профилактических осмотров и диспансеризации учитываются случаи прохождения гражданами медицинских осмотров, включая диспансеризацию, проведенных не в рамках базовой программы обязательного медицинского страхования, в том числе за счет средств работодателей, личных средств граждан и иных источников, установленных федеральным законодательством. В этих целях Министерство здравоохранения Республики Алтай организует:</w:t>
      </w:r>
    </w:p>
    <w:p>
      <w:pPr>
        <w:pStyle w:val="0"/>
        <w:spacing w:before="240" w:lineRule="auto"/>
        <w:ind w:firstLine="540"/>
        <w:jc w:val="both"/>
      </w:pPr>
      <w:r>
        <w:rPr>
          <w:sz w:val="24"/>
        </w:rPr>
        <w:t xml:space="preserve">Взаимодействие с работодателями и иными заинтересованными органами и организациями, в том числе путем запроса соответствующих данных или заключения соглашений об обмене информацией;</w:t>
      </w:r>
    </w:p>
    <w:p>
      <w:pPr>
        <w:pStyle w:val="0"/>
        <w:spacing w:before="240" w:lineRule="auto"/>
        <w:ind w:firstLine="540"/>
        <w:jc w:val="both"/>
      </w:pPr>
      <w:r>
        <w:rPr>
          <w:sz w:val="24"/>
        </w:rPr>
        <w:t xml:space="preserve">обмен данными о прохождении гражданами медицинских осмотров, включая диспансеризацию, между государственными (муниципальными) медицинскими организациями Республики Алтай и медицинскими организациями частной формы собственности.</w:t>
      </w:r>
    </w:p>
    <w:p>
      <w:pPr>
        <w:pStyle w:val="0"/>
        <w:spacing w:before="240" w:lineRule="auto"/>
        <w:ind w:firstLine="540"/>
        <w:jc w:val="both"/>
      </w:pPr>
      <w:r>
        <w:rPr>
          <w:sz w:val="24"/>
        </w:rPr>
        <w:t xml:space="preserve">При проведении профилактического медицинского осмотра,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 В этом случае стоимость такого профилактического медицинского осмотра или такой диспансеризации уменьшается на стоимость ранее проведенных медицинских вмешательств.</w:t>
      </w:r>
    </w:p>
    <w:p>
      <w:pPr>
        <w:pStyle w:val="0"/>
        <w:spacing w:before="240" w:lineRule="auto"/>
        <w:ind w:firstLine="540"/>
        <w:jc w:val="both"/>
      </w:pPr>
      <w:r>
        <w:rPr>
          <w:sz w:val="24"/>
        </w:rPr>
        <w:t xml:space="preserve">В случае выявления у гражданина в течение 1 года после прохождения диспансеризации заболевания, которое могло быть выявлено на диспансеризации, страховая медицинская организация проводит по случаю диспансеризации медико-экономическую экспертизу и при необходимости - экспертизу качества медицинской помощи.</w:t>
      </w:r>
    </w:p>
    <w:p>
      <w:pPr>
        <w:pStyle w:val="0"/>
        <w:spacing w:before="240" w:lineRule="auto"/>
        <w:ind w:firstLine="540"/>
        <w:jc w:val="both"/>
      </w:pPr>
      <w:r>
        <w:rPr>
          <w:sz w:val="24"/>
        </w:rPr>
        <w:t xml:space="preserve">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федеральным законодательством.</w:t>
      </w:r>
    </w:p>
    <w:p>
      <w:pPr>
        <w:pStyle w:val="0"/>
        <w:jc w:val="both"/>
      </w:pPr>
      <w:r>
        <w:rPr>
          <w:sz w:val="24"/>
        </w:rPr>
        <w:t xml:space="preserve">(п. 28 в ред. </w:t>
      </w:r>
      <w:hyperlink w:history="0" r:id="rId83" w:tooltip="Постановление Правительства Республики Алтай от 16.02.2026 N 102 &quot;Об утверждении изменений, которые вносятся в постановление Правительства Республики Алтай от 29 декабря 2025 г. N 367, и признании утратившим силу постановления Правительства Республики Алтай от 26 декабря 2025 г. N 360&quot; {КонсультантПлюс}">
        <w:r>
          <w:rPr>
            <w:sz w:val="24"/>
            <w:color w:val="0000ff"/>
          </w:rPr>
          <w:t xml:space="preserve">Постановления</w:t>
        </w:r>
      </w:hyperlink>
      <w:r>
        <w:rPr>
          <w:sz w:val="24"/>
        </w:rPr>
        <w:t xml:space="preserve"> Правительства Республики Алтай от 16.02.2026 N 102)</w:t>
      </w:r>
    </w:p>
    <w:p>
      <w:pPr>
        <w:pStyle w:val="0"/>
        <w:jc w:val="both"/>
      </w:pPr>
      <w:r>
        <w:rPr>
          <w:sz w:val="24"/>
        </w:rPr>
      </w:r>
    </w:p>
    <w:p>
      <w:pPr>
        <w:pStyle w:val="2"/>
        <w:outlineLvl w:val="3"/>
        <w:jc w:val="center"/>
      </w:pPr>
      <w:r>
        <w:rPr>
          <w:sz w:val="24"/>
        </w:rPr>
        <w:t xml:space="preserve">4.1.1. Посещения центров здоровья</w:t>
      </w:r>
    </w:p>
    <w:p>
      <w:pPr>
        <w:pStyle w:val="2"/>
        <w:jc w:val="center"/>
      </w:pPr>
      <w:r>
        <w:rPr>
          <w:sz w:val="24"/>
        </w:rPr>
        <w:t xml:space="preserve">(центров медицины здорового долголетия)</w:t>
      </w:r>
    </w:p>
    <w:p>
      <w:pPr>
        <w:pStyle w:val="0"/>
        <w:jc w:val="center"/>
      </w:pPr>
      <w:r>
        <w:rPr>
          <w:sz w:val="24"/>
        </w:rPr>
      </w:r>
    </w:p>
    <w:p>
      <w:pPr>
        <w:pStyle w:val="0"/>
        <w:jc w:val="center"/>
      </w:pPr>
      <w:r>
        <w:rPr>
          <w:sz w:val="24"/>
        </w:rPr>
        <w:t xml:space="preserve">(введен </w:t>
      </w:r>
      <w:hyperlink w:history="0" r:id="rId84" w:tooltip="Постановление Правительства Республики Алтай от 16.02.2026 N 102 &quot;Об утверждении изменений, которые вносятся в постановление Правительства Республики Алтай от 29 декабря 2025 г. N 367, и признании утратившим силу постановления Правительства Республики Алтай от 26 декабря 2025 г. N 360&quot; {КонсультантПлюс}">
        <w:r>
          <w:rPr>
            <w:sz w:val="24"/>
            <w:color w:val="0000ff"/>
          </w:rPr>
          <w:t xml:space="preserve">Постановлением</w:t>
        </w:r>
      </w:hyperlink>
      <w:r>
        <w:rPr>
          <w:sz w:val="24"/>
        </w:rPr>
        <w:t xml:space="preserve"> Правительства Республики Алтай</w:t>
      </w:r>
    </w:p>
    <w:p>
      <w:pPr>
        <w:pStyle w:val="0"/>
        <w:jc w:val="center"/>
      </w:pPr>
      <w:r>
        <w:rPr>
          <w:sz w:val="24"/>
        </w:rPr>
        <w:t xml:space="preserve">от 16.02.2026 N 102)</w:t>
      </w:r>
    </w:p>
    <w:p>
      <w:pPr>
        <w:pStyle w:val="0"/>
        <w:jc w:val="both"/>
      </w:pPr>
      <w:r>
        <w:rPr>
          <w:sz w:val="24"/>
        </w:rPr>
      </w:r>
    </w:p>
    <w:p>
      <w:pPr>
        <w:pStyle w:val="0"/>
        <w:ind w:firstLine="540"/>
        <w:jc w:val="both"/>
      </w:pPr>
      <w:r>
        <w:rPr>
          <w:sz w:val="24"/>
        </w:rPr>
        <w:t xml:space="preserve">В целях охраны здоровья граждан и внедрения здоровьесберегающих технологий в медицинских организациях осуществляется деятельность центров здоровья (центров медицины здорового долголетия).</w:t>
      </w:r>
    </w:p>
    <w:p>
      <w:pPr>
        <w:pStyle w:val="0"/>
        <w:spacing w:before="240" w:lineRule="auto"/>
        <w:ind w:firstLine="540"/>
        <w:jc w:val="both"/>
      </w:pPr>
      <w:r>
        <w:rPr>
          <w:sz w:val="24"/>
        </w:rPr>
        <w:t xml:space="preserve">Одновременно с проведением обследования граждан с целью оценки функциональных и адаптативных резервов здоровья, выявления факторов риска развития неинфекционных заболеваний, включая риск пагубного потребления алкоголя, потребления наркотических средств и психотропных веществ без назначения врача, при наличии соответствующей инфраструктуры в центрах здоровья (центрах медицины здорового долголетия) Министерство здравоохранения Республики Алтай вправе организовать обследование граждан в целях выявления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и самих заболеваний (далее - предриски). Гражданин может обратиться в центр здоровья (центр медицины здорового долголетия) самостоятельно.</w:t>
      </w:r>
    </w:p>
    <w:p>
      <w:pPr>
        <w:pStyle w:val="0"/>
        <w:jc w:val="both"/>
      </w:pPr>
      <w:r>
        <w:rPr>
          <w:sz w:val="24"/>
        </w:rPr>
        <w:t xml:space="preserve">(в ред. </w:t>
      </w:r>
      <w:hyperlink w:history="0" r:id="rId85" w:tooltip="Постановление Правительства Республики Алтай от 25.06.2026 N 274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6 год и на плановый период 2027 и 2028 годов, утвержденную постановлением Правительства Республики Алтай от 29 декабря 2025 г. N 367&quot; {КонсультантПлюс}">
        <w:r>
          <w:rPr>
            <w:sz w:val="24"/>
            <w:color w:val="0000ff"/>
          </w:rPr>
          <w:t xml:space="preserve">Постановления</w:t>
        </w:r>
      </w:hyperlink>
      <w:r>
        <w:rPr>
          <w:sz w:val="24"/>
        </w:rPr>
        <w:t xml:space="preserve"> Правительства Республики Алтай от 25.06.2026 N 274)</w:t>
      </w:r>
    </w:p>
    <w:p>
      <w:pPr>
        <w:pStyle w:val="0"/>
        <w:spacing w:before="240" w:lineRule="auto"/>
        <w:ind w:firstLine="540"/>
        <w:jc w:val="both"/>
      </w:pPr>
      <w:r>
        <w:rPr>
          <w:sz w:val="24"/>
        </w:rPr>
        <w:t xml:space="preserve">В этом случае в штатном расписании центров здоровья (центров медицины здорового долголетия) может быть предусмотрена должность врача по медицине здорового долголетия, включенная в номенклатуру должностей медицинских работников и фармацевтических работников, утвержденную в соответствии с федеральным законодательством.</w:t>
      </w:r>
    </w:p>
    <w:p>
      <w:pPr>
        <w:pStyle w:val="0"/>
        <w:spacing w:before="240" w:lineRule="auto"/>
        <w:ind w:firstLine="540"/>
        <w:jc w:val="both"/>
      </w:pPr>
      <w:r>
        <w:rPr>
          <w:sz w:val="24"/>
        </w:rPr>
        <w:t xml:space="preserve">В случае если в центре здоровья (центре медицины здорового долголетия) обследование граждан проводится врачом по медицинской профилактике, то такой врач должен пройти обучение по вопросам медицины здорового долголетия в соответствии с федеральным законодательством.</w:t>
      </w:r>
    </w:p>
    <w:p>
      <w:pPr>
        <w:pStyle w:val="0"/>
        <w:spacing w:before="240" w:lineRule="auto"/>
        <w:ind w:firstLine="540"/>
        <w:jc w:val="both"/>
      </w:pPr>
      <w:r>
        <w:rPr>
          <w:sz w:val="24"/>
        </w:rPr>
        <w:t xml:space="preserve">Обследование граждан в центре здоровья (центре медицины здорового долголетия) осуществляется в 2 этапа.</w:t>
      </w:r>
    </w:p>
    <w:p>
      <w:pPr>
        <w:pStyle w:val="0"/>
        <w:spacing w:before="240" w:lineRule="auto"/>
        <w:ind w:firstLine="540"/>
        <w:jc w:val="both"/>
      </w:pPr>
      <w:r>
        <w:rPr>
          <w:sz w:val="24"/>
        </w:rPr>
        <w:t xml:space="preserve">На первом этапе все обратившиеся в центры здоровья (центры медицины здорового долголетия) граждане в возрасте 18 лет и старше (без ограничений по возрасту) проходят анкетирование и исследования, направленные на определение биологического возраста, в том числе с применением калькуляторов биологического возраста, включая использование в этих целях зарегистрированных медицинских изделий и программных продуктов.</w:t>
      </w:r>
    </w:p>
    <w:p>
      <w:pPr>
        <w:pStyle w:val="0"/>
        <w:spacing w:before="240" w:lineRule="auto"/>
        <w:ind w:firstLine="540"/>
        <w:jc w:val="both"/>
      </w:pPr>
      <w:r>
        <w:rPr>
          <w:sz w:val="24"/>
        </w:rPr>
        <w:t xml:space="preserve">Анкетирование граждан должно быть проведено до начала исследований, в том числе с использованием федеральной государственной информационной системы "Единый портал государственных и муниципальных услуг (функций)".</w:t>
      </w:r>
    </w:p>
    <w:p>
      <w:pPr>
        <w:pStyle w:val="0"/>
        <w:spacing w:before="240" w:lineRule="auto"/>
        <w:ind w:firstLine="540"/>
        <w:jc w:val="both"/>
      </w:pPr>
      <w:r>
        <w:rPr>
          <w:sz w:val="24"/>
        </w:rPr>
        <w:t xml:space="preserve">По результатам анкетирования и оценки биологического возраста врач по медицинской профилактике или врач по медицине здорового долголетия принимает решение о проведении дополнительных исследований (второй этап), предусмотренных примерными </w:t>
      </w:r>
      <w:hyperlink w:history="0" r:id="rId86"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программами</w:t>
        </w:r>
      </w:hyperlink>
      <w:r>
        <w:rPr>
          <w:sz w:val="24"/>
        </w:rPr>
        <w:t xml:space="preserve"> исследований, проводимых в центрах здоровья (центрах медицины здорового долголетия) и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приведенных в приложении N 7 к Программе, направленных на:</w:t>
      </w:r>
    </w:p>
    <w:p>
      <w:pPr>
        <w:pStyle w:val="0"/>
        <w:spacing w:before="240" w:lineRule="auto"/>
        <w:ind w:firstLine="540"/>
        <w:jc w:val="both"/>
      </w:pPr>
      <w:r>
        <w:rPr>
          <w:sz w:val="24"/>
        </w:rPr>
        <w:t xml:space="preserve">выявление признаков преждевременной активации механизмов старения и предрисков;</w:t>
      </w:r>
    </w:p>
    <w:p>
      <w:pPr>
        <w:pStyle w:val="0"/>
        <w:spacing w:before="240" w:lineRule="auto"/>
        <w:ind w:firstLine="540"/>
        <w:jc w:val="both"/>
      </w:pPr>
      <w:r>
        <w:rPr>
          <w:sz w:val="24"/>
        </w:rPr>
        <w:t xml:space="preserve">выявление факторов риска развития заболеваний.</w:t>
      </w:r>
    </w:p>
    <w:p>
      <w:pPr>
        <w:pStyle w:val="0"/>
        <w:spacing w:before="240" w:lineRule="auto"/>
        <w:ind w:firstLine="540"/>
        <w:jc w:val="both"/>
      </w:pPr>
      <w:r>
        <w:rPr>
          <w:sz w:val="24"/>
        </w:rPr>
        <w:t xml:space="preserve">Второй этап проводится с учетом выявленных по результатам анкетирования и оценки биологического возраста отклонений в деятельности отдельных систем организма.</w:t>
      </w:r>
    </w:p>
    <w:p>
      <w:pPr>
        <w:pStyle w:val="0"/>
        <w:spacing w:before="240" w:lineRule="auto"/>
        <w:ind w:firstLine="540"/>
        <w:jc w:val="both"/>
      </w:pPr>
      <w:r>
        <w:rPr>
          <w:sz w:val="24"/>
        </w:rPr>
        <w:t xml:space="preserve">Если у гражданина ранее уже выявлены факторы риска развития того или иного заболевания или он состоит под диспансерным наблюдением по конкретному заболеванию или состоянию, такому гражданину исследования проводятся только в части механизмов преждевременного старения и предрисков, приводящих к формированию факторов риска, возникновению заболеваний и состояний, по которым гражданин под диспансерным наблюдением не состоит.</w:t>
      </w:r>
    </w:p>
    <w:p>
      <w:pPr>
        <w:pStyle w:val="0"/>
        <w:spacing w:before="240" w:lineRule="auto"/>
        <w:ind w:firstLine="540"/>
        <w:jc w:val="both"/>
      </w:pPr>
      <w:r>
        <w:rPr>
          <w:sz w:val="24"/>
        </w:rPr>
        <w:t xml:space="preserve">Исследование микробиоты кишечника проводится только в случае наличия у гражданина:</w:t>
      </w:r>
    </w:p>
    <w:p>
      <w:pPr>
        <w:pStyle w:val="0"/>
        <w:spacing w:before="240" w:lineRule="auto"/>
        <w:ind w:firstLine="540"/>
        <w:jc w:val="both"/>
      </w:pPr>
      <w:r>
        <w:rPr>
          <w:sz w:val="24"/>
        </w:rPr>
        <w:t xml:space="preserve">длительностью более месяца диспепсических или кишечных расстройств, причина которых ранее установлена не была;</w:t>
      </w:r>
    </w:p>
    <w:p>
      <w:pPr>
        <w:pStyle w:val="0"/>
        <w:spacing w:before="240" w:lineRule="auto"/>
        <w:ind w:firstLine="540"/>
        <w:jc w:val="both"/>
      </w:pPr>
      <w:r>
        <w:rPr>
          <w:sz w:val="24"/>
        </w:rPr>
        <w:t xml:space="preserve">в анамнезе перенесенных в течение последних 6 месяцев не менее 2 эпизодов бактериальных и паразитарных инфекционных заболеваний, сопровождавшихся приемом антибактериальных и (или) противопаразитарных препаратов более 2 недель, подтвержденных медицинскими документами гражданина;</w:t>
      </w:r>
    </w:p>
    <w:p>
      <w:pPr>
        <w:pStyle w:val="0"/>
        <w:jc w:val="both"/>
      </w:pPr>
      <w:r>
        <w:rPr>
          <w:sz w:val="24"/>
        </w:rPr>
        <w:t xml:space="preserve">(в ред. </w:t>
      </w:r>
      <w:hyperlink w:history="0" r:id="rId87" w:tooltip="Постановление Правительства Республики Алтай от 25.06.2026 N 274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6 год и на плановый период 2027 и 2028 годов, утвержденную постановлением Правительства Республики Алтай от 29 декабря 2025 г. N 367&quot; {КонсультантПлюс}">
        <w:r>
          <w:rPr>
            <w:sz w:val="24"/>
            <w:color w:val="0000ff"/>
          </w:rPr>
          <w:t xml:space="preserve">Постановления</w:t>
        </w:r>
      </w:hyperlink>
      <w:r>
        <w:rPr>
          <w:sz w:val="24"/>
        </w:rPr>
        <w:t xml:space="preserve"> Правительства Республики Алтай от 25.06.2026 N 274)</w:t>
      </w:r>
    </w:p>
    <w:p>
      <w:pPr>
        <w:pStyle w:val="0"/>
        <w:spacing w:before="240" w:lineRule="auto"/>
        <w:ind w:firstLine="540"/>
        <w:jc w:val="both"/>
      </w:pPr>
      <w:r>
        <w:rPr>
          <w:sz w:val="24"/>
        </w:rPr>
        <w:t xml:space="preserve">непереносимости отдельных продуктов питания, не подтвержденных исследованиями на выявление аллергена;</w:t>
      </w:r>
    </w:p>
    <w:p>
      <w:pPr>
        <w:pStyle w:val="0"/>
        <w:spacing w:before="240" w:lineRule="auto"/>
        <w:ind w:firstLine="540"/>
        <w:jc w:val="both"/>
      </w:pPr>
      <w:r>
        <w:rPr>
          <w:sz w:val="24"/>
        </w:rPr>
        <w:t xml:space="preserve">железодефицитной анемии неясного генеза;</w:t>
      </w:r>
    </w:p>
    <w:p>
      <w:pPr>
        <w:pStyle w:val="0"/>
        <w:spacing w:before="240" w:lineRule="auto"/>
        <w:ind w:firstLine="540"/>
        <w:jc w:val="both"/>
      </w:pPr>
      <w:r>
        <w:rPr>
          <w:sz w:val="24"/>
        </w:rPr>
        <w:t xml:space="preserve">абзац утратил силу. - </w:t>
      </w:r>
      <w:hyperlink w:history="0" r:id="rId88" w:tooltip="Постановление Правительства Республики Алтай от 25.06.2026 N 274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6 год и на плановый период 2027 и 2028 годов, утвержденную постановлением Правительства Республики Алтай от 29 декабря 2025 г. N 367&quot; {КонсультантПлюс}">
        <w:r>
          <w:rPr>
            <w:sz w:val="24"/>
            <w:color w:val="0000ff"/>
          </w:rPr>
          <w:t xml:space="preserve">Постановление</w:t>
        </w:r>
      </w:hyperlink>
      <w:r>
        <w:rPr>
          <w:sz w:val="24"/>
        </w:rPr>
        <w:t xml:space="preserve"> Правительства Республики Алтай от 25.06.2026 N 274;</w:t>
      </w:r>
    </w:p>
    <w:p>
      <w:pPr>
        <w:pStyle w:val="0"/>
        <w:spacing w:before="240" w:lineRule="auto"/>
        <w:ind w:firstLine="540"/>
        <w:jc w:val="both"/>
      </w:pPr>
      <w:r>
        <w:rPr>
          <w:sz w:val="24"/>
        </w:rPr>
        <w:t xml:space="preserve">учащения простудных заболеваний (более 5 раз в год);</w:t>
      </w:r>
    </w:p>
    <w:p>
      <w:pPr>
        <w:pStyle w:val="0"/>
        <w:spacing w:before="240" w:lineRule="auto"/>
        <w:ind w:firstLine="540"/>
        <w:jc w:val="both"/>
      </w:pPr>
      <w:r>
        <w:rPr>
          <w:sz w:val="24"/>
        </w:rPr>
        <w:t xml:space="preserve">увеличения массы тела, не поддающегося коррекции изменением режима питания и образа жизни.</w:t>
      </w:r>
    </w:p>
    <w:p>
      <w:pPr>
        <w:pStyle w:val="0"/>
        <w:spacing w:before="240" w:lineRule="auto"/>
        <w:ind w:firstLine="540"/>
        <w:jc w:val="both"/>
      </w:pPr>
      <w:r>
        <w:rPr>
          <w:sz w:val="24"/>
        </w:rPr>
        <w:t xml:space="preserve">Анкетирование и исследования не проводятся лицам, получающим паллиативную медицинскую помощь, инвалидам I группы, лицам с психическими расстройствами и расстройствами поведения или тяжелыми когнитивными нарушениями, не позволяющими провести анкетирование и необходимые исследования.</w:t>
      </w:r>
    </w:p>
    <w:p>
      <w:pPr>
        <w:pStyle w:val="0"/>
        <w:spacing w:before="240" w:lineRule="auto"/>
        <w:ind w:firstLine="540"/>
        <w:jc w:val="both"/>
      </w:pPr>
      <w:r>
        <w:rPr>
          <w:sz w:val="24"/>
        </w:rPr>
        <w:t xml:space="preserve">Если в течение предыдущих 6 месяцев обратившийся гражданин уже проходил исследования, указанные в </w:t>
      </w:r>
      <w:hyperlink w:history="0" r:id="rId89"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приложении N 7</w:t>
        </w:r>
      </w:hyperlink>
      <w:r>
        <w:rPr>
          <w:sz w:val="24"/>
        </w:rPr>
        <w:t xml:space="preserve"> к Программе, такие исследования учитываются врачом по медицинской профилактике (врачом по медицине здорового долголетия) и повторно не проводятся при наличии подтверждающих результаты исследований медицинских документов, в том числе размещенных в информационных медицинских системах, доступных врачам центров здоровья (центров медицины здорового долголетия).</w:t>
      </w:r>
    </w:p>
    <w:p>
      <w:pPr>
        <w:pStyle w:val="0"/>
        <w:spacing w:before="240" w:lineRule="auto"/>
        <w:ind w:firstLine="540"/>
        <w:jc w:val="both"/>
      </w:pPr>
      <w:r>
        <w:rPr>
          <w:sz w:val="24"/>
        </w:rPr>
        <w:t xml:space="preserve">Врач по медицинской профилактике или врач по медицине здорового долголетия по результатам анкетирования и проведенных исследований проводит консультирование обратившегося гражданина.</w:t>
      </w:r>
    </w:p>
    <w:p>
      <w:pPr>
        <w:pStyle w:val="0"/>
        <w:spacing w:before="240" w:lineRule="auto"/>
        <w:ind w:firstLine="540"/>
        <w:jc w:val="both"/>
      </w:pPr>
      <w:r>
        <w:rPr>
          <w:sz w:val="24"/>
        </w:rPr>
        <w:t xml:space="preserve">В случае отсутствия необходимости проведения второго этапа исследования консультирование гражданина проводится в день его обращения.</w:t>
      </w:r>
    </w:p>
    <w:p>
      <w:pPr>
        <w:pStyle w:val="0"/>
        <w:spacing w:before="240" w:lineRule="auto"/>
        <w:ind w:firstLine="540"/>
        <w:jc w:val="both"/>
      </w:pPr>
      <w:r>
        <w:rPr>
          <w:sz w:val="24"/>
        </w:rPr>
        <w:t xml:space="preserve">При заборе на втором этапе материала для проведения исследований консультирование гражданина проводится в срок, не превышающий 10 рабочих дней после проведения первого этапа. Для граждан, проживающих в сельской местности или отдаленных от центра здоровья (центра медицины здорового долголетия) населенных пунктах, консультирование может быть проведено с использованием телекоммуникационных технологий с внесением соответствующей информации в медицинскую документацию гражданина.</w:t>
      </w:r>
    </w:p>
    <w:p>
      <w:pPr>
        <w:pStyle w:val="0"/>
        <w:spacing w:before="240" w:lineRule="auto"/>
        <w:ind w:firstLine="540"/>
        <w:jc w:val="both"/>
      </w:pPr>
      <w:r>
        <w:rPr>
          <w:sz w:val="24"/>
        </w:rPr>
        <w:t xml:space="preserve">В ходе консультирования врач по медицинской профилактике или врач по медицине здорового долголетия дает обратившемуся гражданину рекомендации, направленные на:</w:t>
      </w:r>
    </w:p>
    <w:p>
      <w:pPr>
        <w:pStyle w:val="0"/>
        <w:spacing w:before="240" w:lineRule="auto"/>
        <w:ind w:firstLine="540"/>
        <w:jc w:val="both"/>
      </w:pPr>
      <w:r>
        <w:rPr>
          <w:sz w:val="24"/>
        </w:rPr>
        <w:t xml:space="preserve">ликвидацию или коррекцию признаков преждевременной активации механизмов старения, коррекцию предрисков и факторов риска развития заболеваний (в случае проведения соответствующих исследований в рамках второго этапа);</w:t>
      </w:r>
    </w:p>
    <w:p>
      <w:pPr>
        <w:pStyle w:val="0"/>
        <w:spacing w:before="240" w:lineRule="auto"/>
        <w:ind w:firstLine="540"/>
        <w:jc w:val="both"/>
      </w:pPr>
      <w:r>
        <w:rPr>
          <w:sz w:val="24"/>
        </w:rPr>
        <w:t xml:space="preserve">коррекцию питания (переход на здоровое питание);</w:t>
      </w:r>
    </w:p>
    <w:p>
      <w:pPr>
        <w:pStyle w:val="0"/>
        <w:spacing w:before="240" w:lineRule="auto"/>
        <w:ind w:firstLine="540"/>
        <w:jc w:val="both"/>
      </w:pPr>
      <w:r>
        <w:rPr>
          <w:sz w:val="24"/>
        </w:rPr>
        <w:t xml:space="preserve">формирование оптимального режима двигательной активности;</w:t>
      </w:r>
    </w:p>
    <w:p>
      <w:pPr>
        <w:pStyle w:val="0"/>
        <w:spacing w:before="240" w:lineRule="auto"/>
        <w:ind w:firstLine="540"/>
        <w:jc w:val="both"/>
      </w:pPr>
      <w:r>
        <w:rPr>
          <w:sz w:val="24"/>
        </w:rPr>
        <w:t xml:space="preserve">улучшение когнитивных функций и психологического состояния, включая рекомендации, направленные на вовлечение граждан в творчество, формирование привычки регулярного посещения учреждений культуры и искусства, выставочных и иных культурных мероприятий, в соответствии с рекомендациями, утвержденными в соответствии с федеральным законодательством.</w:t>
      </w:r>
    </w:p>
    <w:p>
      <w:pPr>
        <w:pStyle w:val="0"/>
        <w:spacing w:before="240" w:lineRule="auto"/>
        <w:ind w:firstLine="540"/>
        <w:jc w:val="both"/>
      </w:pPr>
      <w:r>
        <w:rPr>
          <w:sz w:val="24"/>
        </w:rPr>
        <w:t xml:space="preserve">В случае выявления по результатам исследований факторов риска развития заболеваний гражданин направляется для дальнейшего диспансерного наблюдения к врачу по медицинской профилактике.</w:t>
      </w:r>
    </w:p>
    <w:p>
      <w:pPr>
        <w:pStyle w:val="0"/>
        <w:spacing w:before="240" w:lineRule="auto"/>
        <w:ind w:firstLine="540"/>
        <w:jc w:val="both"/>
      </w:pPr>
      <w:r>
        <w:rPr>
          <w:sz w:val="24"/>
        </w:rPr>
        <w:t xml:space="preserve">При выявлении в ходе исследований признаков наличия у обратившегося гражданина тех или иных заболеваний врач по медицинской профилактике или врач по медицине здорового долголетия направляет такого гражданина к соответствующему врачу для дальнейшего обследования, лечения и диспансерного наблюдения.</w:t>
      </w:r>
    </w:p>
    <w:p>
      <w:pPr>
        <w:pStyle w:val="0"/>
        <w:spacing w:before="240" w:lineRule="auto"/>
        <w:ind w:firstLine="540"/>
        <w:jc w:val="both"/>
      </w:pPr>
      <w:r>
        <w:rPr>
          <w:sz w:val="24"/>
        </w:rPr>
        <w:t xml:space="preserve">По результатам исследований и консультирования гражданину оформляется и выдается (в том числе в электронном виде) паспорт здоровья по форме и в порядке, которые утверждаются в соответствии с федеральным законодательством.</w:t>
      </w:r>
    </w:p>
    <w:p>
      <w:pPr>
        <w:pStyle w:val="0"/>
        <w:spacing w:before="240" w:lineRule="auto"/>
        <w:ind w:firstLine="540"/>
        <w:jc w:val="both"/>
      </w:pPr>
      <w:r>
        <w:rPr>
          <w:sz w:val="24"/>
        </w:rPr>
        <w:t xml:space="preserve">В случае выявления в ходе исследований у гражданина признаков преждевременной активации механизмов старения и (или) предрисков врач по медицинской профилактике или врач по медицине здорового долголетия осуществляет учет и динамическое наблюдение за гражданином, включая оценку биологического возраста и проведение повторных исследований, по результатам которых в ходе второго этапа были выявлены отклонения от нормы:</w:t>
      </w:r>
    </w:p>
    <w:p>
      <w:pPr>
        <w:pStyle w:val="0"/>
        <w:spacing w:before="240" w:lineRule="auto"/>
        <w:ind w:firstLine="540"/>
        <w:jc w:val="both"/>
      </w:pPr>
      <w:r>
        <w:rPr>
          <w:sz w:val="24"/>
        </w:rPr>
        <w:t xml:space="preserve">через 3 месяца после выявления признаков преждевременной активации механизмов старения и (или) предрисков;</w:t>
      </w:r>
    </w:p>
    <w:p>
      <w:pPr>
        <w:pStyle w:val="0"/>
        <w:spacing w:before="240" w:lineRule="auto"/>
        <w:ind w:firstLine="540"/>
        <w:jc w:val="both"/>
      </w:pPr>
      <w:r>
        <w:rPr>
          <w:sz w:val="24"/>
        </w:rPr>
        <w:t xml:space="preserve">далее с установленной врачом периодичностью до стабилизации состояния организма, улучшения когнитивных функций и психоэмоционального состояния, но не чаще 2 раз в год.</w:t>
      </w:r>
    </w:p>
    <w:p>
      <w:pPr>
        <w:pStyle w:val="0"/>
        <w:spacing w:before="240" w:lineRule="auto"/>
        <w:ind w:firstLine="540"/>
        <w:jc w:val="both"/>
      </w:pPr>
      <w:r>
        <w:rPr>
          <w:sz w:val="24"/>
        </w:rPr>
        <w:t xml:space="preserve">В целях коррекции или ликвидации признаков преждевременной активации механизмов старения и предрисков, улучшения когнитивных функций и психоэмоционального состояния Министерство здравоохранения Республики Алтай вправе организовать на базе центров здоровья (центров медицинской профилактики) кабинеты (подразделения) двигательной активности, нейрокогнитивной и психологической разгрузки, кабинеты для проведения медицинских вмешательств, необходимых для коррекции или ликвидации признаков преждевременной активации механизмов старения и предрисков, включая методы физиотерапии, а также школы по медицине здорового долголетия.</w:t>
      </w:r>
    </w:p>
    <w:p>
      <w:pPr>
        <w:pStyle w:val="0"/>
        <w:spacing w:before="240" w:lineRule="auto"/>
        <w:ind w:firstLine="540"/>
        <w:jc w:val="both"/>
      </w:pPr>
      <w:r>
        <w:rPr>
          <w:sz w:val="24"/>
        </w:rPr>
        <w:t xml:space="preserve">В целях оплаты проведенных исследований в тарифных соглашениях устанавливаются дифференцированные тарифы с учетом этапности обследования и объема проводимых исследований, включенных в соответствующие примерные </w:t>
      </w:r>
      <w:hyperlink w:history="0" r:id="rId90"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программы</w:t>
        </w:r>
      </w:hyperlink>
      <w:r>
        <w:rPr>
          <w:sz w:val="24"/>
        </w:rPr>
        <w:t xml:space="preserve"> исследований, указанные в приложении N 7 к Программе.</w:t>
      </w:r>
    </w:p>
    <w:p>
      <w:pPr>
        <w:pStyle w:val="0"/>
        <w:spacing w:before="240" w:lineRule="auto"/>
        <w:ind w:firstLine="540"/>
        <w:jc w:val="both"/>
      </w:pPr>
      <w:r>
        <w:rPr>
          <w:sz w:val="24"/>
        </w:rPr>
        <w:t xml:space="preserve">Порядок организации деятельности центра здоровья (центра медицины здорового долголетия), включая стандарт оснащения, устанавливается в соответствии с федеральным законодательством. Методические рекомендации по порядку проведения в центрах здоровья (центрах медицины здорового долголетия) анкетирования, оценки биологического возраста и исследований обратившихся граждан, интерпретации их результатов и порядку действий в случае выявления изменений утверждаются в соответствии с федеральным законодательством.</w:t>
      </w:r>
    </w:p>
    <w:p>
      <w:pPr>
        <w:pStyle w:val="0"/>
        <w:jc w:val="both"/>
      </w:pPr>
      <w:r>
        <w:rPr>
          <w:sz w:val="24"/>
        </w:rPr>
        <w:t xml:space="preserve">(в ред. </w:t>
      </w:r>
      <w:hyperlink w:history="0" r:id="rId91" w:tooltip="Постановление Правительства Республики Алтай от 25.06.2026 N 274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6 год и на плановый период 2027 и 2028 годов, утвержденную постановлением Правительства Республики Алтай от 29 декабря 2025 г. N 367&quot; {КонсультантПлюс}">
        <w:r>
          <w:rPr>
            <w:sz w:val="24"/>
            <w:color w:val="0000ff"/>
          </w:rPr>
          <w:t xml:space="preserve">Постановления</w:t>
        </w:r>
      </w:hyperlink>
      <w:r>
        <w:rPr>
          <w:sz w:val="24"/>
        </w:rPr>
        <w:t xml:space="preserve"> Правительства Республики Алтай от 25.06.2026 N 274)</w:t>
      </w:r>
    </w:p>
    <w:p>
      <w:pPr>
        <w:pStyle w:val="0"/>
        <w:spacing w:before="240" w:lineRule="auto"/>
        <w:ind w:firstLine="540"/>
        <w:jc w:val="both"/>
      </w:pPr>
      <w:r>
        <w:rPr>
          <w:sz w:val="24"/>
        </w:rPr>
        <w:t xml:space="preserve">Для определения биологического возраста, выявления признаков преждевременной активации механизмов старения, выявления предрисков и динамического наблюдения за ними Министерство здравоохранения Республики Алтай за счет бюджетных ассигнований республиканского бюджета Республики Алтай вправе закупать медицинские изделия и программное обеспечение, не включенные в стандарт оснащения центра здоровья, утвержденный в соответствии с федеральным законодательством.</w:t>
      </w:r>
    </w:p>
    <w:p>
      <w:pPr>
        <w:pStyle w:val="0"/>
        <w:spacing w:before="240" w:lineRule="auto"/>
        <w:ind w:firstLine="540"/>
        <w:jc w:val="both"/>
      </w:pPr>
      <w:r>
        <w:rPr>
          <w:sz w:val="24"/>
        </w:rPr>
        <w:t xml:space="preserve">Страховые медицинские организации осуществляют информирование застрахованных граждан о возможности прохождения обследования в центрах здоровья (центрах медицины здорового долголетия) с указанием адреса ближайшего к месту жительства застрахованного гражданина центра, ведут учет числа обратившихся граждан и контроль за полнотой проведения исследований.</w:t>
      </w:r>
    </w:p>
    <w:p>
      <w:pPr>
        <w:pStyle w:val="0"/>
        <w:spacing w:before="240" w:lineRule="auto"/>
        <w:ind w:firstLine="540"/>
        <w:jc w:val="both"/>
      </w:pPr>
      <w:r>
        <w:rPr>
          <w:sz w:val="24"/>
        </w:rPr>
        <w:t xml:space="preserve">Министерство здравоохранения Республики Алтай:</w:t>
      </w:r>
    </w:p>
    <w:p>
      <w:pPr>
        <w:pStyle w:val="0"/>
        <w:spacing w:before="240" w:lineRule="auto"/>
        <w:ind w:firstLine="540"/>
        <w:jc w:val="both"/>
      </w:pPr>
      <w:r>
        <w:rPr>
          <w:sz w:val="24"/>
        </w:rPr>
        <w:t xml:space="preserve">размещает на своем сайте в информационно-телекоммуникационной сети "Интернет" информацию о возможности прохождения обследования в центрах здоровья (центрах медицины здорового долголетия) с указанием адресов данных центров;</w:t>
      </w:r>
    </w:p>
    <w:p>
      <w:pPr>
        <w:pStyle w:val="0"/>
        <w:spacing w:before="240" w:lineRule="auto"/>
        <w:ind w:firstLine="540"/>
        <w:jc w:val="both"/>
      </w:pPr>
      <w:r>
        <w:rPr>
          <w:sz w:val="24"/>
        </w:rPr>
        <w:t xml:space="preserve">доводит сведения о деятельности центров здоровья (центров медицины здорового долголетия) до жителей Республики Алтай всеми доступными способами, включая размещение соответствующей информации в спортивных объектах, общественных местах, объектах розничной торговли и т.п., а также задействуя возможности регионального движения "За медицину здорового долголетия";</w:t>
      </w:r>
    </w:p>
    <w:p>
      <w:pPr>
        <w:pStyle w:val="0"/>
        <w:spacing w:before="240" w:lineRule="auto"/>
        <w:ind w:firstLine="540"/>
        <w:jc w:val="both"/>
      </w:pPr>
      <w:r>
        <w:rPr>
          <w:sz w:val="24"/>
        </w:rPr>
        <w:t xml:space="preserve">организует доставку в центры здоровья (центры медицины здорового долголетия) граждан, проживающих в сельской местности и отдаленных от центров здоровья (центров медицины здорового долголетия) населенных пунктах;</w:t>
      </w:r>
    </w:p>
    <w:p>
      <w:pPr>
        <w:pStyle w:val="0"/>
        <w:spacing w:before="240" w:lineRule="auto"/>
        <w:ind w:firstLine="540"/>
        <w:jc w:val="both"/>
      </w:pPr>
      <w:r>
        <w:rPr>
          <w:sz w:val="24"/>
        </w:rPr>
        <w:t xml:space="preserve">организует выездные формы работы центров здоровья (центров медицины здорового долголетия) с применением оснащения данных центров и забором материала для исследований;</w:t>
      </w:r>
    </w:p>
    <w:p>
      <w:pPr>
        <w:pStyle w:val="0"/>
        <w:spacing w:before="240" w:lineRule="auto"/>
        <w:ind w:firstLine="540"/>
        <w:jc w:val="both"/>
      </w:pPr>
      <w:r>
        <w:rPr>
          <w:sz w:val="24"/>
        </w:rPr>
        <w:t xml:space="preserve">организует обучение врачей по вопросам медицины здорового долголетия и проведения обследования граждан в центрах здоровья (центрах медицины здорового долголетия) в соответствии с федеральным законодательством.</w:t>
      </w:r>
    </w:p>
    <w:p>
      <w:pPr>
        <w:pStyle w:val="0"/>
        <w:spacing w:before="240" w:lineRule="auto"/>
        <w:ind w:firstLine="540"/>
        <w:jc w:val="both"/>
      </w:pPr>
      <w:r>
        <w:rPr>
          <w:sz w:val="24"/>
        </w:rPr>
        <w:t xml:space="preserve">Медицинскими организациями, участвующими в реализации Территориальной программы, ведется отдельный учет средств обязательного медицинского страхования, предназначенных для финансового обеспечения медицинской помощи по посещениям с профилактическими целями, включая диспансерное наблюдение, оказываемой центрами здоровья (центрами медицины здорового долголетия) и медицинскими организациями, имеющими в своем составе центры здоровья (центры медицины здорового долголетия), в соответствии с установленными Программой нормативами, предусмотренными </w:t>
      </w:r>
      <w:hyperlink w:history="0" r:id="rId92"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разделом II</w:t>
        </w:r>
      </w:hyperlink>
      <w:r>
        <w:rPr>
          <w:sz w:val="24"/>
        </w:rPr>
        <w:t xml:space="preserve"> приложения N 2 к Программе, а Территориальный фонд обязательного медицинского страхования Республики Алтай осуществляет контроль за использованием указанных средств.</w:t>
      </w:r>
    </w:p>
    <w:p>
      <w:pPr>
        <w:pStyle w:val="0"/>
        <w:jc w:val="both"/>
      </w:pPr>
      <w:r>
        <w:rPr>
          <w:sz w:val="24"/>
        </w:rPr>
        <w:t xml:space="preserve">(абзац введен </w:t>
      </w:r>
      <w:hyperlink w:history="0" r:id="rId93" w:tooltip="Постановление Правительства Республики Алтай от 02.07.2026 N 283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6 год и на плановый период 2027 и 2028 годов, утвержденную постановлением Правительства Республики Алтай от 29 декабря 2025 г. N 367&quot; {КонсультантПлюс}">
        <w:r>
          <w:rPr>
            <w:sz w:val="24"/>
            <w:color w:val="0000ff"/>
          </w:rPr>
          <w:t xml:space="preserve">Постановлением</w:t>
        </w:r>
      </w:hyperlink>
      <w:r>
        <w:rPr>
          <w:sz w:val="24"/>
        </w:rPr>
        <w:t xml:space="preserve"> Правительства Республики Алтай от 02.07.2026 N 283)</w:t>
      </w:r>
    </w:p>
    <w:p>
      <w:pPr>
        <w:pStyle w:val="0"/>
        <w:jc w:val="both"/>
      </w:pPr>
      <w:r>
        <w:rPr>
          <w:sz w:val="24"/>
        </w:rPr>
      </w:r>
    </w:p>
    <w:p>
      <w:pPr>
        <w:pStyle w:val="2"/>
        <w:outlineLvl w:val="2"/>
        <w:jc w:val="center"/>
      </w:pPr>
      <w:r>
        <w:rPr>
          <w:sz w:val="24"/>
        </w:rPr>
        <w:t xml:space="preserve">4.2. Диспансерное наблюдение граждан</w:t>
      </w:r>
    </w:p>
    <w:p>
      <w:pPr>
        <w:pStyle w:val="0"/>
        <w:jc w:val="both"/>
      </w:pPr>
      <w:r>
        <w:rPr>
          <w:sz w:val="24"/>
        </w:rPr>
      </w:r>
    </w:p>
    <w:p>
      <w:pPr>
        <w:pStyle w:val="0"/>
        <w:ind w:firstLine="540"/>
        <w:jc w:val="both"/>
      </w:pPr>
      <w:r>
        <w:rPr>
          <w:sz w:val="24"/>
        </w:rPr>
        <w:t xml:space="preserve">29. 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pPr>
        <w:pStyle w:val="0"/>
        <w:spacing w:before="240" w:lineRule="auto"/>
        <w:ind w:firstLine="540"/>
        <w:jc w:val="both"/>
      </w:pPr>
      <w:r>
        <w:rPr>
          <w:sz w:val="24"/>
        </w:rPr>
        <w:t xml:space="preserve">Диспансерное наблюдение проводится в порядке, утвержденном Министерством здравоохранения Российской Федерации.</w:t>
      </w:r>
    </w:p>
    <w:p>
      <w:pPr>
        <w:pStyle w:val="0"/>
        <w:spacing w:before="240" w:lineRule="auto"/>
        <w:ind w:firstLine="540"/>
        <w:jc w:val="both"/>
      </w:pPr>
      <w:r>
        <w:rPr>
          <w:sz w:val="24"/>
        </w:rPr>
        <w:t xml:space="preserve">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Министерству здравоохранения Республики Алтай и Территориальному фонду обязательного медицинского страхования Республики Алтай для проведения анализа и принятия управленческих решений.</w:t>
      </w:r>
    </w:p>
    <w:p>
      <w:pPr>
        <w:pStyle w:val="0"/>
        <w:spacing w:before="240" w:lineRule="auto"/>
        <w:ind w:firstLine="540"/>
        <w:jc w:val="both"/>
      </w:pPr>
      <w:r>
        <w:rPr>
          <w:sz w:val="24"/>
        </w:rPr>
        <w:t xml:space="preserve">Медицинские организации с использованием федеральной государственной информационной системы "Единый портал государственных и муниципальных услуг (функций)" в соответствии с федеральным законодательством,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pPr>
        <w:pStyle w:val="0"/>
        <w:jc w:val="both"/>
      </w:pPr>
      <w:r>
        <w:rPr>
          <w:sz w:val="24"/>
        </w:rPr>
        <w:t xml:space="preserve">(в ред. </w:t>
      </w:r>
      <w:hyperlink w:history="0" r:id="rId94" w:tooltip="Постановление Правительства Республики Алтай от 25.06.2026 N 274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6 год и на плановый период 2027 и 2028 годов, утвержденную постановлением Правительства Республики Алтай от 29 декабря 2025 г. N 367&quot; {КонсультантПлюс}">
        <w:r>
          <w:rPr>
            <w:sz w:val="24"/>
            <w:color w:val="0000ff"/>
          </w:rPr>
          <w:t xml:space="preserve">Постановления</w:t>
        </w:r>
      </w:hyperlink>
      <w:r>
        <w:rPr>
          <w:sz w:val="24"/>
        </w:rPr>
        <w:t xml:space="preserve"> Правительства Республики Алтай от 25.06.2026 N 274)</w:t>
      </w:r>
    </w:p>
    <w:p>
      <w:pPr>
        <w:pStyle w:val="0"/>
        <w:spacing w:before="240" w:lineRule="auto"/>
        <w:ind w:firstLine="540"/>
        <w:jc w:val="both"/>
      </w:pPr>
      <w:r>
        <w:rPr>
          <w:sz w:val="24"/>
        </w:rPr>
        <w:t xml:space="preserve">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w:t>
      </w:r>
    </w:p>
    <w:p>
      <w:pPr>
        <w:pStyle w:val="0"/>
        <w:spacing w:before="240" w:lineRule="auto"/>
        <w:ind w:firstLine="540"/>
        <w:jc w:val="both"/>
      </w:pPr>
      <w:r>
        <w:rPr>
          <w:sz w:val="24"/>
        </w:rPr>
        <w:t xml:space="preserve">Организация диспансерного наблюдения работающих граждан может осуществляться:</w:t>
      </w:r>
    </w:p>
    <w:p>
      <w:pPr>
        <w:pStyle w:val="0"/>
        <w:spacing w:before="240" w:lineRule="auto"/>
        <w:ind w:firstLine="540"/>
        <w:jc w:val="both"/>
      </w:pPr>
      <w:r>
        <w:rPr>
          <w:sz w:val="24"/>
        </w:rPr>
        <w:t xml:space="preserve">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силами и средствами такого подразделения;</w:t>
      </w:r>
    </w:p>
    <w:p>
      <w:pPr>
        <w:pStyle w:val="0"/>
        <w:spacing w:before="240" w:lineRule="auto"/>
        <w:ind w:firstLine="540"/>
        <w:jc w:val="both"/>
      </w:pPr>
      <w:r>
        <w:rPr>
          <w:sz w:val="24"/>
        </w:rPr>
        <w:t xml:space="preserve">при отсутствии у работодателя указанного подразделения путем заключения работодателем договора с государственной (муниципальной) медицинской организацией любой подведомственности, участвующей в базовой (территориальной) программе обязательного медицинского страхования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
    <w:p>
      <w:pPr>
        <w:pStyle w:val="0"/>
        <w:spacing w:before="240" w:lineRule="auto"/>
        <w:ind w:firstLine="540"/>
        <w:jc w:val="both"/>
      </w:pPr>
      <w:r>
        <w:rPr>
          <w:sz w:val="24"/>
        </w:rPr>
        <w:t xml:space="preserve">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обязательного медицинского страхования Республики Алтай в целях последующей оплаты оказанных комплексных посещений по диспансеризации работающих граждан в рамках отдельных реестров счетов.</w:t>
      </w:r>
    </w:p>
    <w:p>
      <w:pPr>
        <w:pStyle w:val="0"/>
        <w:spacing w:before="240" w:lineRule="auto"/>
        <w:ind w:firstLine="540"/>
        <w:jc w:val="both"/>
      </w:pPr>
      <w:r>
        <w:rPr>
          <w:sz w:val="24"/>
        </w:rPr>
        <w:t xml:space="preserve">Диспансерное наблюдение работающего гражданина также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pPr>
        <w:pStyle w:val="0"/>
        <w:spacing w:before="240" w:lineRule="auto"/>
        <w:ind w:firstLine="540"/>
        <w:jc w:val="both"/>
      </w:pPr>
      <w:r>
        <w:rPr>
          <w:sz w:val="24"/>
        </w:rPr>
        <w:t xml:space="preserve">Если медицинская организация, осуществляющая диспансерное наблюдение работающего гражданина в соответствии с настоящим разделом Территориальной программы, не является медицинской организацией, к которой прикреплен работающий гражданин, то данная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гражданин, с использованием Единой государственной информационной системы в сфере здравоохранения в течение 3 рабочих дней после получения указанных результатов.</w:t>
      </w:r>
    </w:p>
    <w:p>
      <w:pPr>
        <w:pStyle w:val="0"/>
        <w:spacing w:before="240" w:lineRule="auto"/>
        <w:ind w:firstLine="540"/>
        <w:jc w:val="both"/>
      </w:pPr>
      <w:r>
        <w:rPr>
          <w:sz w:val="24"/>
        </w:rPr>
        <w:t xml:space="preserve">В этом случае Территориальный фонд обязательного медицинского страхования Республики Алтай осуществляет контроль за правильностью учета проведенного диспансерного наблюдения работающих граждан в целях исключения дублирования данного наблюдения.</w:t>
      </w:r>
    </w:p>
    <w:p>
      <w:pPr>
        <w:pStyle w:val="0"/>
        <w:spacing w:before="240" w:lineRule="auto"/>
        <w:ind w:firstLine="540"/>
        <w:jc w:val="both"/>
      </w:pPr>
      <w:r>
        <w:rPr>
          <w:sz w:val="24"/>
        </w:rPr>
        <w:t xml:space="preserve">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pPr>
        <w:pStyle w:val="0"/>
        <w:spacing w:before="240" w:lineRule="auto"/>
        <w:ind w:firstLine="540"/>
        <w:jc w:val="both"/>
      </w:pPr>
      <w:r>
        <w:rPr>
          <w:sz w:val="24"/>
        </w:rPr>
        <w:t xml:space="preserve">Территориальный фонд обязательного медицинского страхования Республики Алтай ведет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Федеральному фонду обязательного медицинского страхования.</w:t>
      </w:r>
    </w:p>
    <w:p>
      <w:pPr>
        <w:pStyle w:val="0"/>
        <w:spacing w:before="240" w:lineRule="auto"/>
        <w:ind w:firstLine="540"/>
        <w:jc w:val="both"/>
      </w:pPr>
      <w:r>
        <w:rPr>
          <w:sz w:val="24"/>
        </w:rPr>
        <w:t xml:space="preserve">В соответствии с порядком проведения диспансерного наблюдения за взрослыми медицинский работник медицинской организации, где пациент получает первичную медико-санитарную помощь, при проведении диспансерного наблюдения осуществляет при необходимости дистанционное наблюдение за пациентами в соответствии с порядком организации и оказания медицинской помощи с применением телемедицинских технологий. Дистанционное наблюдение назначается лечащим врачом, включая программу и порядок дистанционного наблюдения, по результатам очного приема (осмотра, консультации) и установления диагноза.</w:t>
      </w:r>
    </w:p>
    <w:p>
      <w:pPr>
        <w:pStyle w:val="0"/>
        <w:spacing w:before="240" w:lineRule="auto"/>
        <w:ind w:firstLine="540"/>
        <w:jc w:val="both"/>
      </w:pPr>
      <w:r>
        <w:rPr>
          <w:sz w:val="24"/>
        </w:rPr>
        <w:t xml:space="preserve">В рамках территориальной программы обязательного медицинского страхования осуществляется дистанционное наблюдение за состоянием здоровья пациентов с артериальной гипертензией и пациентов с сахарным диабетом. Дистанционное наблюдение за состоянием здоровья пациентов с артериальной гипертензией и пациентов с сахарным диабетом осуществляется с использованием единой государственной информационной системы в сфере здравоохранения, и (или) государственной информационной системы в сфере здравоохранения Республики Алтай, и (или) медицинских информационных систем, и (или) иных информационных систем.</w:t>
      </w:r>
    </w:p>
    <w:p>
      <w:pPr>
        <w:pStyle w:val="0"/>
        <w:spacing w:before="240" w:lineRule="auto"/>
        <w:ind w:firstLine="540"/>
        <w:jc w:val="both"/>
      </w:pPr>
      <w:r>
        <w:rPr>
          <w:sz w:val="24"/>
        </w:rPr>
        <w:t xml:space="preserve">Средние нормативы финансовых затрат на единицу объема медицинской помощи за счет средств обязательного медицинского страхования на дистанционное наблюдение за состоянием здоровья пациентов с артериальной гипертензией и пациентов с сахарным диабетом установлены с учетом расходов, связанных с оплатой дистанционного наблюдения одному пациенту в течение всего календарного года с учетом частоты и кратности проведения дистанционного наблюдения.</w:t>
      </w:r>
    </w:p>
    <w:p>
      <w:pPr>
        <w:pStyle w:val="0"/>
        <w:spacing w:before="240" w:lineRule="auto"/>
        <w:ind w:firstLine="540"/>
        <w:jc w:val="both"/>
      </w:pPr>
      <w:r>
        <w:rPr>
          <w:sz w:val="24"/>
        </w:rPr>
        <w:t xml:space="preserve">За счет бюджетных ассигнований республиканского бюджета Республики Алтай может осуществляться финансовое обеспечение расходов, связанных с предоставлением пациентам с артериальной гипертензией и сахарным диабетом медицинских изделий, необходимых для проведения дистанционного наблюдения в рамках базовой программы обязательного медицинского страхования, а также расходов, связанных с использованием систем поддержки принятия врачебных решений. Медицинские изделия, необходимые для проведения дистанционного наблюдения в рамках базовой программы обязательного медицинского страхования, могут быть также приобретены за счет личных средств граждан.</w:t>
      </w:r>
    </w:p>
    <w:p>
      <w:pPr>
        <w:pStyle w:val="0"/>
        <w:jc w:val="both"/>
      </w:pPr>
      <w:r>
        <w:rPr>
          <w:sz w:val="24"/>
        </w:rPr>
      </w:r>
    </w:p>
    <w:p>
      <w:pPr>
        <w:pStyle w:val="2"/>
        <w:outlineLvl w:val="2"/>
        <w:jc w:val="center"/>
      </w:pPr>
      <w:r>
        <w:rPr>
          <w:sz w:val="24"/>
        </w:rPr>
        <w:t xml:space="preserve">4.3. Оказание медицинской помощи с применением</w:t>
      </w:r>
    </w:p>
    <w:p>
      <w:pPr>
        <w:pStyle w:val="2"/>
        <w:jc w:val="center"/>
      </w:pPr>
      <w:r>
        <w:rPr>
          <w:sz w:val="24"/>
        </w:rPr>
        <w:t xml:space="preserve">телемедицинских технологий</w:t>
      </w:r>
    </w:p>
    <w:p>
      <w:pPr>
        <w:pStyle w:val="0"/>
        <w:jc w:val="both"/>
      </w:pPr>
      <w:r>
        <w:rPr>
          <w:sz w:val="24"/>
        </w:rPr>
      </w:r>
    </w:p>
    <w:p>
      <w:pPr>
        <w:pStyle w:val="0"/>
        <w:ind w:firstLine="540"/>
        <w:jc w:val="both"/>
      </w:pPr>
      <w:r>
        <w:rPr>
          <w:sz w:val="24"/>
        </w:rPr>
        <w:t xml:space="preserve">30. Телемедицинские технологии используются в целях повышения доступности медицинской помощи, сокращения сроков ожидания консультаций и диагностики, оптимизации маршрутизации пациентов и повышения эффективности оказываемой медицинской помощи маломобильным гражданам, имеющим физические ограничения, а также жителям отдаленных и малонаселенных районов.</w:t>
      </w:r>
    </w:p>
    <w:p>
      <w:pPr>
        <w:pStyle w:val="0"/>
        <w:spacing w:before="240" w:lineRule="auto"/>
        <w:ind w:firstLine="540"/>
        <w:jc w:val="both"/>
      </w:pPr>
      <w:r>
        <w:rPr>
          <w:sz w:val="24"/>
        </w:rPr>
        <w:t xml:space="preserve">Телемедицинские технологии применяются при дистанционном взаимодействии медицинских работников между собой и 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помощи, на основе клинических рекомендаций и с учетом стандартов медицинской помощи.</w:t>
      </w:r>
    </w:p>
    <w:p>
      <w:pPr>
        <w:pStyle w:val="0"/>
        <w:spacing w:before="240" w:lineRule="auto"/>
        <w:ind w:firstLine="540"/>
        <w:jc w:val="both"/>
      </w:pPr>
      <w:r>
        <w:rPr>
          <w:sz w:val="24"/>
        </w:rPr>
        <w:t xml:space="preserve">Консультации с применением телемедицинских технологий проводятся в порядке, утвержденном Министерством здравоохранения Российской Федерации.</w:t>
      </w:r>
    </w:p>
    <w:p>
      <w:pPr>
        <w:pStyle w:val="0"/>
        <w:spacing w:before="240" w:lineRule="auto"/>
        <w:ind w:firstLine="540"/>
        <w:jc w:val="both"/>
      </w:pPr>
      <w:r>
        <w:rPr>
          <w:sz w:val="24"/>
        </w:rPr>
        <w:t xml:space="preserve">При оказании медицинской помощи с применением телемедицинских технологий в рамках Программы выбор консультирующей медицинской организации и врача-консультанта осуществляется в соответствии со </w:t>
      </w:r>
      <w:hyperlink w:history="0" r:id="rId95"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статьей 21</w:t>
        </w:r>
      </w:hyperlink>
      <w:r>
        <w:rPr>
          <w:sz w:val="24"/>
        </w:rPr>
        <w:t xml:space="preserve"> Федерального закона N 323-ФЗ.</w:t>
      </w:r>
    </w:p>
    <w:p>
      <w:pPr>
        <w:pStyle w:val="0"/>
        <w:spacing w:before="240" w:lineRule="auto"/>
        <w:ind w:firstLine="540"/>
        <w:jc w:val="both"/>
      </w:pPr>
      <w:r>
        <w:rPr>
          <w:sz w:val="24"/>
        </w:rPr>
        <w:t xml:space="preserve">При оказании медицинской помощи с применением телемедицинских технологий консультации (консилиумы врачей) с применением телемедицинских технологий в плановой форме осуществляются с учетом соблюдения установленных требований к срокам проведения консультаций.</w:t>
      </w:r>
    </w:p>
    <w:p>
      <w:pPr>
        <w:pStyle w:val="0"/>
        <w:spacing w:before="240" w:lineRule="auto"/>
        <w:ind w:firstLine="540"/>
        <w:jc w:val="both"/>
      </w:pPr>
      <w:r>
        <w:rPr>
          <w:sz w:val="24"/>
        </w:rPr>
        <w:t xml:space="preserve">Медицинские работники медицинских организаций организовывают проведение консультации с использованием дистанционных (телемедицинских) технологий с последующим внесением соответствующей информации о проведении и результатах такой консультации в медицинскую документацию пациента, в том числе в форме электронного документа.</w:t>
      </w:r>
    </w:p>
    <w:p>
      <w:pPr>
        <w:pStyle w:val="0"/>
        <w:jc w:val="both"/>
      </w:pPr>
      <w:r>
        <w:rPr>
          <w:sz w:val="24"/>
        </w:rPr>
        <w:t xml:space="preserve">(в ред. </w:t>
      </w:r>
      <w:hyperlink w:history="0" r:id="rId96" w:tooltip="Постановление Правительства Республики Алтай от 16.02.2026 N 102 &quot;Об утверждении изменений, которые вносятся в постановление Правительства Республики Алтай от 29 декабря 2025 г. N 367, и признании утратившим силу постановления Правительства Республики Алтай от 26 декабря 2025 г. N 360&quot; {КонсультантПлюс}">
        <w:r>
          <w:rPr>
            <w:sz w:val="24"/>
            <w:color w:val="0000ff"/>
          </w:rPr>
          <w:t xml:space="preserve">Постановления</w:t>
        </w:r>
      </w:hyperlink>
      <w:r>
        <w:rPr>
          <w:sz w:val="24"/>
        </w:rPr>
        <w:t xml:space="preserve"> Правительства Республики Алтай от 16.02.2026 N 102)</w:t>
      </w:r>
    </w:p>
    <w:p>
      <w:pPr>
        <w:pStyle w:val="0"/>
        <w:spacing w:before="240" w:lineRule="auto"/>
        <w:ind w:firstLine="540"/>
        <w:jc w:val="both"/>
      </w:pPr>
      <w:r>
        <w:rPr>
          <w:sz w:val="24"/>
        </w:rPr>
        <w:t xml:space="preserve">Оценку соблюдения сроков проведения консультаций при оказании медицинской помощи с применением телемедицинских технологий осуществляют страховые медицинские организации с передачей сведений о фактах нарушений сроков Территориальному фонду обязательного медицинского страхования Республики Алтай, а также Министерству здравоохранения Республики Алтай для проведения анализа и принятия управленческих решений.</w:t>
      </w:r>
    </w:p>
    <w:p>
      <w:pPr>
        <w:pStyle w:val="0"/>
        <w:spacing w:before="240" w:lineRule="auto"/>
        <w:ind w:firstLine="540"/>
        <w:jc w:val="both"/>
      </w:pPr>
      <w:r>
        <w:rPr>
          <w:sz w:val="24"/>
        </w:rPr>
        <w:t xml:space="preserve">В тарифном соглашении устанавливается отдельный тариф на оплату медицинской помощи с применением телемедицинских технологий, в том числе при дистанционном взаимодействии медицинских работников между собой, при консультации пациента или его законного представителя медицинским работником с применением телемедицинских технологий при соблюдении особенностей, установленных </w:t>
      </w:r>
      <w:hyperlink w:history="0" r:id="rId97"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частью 2 статьи 36.2</w:t>
        </w:r>
      </w:hyperlink>
      <w:r>
        <w:rPr>
          <w:sz w:val="24"/>
        </w:rPr>
        <w:t xml:space="preserve"> Федерального закона N 323-ФЗ, а также порядок проведения расчетов между медицинскими организациями за оказанную медицинскую помощь с применением телемедицинских технологий.</w:t>
      </w:r>
    </w:p>
    <w:p>
      <w:pPr>
        <w:pStyle w:val="0"/>
        <w:jc w:val="both"/>
      </w:pPr>
      <w:r>
        <w:rPr>
          <w:sz w:val="24"/>
        </w:rPr>
        <w:t xml:space="preserve">(в ред. </w:t>
      </w:r>
      <w:hyperlink w:history="0" r:id="rId98" w:tooltip="Постановление Правительства Республики Алтай от 16.02.2026 N 102 &quot;Об утверждении изменений, которые вносятся в постановление Правительства Республики Алтай от 29 декабря 2025 г. N 367, и признании утратившим силу постановления Правительства Республики Алтай от 26 декабря 2025 г. N 360&quot; {КонсультантПлюс}">
        <w:r>
          <w:rPr>
            <w:sz w:val="24"/>
            <w:color w:val="0000ff"/>
          </w:rPr>
          <w:t xml:space="preserve">Постановления</w:t>
        </w:r>
      </w:hyperlink>
      <w:r>
        <w:rPr>
          <w:sz w:val="24"/>
        </w:rPr>
        <w:t xml:space="preserve"> Правительства Республики Алтай от 16.02.2026 N 102)</w:t>
      </w:r>
    </w:p>
    <w:p>
      <w:pPr>
        <w:pStyle w:val="0"/>
        <w:spacing w:before="240" w:lineRule="auto"/>
        <w:ind w:firstLine="540"/>
        <w:jc w:val="both"/>
      </w:pPr>
      <w:r>
        <w:rPr>
          <w:sz w:val="24"/>
        </w:rPr>
        <w:t xml:space="preserve">Оплату за проведение консультаций (консилиумов врачей) с применением телемедицинских технологий при дистанционном взаимодействии медицинских работников между собой при оказании медицинской помощи в экстренной, неотложной и плановой формах осуществляет медицинская организация, запросившая телемедицинскую консультацию.</w:t>
      </w:r>
    </w:p>
    <w:p>
      <w:pPr>
        <w:pStyle w:val="0"/>
        <w:jc w:val="both"/>
      </w:pPr>
      <w:r>
        <w:rPr>
          <w:sz w:val="24"/>
        </w:rPr>
      </w:r>
    </w:p>
    <w:p>
      <w:pPr>
        <w:pStyle w:val="2"/>
        <w:outlineLvl w:val="2"/>
        <w:jc w:val="center"/>
      </w:pPr>
      <w:r>
        <w:rPr>
          <w:sz w:val="24"/>
        </w:rPr>
        <w:t xml:space="preserve">4.4. Способы оплаты медицинской помощи, оказываемой</w:t>
      </w:r>
    </w:p>
    <w:p>
      <w:pPr>
        <w:pStyle w:val="2"/>
        <w:jc w:val="center"/>
      </w:pPr>
      <w:r>
        <w:rPr>
          <w:sz w:val="24"/>
        </w:rPr>
        <w:t xml:space="preserve">застрахованным лицам по обязательному медицинскому</w:t>
      </w:r>
    </w:p>
    <w:p>
      <w:pPr>
        <w:pStyle w:val="2"/>
        <w:jc w:val="center"/>
      </w:pPr>
      <w:r>
        <w:rPr>
          <w:sz w:val="24"/>
        </w:rPr>
        <w:t xml:space="preserve">страхованию</w:t>
      </w:r>
    </w:p>
    <w:p>
      <w:pPr>
        <w:pStyle w:val="0"/>
        <w:jc w:val="both"/>
      </w:pPr>
      <w:r>
        <w:rPr>
          <w:sz w:val="24"/>
        </w:rPr>
      </w:r>
    </w:p>
    <w:p>
      <w:pPr>
        <w:pStyle w:val="0"/>
        <w:ind w:firstLine="540"/>
        <w:jc w:val="both"/>
      </w:pPr>
      <w:r>
        <w:rPr>
          <w:sz w:val="24"/>
        </w:rPr>
        <w:t xml:space="preserve">31. При реализации территориальной программы обязательного медицинского страхования применяются следующие способы оплаты медицинской помощи, оказываемой застрахованным лицам по обязательному медицинскому страхованию в Российской Федерации:</w:t>
      </w:r>
    </w:p>
    <w:p>
      <w:pPr>
        <w:pStyle w:val="0"/>
        <w:spacing w:before="240" w:lineRule="auto"/>
        <w:ind w:firstLine="540"/>
        <w:jc w:val="both"/>
      </w:pPr>
      <w:r>
        <w:rPr>
          <w:sz w:val="24"/>
        </w:rPr>
        <w:t xml:space="preserve">1) при оплате медицинской помощи, оказанной в амбулаторных условиях: 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и однофотонной эмиссионной компьютерной томографии и (или) однофотонной эмиссионной компьютерной томографии, совмещенной с компьютерной томографией, включая все виды сцинтиграфических исследований (далее -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финансовое обеспечение фельдшерско-акушерских пунктов (фельдшерских пунктов, фельдшерских здравпунктов)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в соответствии с федеральным законодательством,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pPr>
        <w:pStyle w:val="0"/>
        <w:spacing w:before="240" w:lineRule="auto"/>
        <w:ind w:firstLine="540"/>
        <w:jc w:val="both"/>
      </w:pPr>
      <w:r>
        <w:rPr>
          <w:sz w:val="24"/>
        </w:rPr>
        <w:t xml:space="preserve">за единицу объема медицинской помощи - за медицинскую услугу, посещение, обращение (законченный случай) при оплате:</w:t>
      </w:r>
    </w:p>
    <w:p>
      <w:pPr>
        <w:pStyle w:val="0"/>
        <w:spacing w:before="240" w:lineRule="auto"/>
        <w:ind w:firstLine="540"/>
        <w:jc w:val="both"/>
      </w:pPr>
      <w:r>
        <w:rPr>
          <w:sz w:val="24"/>
        </w:rPr>
        <w:t xml:space="preserve">а) медицинской помощи, оказанной застрахованным лицам за пределами Республики Алтай;</w:t>
      </w:r>
    </w:p>
    <w:p>
      <w:pPr>
        <w:pStyle w:val="0"/>
        <w:spacing w:before="240" w:lineRule="auto"/>
        <w:ind w:firstLine="540"/>
        <w:jc w:val="both"/>
      </w:pPr>
      <w:r>
        <w:rPr>
          <w:sz w:val="24"/>
        </w:rPr>
        <w:t xml:space="preserve">б) медицинской помощи, оказанной в медицинских организациях, не имеющих прикрепившихся лиц;</w:t>
      </w:r>
    </w:p>
    <w:p>
      <w:pPr>
        <w:pStyle w:val="0"/>
        <w:spacing w:before="240" w:lineRule="auto"/>
        <w:ind w:firstLine="540"/>
        <w:jc w:val="both"/>
      </w:pPr>
      <w:r>
        <w:rPr>
          <w:sz w:val="24"/>
        </w:rPr>
        <w:t xml:space="preserve">в) 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pPr>
        <w:pStyle w:val="0"/>
        <w:spacing w:before="240" w:lineRule="auto"/>
        <w:ind w:firstLine="540"/>
        <w:jc w:val="both"/>
      </w:pPr>
      <w:r>
        <w:rPr>
          <w:sz w:val="24"/>
        </w:rPr>
        <w:t xml:space="preserve">г)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w:t>
      </w:r>
    </w:p>
    <w:p>
      <w:pPr>
        <w:pStyle w:val="0"/>
        <w:spacing w:before="240" w:lineRule="auto"/>
        <w:ind w:firstLine="540"/>
        <w:jc w:val="both"/>
      </w:pPr>
      <w:r>
        <w:rPr>
          <w:sz w:val="24"/>
        </w:rPr>
        <w:t xml:space="preserve">д) медицинских услуг (медицинских вмешательств), входящих в комплексное посещение по профилактическим осмотрам, диспансеризации, диспансеризации по оценке репродуктивного здоровья, диспансерному наблюдению, в случае, когда часть медицинских услуг (медицинских вмешательств) проведена и оплачена в рамках иных случаев оказания медицинской помощи (включая иные виды медицинских осмотров, случаи госпитализации в стационарных условиях и случаи лечения в условиях дневного стационара);</w:t>
      </w:r>
    </w:p>
    <w:p>
      <w:pPr>
        <w:pStyle w:val="0"/>
        <w:spacing w:before="240" w:lineRule="auto"/>
        <w:ind w:firstLine="540"/>
        <w:jc w:val="both"/>
      </w:pPr>
      <w:r>
        <w:rPr>
          <w:sz w:val="24"/>
        </w:rPr>
        <w:t xml:space="preserve">е)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w:t>
      </w:r>
    </w:p>
    <w:p>
      <w:pPr>
        <w:pStyle w:val="0"/>
        <w:spacing w:before="240" w:lineRule="auto"/>
        <w:ind w:firstLine="540"/>
        <w:jc w:val="both"/>
      </w:pPr>
      <w:r>
        <w:rPr>
          <w:sz w:val="24"/>
        </w:rPr>
        <w:t xml:space="preserve">ж) 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pPr>
        <w:pStyle w:val="0"/>
        <w:spacing w:before="240" w:lineRule="auto"/>
        <w:ind w:firstLine="540"/>
        <w:jc w:val="both"/>
      </w:pPr>
      <w:r>
        <w:rPr>
          <w:sz w:val="24"/>
        </w:rPr>
        <w:t xml:space="preserve">з)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w:t>
      </w:r>
    </w:p>
    <w:p>
      <w:pPr>
        <w:pStyle w:val="0"/>
        <w:spacing w:before="240" w:lineRule="auto"/>
        <w:ind w:firstLine="540"/>
        <w:jc w:val="both"/>
      </w:pPr>
      <w:r>
        <w:rPr>
          <w:sz w:val="24"/>
        </w:rPr>
        <w:t xml:space="preserve">и) дистанционного наблюдения за состоянием здоровья пациентов с артериальной гипертензией и сахарным диабетом;</w:t>
      </w:r>
    </w:p>
    <w:p>
      <w:pPr>
        <w:pStyle w:val="0"/>
        <w:spacing w:before="240" w:lineRule="auto"/>
        <w:ind w:firstLine="540"/>
        <w:jc w:val="both"/>
      </w:pPr>
      <w:r>
        <w:rPr>
          <w:sz w:val="24"/>
        </w:rPr>
        <w:t xml:space="preserve">к)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p>
    <w:p>
      <w:pPr>
        <w:pStyle w:val="0"/>
        <w:spacing w:before="240" w:lineRule="auto"/>
        <w:ind w:firstLine="540"/>
        <w:jc w:val="both"/>
      </w:pPr>
      <w:r>
        <w:rPr>
          <w:sz w:val="24"/>
        </w:rPr>
        <w:t xml:space="preserve">л) 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сахарного диабета, и школ для беременных и по вопросам грудного вскармливания;</w:t>
      </w:r>
    </w:p>
    <w:p>
      <w:pPr>
        <w:pStyle w:val="0"/>
        <w:spacing w:before="240" w:lineRule="auto"/>
        <w:ind w:firstLine="540"/>
        <w:jc w:val="both"/>
      </w:pPr>
      <w:r>
        <w:rPr>
          <w:sz w:val="24"/>
        </w:rPr>
        <w:t xml:space="preserve">м) медицинской помощи по медицинской реабилитации (комплексное посещение);</w:t>
      </w:r>
    </w:p>
    <w:p>
      <w:pPr>
        <w:pStyle w:val="0"/>
        <w:spacing w:before="240" w:lineRule="auto"/>
        <w:ind w:firstLine="540"/>
        <w:jc w:val="both"/>
      </w:pPr>
      <w:r>
        <w:rPr>
          <w:sz w:val="24"/>
        </w:rPr>
        <w:t xml:space="preserve">2) 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pPr>
        <w:pStyle w:val="0"/>
        <w:spacing w:before="240" w:lineRule="auto"/>
        <w:ind w:firstLine="540"/>
        <w:jc w:val="both"/>
      </w:pPr>
      <w:r>
        <w:rPr>
          <w:sz w:val="24"/>
        </w:rPr>
        <w:t xml:space="preserve">а) 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w:t>
      </w:r>
    </w:p>
    <w:p>
      <w:pPr>
        <w:pStyle w:val="0"/>
        <w:spacing w:before="240" w:lineRule="auto"/>
        <w:ind w:firstLine="540"/>
        <w:jc w:val="both"/>
      </w:pPr>
      <w:r>
        <w:rPr>
          <w:sz w:val="24"/>
        </w:rPr>
        <w:t xml:space="preserve">б) 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w:history="0" w:anchor="P9124" w:tooltip="Приложение N 4">
        <w:r>
          <w:rPr>
            <w:sz w:val="24"/>
            <w:color w:val="0000ff"/>
          </w:rPr>
          <w:t xml:space="preserve">приложении N 4</w:t>
        </w:r>
      </w:hyperlink>
      <w:r>
        <w:rPr>
          <w:sz w:val="24"/>
        </w:rPr>
        <w:t xml:space="preserve"> к Территориальной программе, в том числе в сочетании с оплатой за услугу диализа;</w:t>
      </w:r>
    </w:p>
    <w:p>
      <w:pPr>
        <w:pStyle w:val="0"/>
        <w:spacing w:before="240" w:lineRule="auto"/>
        <w:ind w:firstLine="540"/>
        <w:jc w:val="both"/>
      </w:pPr>
      <w:r>
        <w:rPr>
          <w:sz w:val="24"/>
        </w:rPr>
        <w:t xml:space="preserve">3) при оплате медицинской помощи, оказанной в условиях дневного стационара:</w:t>
      </w:r>
    </w:p>
    <w:p>
      <w:pPr>
        <w:pStyle w:val="0"/>
        <w:spacing w:before="240" w:lineRule="auto"/>
        <w:ind w:firstLine="540"/>
        <w:jc w:val="both"/>
      </w:pPr>
      <w:r>
        <w:rPr>
          <w:sz w:val="24"/>
        </w:rPr>
        <w:t xml:space="preserve">а) 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pPr>
        <w:pStyle w:val="0"/>
        <w:spacing w:before="240" w:lineRule="auto"/>
        <w:ind w:firstLine="540"/>
        <w:jc w:val="both"/>
      </w:pPr>
      <w:r>
        <w:rPr>
          <w:sz w:val="24"/>
        </w:rPr>
        <w:t xml:space="preserve">б) 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предусмотренных </w:t>
      </w:r>
      <w:hyperlink w:history="0" w:anchor="P9124" w:tooltip="Приложение N 4">
        <w:r>
          <w:rPr>
            <w:sz w:val="24"/>
            <w:color w:val="0000ff"/>
          </w:rPr>
          <w:t xml:space="preserve">приложением N 4</w:t>
        </w:r>
      </w:hyperlink>
      <w:r>
        <w:rPr>
          <w:sz w:val="24"/>
        </w:rPr>
        <w:t xml:space="preserve"> к Территориальной программе,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pPr>
        <w:pStyle w:val="0"/>
        <w:spacing w:before="240" w:lineRule="auto"/>
        <w:ind w:firstLine="540"/>
        <w:jc w:val="both"/>
      </w:pPr>
      <w:r>
        <w:rPr>
          <w:sz w:val="24"/>
        </w:rPr>
        <w:t xml:space="preserve">4) 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pPr>
        <w:pStyle w:val="0"/>
        <w:spacing w:before="240" w:lineRule="auto"/>
        <w:ind w:firstLine="540"/>
        <w:jc w:val="both"/>
      </w:pPr>
      <w:r>
        <w:rPr>
          <w:sz w:val="24"/>
        </w:rPr>
        <w:t xml:space="preserve">а) по подушевому нормативу финансирования;</w:t>
      </w:r>
    </w:p>
    <w:p>
      <w:pPr>
        <w:pStyle w:val="0"/>
        <w:spacing w:before="240" w:lineRule="auto"/>
        <w:ind w:firstLine="540"/>
        <w:jc w:val="both"/>
      </w:pPr>
      <w:r>
        <w:rPr>
          <w:sz w:val="24"/>
        </w:rPr>
        <w:t xml:space="preserve">б) 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Республики Алтай, а также оказанной в отдельных медицинских организациях, не имеющих прикрепившихся лиц).</w:t>
      </w:r>
    </w:p>
    <w:p>
      <w:pPr>
        <w:pStyle w:val="0"/>
        <w:spacing w:before="240" w:lineRule="auto"/>
        <w:ind w:firstLine="540"/>
        <w:jc w:val="both"/>
      </w:pPr>
      <w:r>
        <w:rPr>
          <w:sz w:val="24"/>
        </w:rPr>
        <w:t xml:space="preserve">Финансовое обеспечение профилактических медицинских осмотров, диспансеризации и диспансерного наблюдения, посещений центров здоровья (центров медицины здорового долголетия), проводимых в соответствии с порядками, утверждаемыми в соответствии с федеральным законодательством, осуществляется за единицу объема медицинской помощи (комплексное посещение).</w:t>
      </w:r>
    </w:p>
    <w:p>
      <w:pPr>
        <w:pStyle w:val="0"/>
        <w:spacing w:before="240" w:lineRule="auto"/>
        <w:ind w:firstLine="540"/>
        <w:jc w:val="both"/>
      </w:pPr>
      <w:r>
        <w:rPr>
          <w:sz w:val="24"/>
        </w:rPr>
        <w:t xml:space="preserve">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могут выделяться подушевые нормативы финансирования на прикрепившихся лиц по профилю "акушерство и гинекология" и (или) "стоматология" для оплаты первичной (первичной специализированной) медико-санитарной помощи по соответствующим профилям.</w:t>
      </w:r>
    </w:p>
    <w:p>
      <w:pPr>
        <w:pStyle w:val="0"/>
        <w:spacing w:before="240" w:lineRule="auto"/>
        <w:ind w:firstLine="540"/>
        <w:jc w:val="both"/>
      </w:pPr>
      <w:r>
        <w:rPr>
          <w:sz w:val="24"/>
        </w:rPr>
        <w:t xml:space="preserve">При этом оплата иной медицинской помощи, оказанной в амбулаторных условиях (за исключением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ведения школ для больных с хроническими неинфекционными заболеваниями, в том числе сахарным диабетом, и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дистанционного наблюдения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профилю "акушерство и гинекология" и (или) "стоматология" в отдельные подушевые нормативы финансирования на прикрепившихся лиц. В подушевые нормативы финансирования на прикрепившихся лиц по профилям "акушерство и гинекология" и (или) "стоматология" включаются расходы на медицинскую помощь по соответствующим профилям, оказываемую в иных медицинских организациях и оплачиваемую за единицу объема медицинской помощи;</w:t>
      </w:r>
    </w:p>
    <w:p>
      <w:pPr>
        <w:pStyle w:val="0"/>
        <w:spacing w:before="240" w:lineRule="auto"/>
        <w:ind w:firstLine="540"/>
        <w:jc w:val="both"/>
      </w:pPr>
      <w:r>
        <w:rPr>
          <w:sz w:val="24"/>
        </w:rPr>
        <w:t xml:space="preserve">5) 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медицинской организацией медицинской помощи, с учетом показателей результативности деятельности медицинской организации, в том числе показателей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неинвазивное пренатальное тестирование (определение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ведение школ для больных с хроническими неинфекционными заболеваниями, в том числе для больных сахарным диабетом, и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расходы на оплату диспансерного наблюдения, включая диспансерное наблюдение работающих граждан и (или) обучающихся в образовательных организациях, в том числе центрами здоровья (центрами медицины здорового долголетия), дистанционного наблюдения за состоянием здоровья пациентов с артериальной гипертензией и сахарным диабетом и расходы на финансовое обеспечение фельдшерско-акушерских пунктов (фельдшерских пунктов, фельдшерских здравпунктов) и на медицинскую помощь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относящимися к категории маломобильных граждан, имеющих физические ограничения, или их законными представителями, а также с пациентами, являющимися жителями отдаленных и малонаселенных районов.</w:t>
      </w:r>
    </w:p>
    <w:p>
      <w:pPr>
        <w:pStyle w:val="0"/>
        <w:spacing w:before="240" w:lineRule="auto"/>
        <w:ind w:firstLine="540"/>
        <w:jc w:val="both"/>
      </w:pPr>
      <w:r>
        <w:rPr>
          <w:sz w:val="24"/>
        </w:rPr>
        <w:t xml:space="preserve">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(дистанционных) технологий при дистанционном взаимодействии медицинских работников с пациентами или их законными представителями, за исключением расходов на оплату телемедицинских консультаций маломобильных граждан, имеющих физические ограничения, а также жителям отдаленных и малонаселенных районов, проведенных медицинскими организациями, не имеющими прикрепленного населения, проведение медицинским психологом консультирования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Возможно также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референс-центров.</w:t>
      </w:r>
    </w:p>
    <w:p>
      <w:pPr>
        <w:pStyle w:val="0"/>
        <w:spacing w:before="240" w:lineRule="auto"/>
        <w:ind w:firstLine="540"/>
        <w:jc w:val="both"/>
      </w:pPr>
      <w:r>
        <w:rPr>
          <w:sz w:val="24"/>
        </w:rPr>
        <w:t xml:space="preserve">Медицинская помощь может оказываться на дому с предоставлением врачом медицинской организации, к которой прикреплен гражданин, медицинским работником, относящимся к среднему медицинскому персоналу, фельдшерско-акушерских пунктов (фельдшерских пунктов, фельдшерских здравпунктов) соответствующих лекарственных препаратов и рекомендаций по их применению. Выполнение указанных рекомендаций осуществляется медицинским работником, относящимся к среднему медицинскому персоналу,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федеральным законодательством.</w:t>
      </w:r>
    </w:p>
    <w:p>
      <w:pPr>
        <w:pStyle w:val="0"/>
        <w:spacing w:before="240" w:lineRule="auto"/>
        <w:ind w:firstLine="540"/>
        <w:jc w:val="both"/>
      </w:pPr>
      <w:r>
        <w:rPr>
          <w:sz w:val="24"/>
        </w:rPr>
        <w:t xml:space="preserve">В соответствии с клиническими рекомендациями по медицинским показаниям медицинские организации могут организовать предоставление лекарственных препаратов для лечения гепатита C для приема пациентами на дому. В этом случае прием врача может проводиться с использованием дистанционных (телемедицинских) технологий, результаты лечения должны быть подтверждены лабораторными исследованиями. Очное пребывание пациента в условиях дневного стационара при этом должно быть не менее 2 дней, включая день госпитализации и день выписки.</w:t>
      </w:r>
    </w:p>
    <w:p>
      <w:pPr>
        <w:pStyle w:val="0"/>
        <w:spacing w:before="240" w:lineRule="auto"/>
        <w:ind w:firstLine="540"/>
        <w:jc w:val="both"/>
      </w:pPr>
      <w:r>
        <w:rPr>
          <w:sz w:val="24"/>
        </w:rPr>
        <w:t xml:space="preserve">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неинвазивное пренатальное тестирование (определение внеклеточной ДНК плода по крови матери)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pPr>
        <w:pStyle w:val="0"/>
        <w:spacing w:before="240" w:lineRule="auto"/>
        <w:ind w:firstLine="540"/>
        <w:jc w:val="both"/>
      </w:pPr>
      <w:r>
        <w:rPr>
          <w:sz w:val="24"/>
        </w:rPr>
        <w:t xml:space="preserve">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в </w:t>
      </w:r>
      <w:hyperlink w:history="0" w:anchor="P2527" w:tooltip="8.3. Перечень лекарственных препаратов, отпускаемых">
        <w:r>
          <w:rPr>
            <w:sz w:val="24"/>
            <w:color w:val="0000ff"/>
          </w:rPr>
          <w:t xml:space="preserve">подразделе 8.13 раздела VIII</w:t>
        </w:r>
      </w:hyperlink>
      <w:r>
        <w:rPr>
          <w:sz w:val="24"/>
        </w:rPr>
        <w:t xml:space="preserve"> Территориальной программы.</w:t>
      </w:r>
    </w:p>
    <w:p>
      <w:pPr>
        <w:pStyle w:val="0"/>
        <w:spacing w:before="240" w:lineRule="auto"/>
        <w:ind w:firstLine="540"/>
        <w:jc w:val="both"/>
      </w:pPr>
      <w:r>
        <w:rPr>
          <w:sz w:val="24"/>
        </w:rPr>
        <w:t xml:space="preserve">В случае включения федеральной медицинской организации в маршрутизацию застрахованных лиц при наступлении страхового случая, предусмотренную территориальной программой обязательного медицинского страхования, экстренная медицинская помощь застрахованным лицам оплачивается в рамках территориальной программы обязательного медицинского страхования, за исключением категории тяжелых пациентов, в том числе пострадавших в результате чрезвычайной ситуации.</w:t>
      </w:r>
    </w:p>
    <w:p>
      <w:pPr>
        <w:pStyle w:val="0"/>
        <w:spacing w:before="240" w:lineRule="auto"/>
        <w:ind w:firstLine="540"/>
        <w:jc w:val="both"/>
      </w:pPr>
      <w:r>
        <w:rPr>
          <w:sz w:val="24"/>
        </w:rPr>
        <w:t xml:space="preserve">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pPr>
        <w:pStyle w:val="0"/>
        <w:spacing w:before="240" w:lineRule="auto"/>
        <w:ind w:firstLine="540"/>
        <w:jc w:val="both"/>
      </w:pPr>
      <w:r>
        <w:rPr>
          <w:sz w:val="24"/>
        </w:rPr>
        <w:t xml:space="preserve">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pPr>
        <w:pStyle w:val="0"/>
        <w:spacing w:before="240" w:lineRule="auto"/>
        <w:ind w:firstLine="540"/>
        <w:jc w:val="both"/>
      </w:pPr>
      <w:r>
        <w:rPr>
          <w:sz w:val="24"/>
        </w:rPr>
        <w:t xml:space="preserve">Медицинскими организациями Республики Алтай поэтапно обеспечивается забор и направление материала для проведения неинвазивного пренатального тестирования (определения внеклеточной ДНК плода по крови матери) (НИПТ) и предимплантационного генетического тестирования (эмбриона на моногенные заболевания и на структурные хромосомные перестройки) (ПГТ-М, ПГТ-СП) в медицинские организации, подведомственные федеральным органам исполнительной власти и Министерству здравоохранения Республики Алтай, имеющие лицензию на предоставление работ (услуг) по лабораторной генетике, в соответствии с перечнем, утвержденным в соответствии с федеральным законодательством.</w:t>
      </w:r>
    </w:p>
    <w:p>
      <w:pPr>
        <w:pStyle w:val="0"/>
        <w:spacing w:before="240" w:lineRule="auto"/>
        <w:ind w:firstLine="540"/>
        <w:jc w:val="both"/>
      </w:pPr>
      <w:r>
        <w:rPr>
          <w:sz w:val="24"/>
        </w:rPr>
        <w:t xml:space="preserve">Страховые медицинские организации проводят экспертизу качества всех случаев экстракорпорального оплодотворения, осуществленных в рамках базовой программы обязательного медицинского страхования, включая оценку его эффективности (факт наступления беременности). Результаты экспертиз направляются страховыми медицинскими организациями в территориальный фонд обязательного медицинского страхования Республики Алтай и рассматриваются на заседаниях Комиссии по разработке территориальной программы обязательного медицинского страхования при решении вопросов о распределении медицинским организациям объемов медицинской помощи по экстракорпоральному оплодотворению.</w:t>
      </w:r>
    </w:p>
    <w:p>
      <w:pPr>
        <w:pStyle w:val="0"/>
        <w:spacing w:before="240" w:lineRule="auto"/>
        <w:ind w:firstLine="540"/>
        <w:jc w:val="both"/>
      </w:pPr>
      <w:r>
        <w:rPr>
          <w:sz w:val="24"/>
        </w:rPr>
        <w:t xml:space="preserve">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pPr>
        <w:pStyle w:val="0"/>
        <w:spacing w:before="240" w:lineRule="auto"/>
        <w:ind w:firstLine="540"/>
        <w:jc w:val="both"/>
      </w:pPr>
      <w:r>
        <w:rPr>
          <w:sz w:val="24"/>
        </w:rPr>
        <w:t xml:space="preserve">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pPr>
        <w:pStyle w:val="0"/>
        <w:spacing w:before="240" w:lineRule="auto"/>
        <w:ind w:firstLine="540"/>
        <w:jc w:val="both"/>
      </w:pPr>
      <w:r>
        <w:rPr>
          <w:sz w:val="24"/>
        </w:rPr>
        <w:t xml:space="preserve">Оказание медицинской помощи в рамках указанных тарифов осуществляется при наличии медицинских показаний, решения соответствующей врачебной комиссии (консилиума)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(дистанционных) технологий.</w:t>
      </w:r>
    </w:p>
    <w:p>
      <w:pPr>
        <w:pStyle w:val="0"/>
        <w:spacing w:before="240" w:lineRule="auto"/>
        <w:ind w:firstLine="540"/>
        <w:jc w:val="both"/>
      </w:pPr>
      <w:r>
        <w:rPr>
          <w:sz w:val="24"/>
        </w:rPr>
        <w:t xml:space="preserve">С целью организации проведения противоопухолевой лекарственной терапии в рамках базовой программы обязательного медицинского страхования федеральным органам исполнительной власти, Министерству здравоохранения Республики Алтай при осуществлении подведомственными медицинскими организациями закупок одних и тех же лекарственных препаратов рекомендуется организовать проведение совместных закупок, либо совместных конкурсов или аукционов на основании заключенных в соответствии с Федеральным </w:t>
      </w:r>
      <w:hyperlink w:history="0" r:id="rId99"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от 5 апреля 2013 г. N 44 "О контрактной системе в сфере закупок товаров, работ, услуг для обеспечения государственных и муниципальных нужд" соглашений о проведении совместного конкурса или аукциона.</w:t>
      </w:r>
    </w:p>
    <w:p>
      <w:pPr>
        <w:pStyle w:val="0"/>
        <w:jc w:val="both"/>
      </w:pPr>
      <w:r>
        <w:rPr>
          <w:sz w:val="24"/>
        </w:rPr>
        <w:t xml:space="preserve">(п. 31 в ред. </w:t>
      </w:r>
      <w:hyperlink w:history="0" r:id="rId100" w:tooltip="Постановление Правительства Республики Алтай от 16.02.2026 N 102 &quot;Об утверждении изменений, которые вносятся в постановление Правительства Республики Алтай от 29 декабря 2025 г. N 367, и признании утратившим силу постановления Правительства Республики Алтай от 26 декабря 2025 г. N 360&quot; {КонсультантПлюс}">
        <w:r>
          <w:rPr>
            <w:sz w:val="24"/>
            <w:color w:val="0000ff"/>
          </w:rPr>
          <w:t xml:space="preserve">Постановления</w:t>
        </w:r>
      </w:hyperlink>
      <w:r>
        <w:rPr>
          <w:sz w:val="24"/>
        </w:rPr>
        <w:t xml:space="preserve"> Правительства Республики Алтай от 16.02.2026 N 102)</w:t>
      </w:r>
    </w:p>
    <w:p>
      <w:pPr>
        <w:pStyle w:val="0"/>
        <w:spacing w:before="240" w:lineRule="auto"/>
        <w:ind w:firstLine="540"/>
        <w:jc w:val="both"/>
      </w:pPr>
      <w:r>
        <w:rPr>
          <w:sz w:val="24"/>
        </w:rPr>
        <w:t xml:space="preserve">32. Базовая программа обязательного медицинского страхования включает:</w:t>
      </w:r>
    </w:p>
    <w:p>
      <w:pPr>
        <w:pStyle w:val="0"/>
        <w:spacing w:before="240" w:lineRule="auto"/>
        <w:ind w:firstLine="540"/>
        <w:jc w:val="both"/>
      </w:pPr>
      <w:r>
        <w:rPr>
          <w:sz w:val="24"/>
        </w:rPr>
        <w:t xml:space="preserve">нормативы объема предоставления медицинской помощи, в том числе специализированной, включая высокотехнологичную, медицинской помощи в стационарных условиях и условиях дневного стационара, включая нормативы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в расчете на одно застрахованное лицо;</w:t>
      </w:r>
    </w:p>
    <w:p>
      <w:pPr>
        <w:pStyle w:val="0"/>
        <w:spacing w:before="240" w:lineRule="auto"/>
        <w:ind w:firstLine="540"/>
        <w:jc w:val="both"/>
      </w:pPr>
      <w:r>
        <w:rPr>
          <w:sz w:val="24"/>
        </w:rPr>
        <w:t xml:space="preserve">нормативы финансовых затрат на единицу объема предоставления медицинской помощи (в том числе по перечню видов высокотехнологичной медицинской помощи), включая нормативы финансовых затрат на единицу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а также нормативы финансового обеспечения базовой программы обязательного медицинского страхования в расчете на одно застрахованное лицо, в том числе на оказание медицинской помощи федеральными медицинскими организациями;</w:t>
      </w:r>
    </w:p>
    <w:p>
      <w:pPr>
        <w:pStyle w:val="0"/>
        <w:spacing w:before="240" w:lineRule="auto"/>
        <w:ind w:firstLine="540"/>
        <w:jc w:val="both"/>
      </w:pPr>
      <w:r>
        <w:rPr>
          <w:sz w:val="24"/>
        </w:rPr>
        <w:t xml:space="preserve">средние нормативы объема оказания и средние нормативы финансовых затрат на единицу объема медицинской помощи, оказываемой медицинскими организациями (за исключением федеральных медицинских организаций) в рамках базовой программы обязательного медицинского страхования, предусмотренные </w:t>
      </w:r>
      <w:hyperlink w:history="0" r:id="rId101"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разделом II</w:t>
        </w:r>
      </w:hyperlink>
      <w:r>
        <w:rPr>
          <w:sz w:val="24"/>
        </w:rPr>
        <w:t xml:space="preserve"> приложения N 2 к Программе;</w:t>
      </w:r>
    </w:p>
    <w:p>
      <w:pPr>
        <w:pStyle w:val="0"/>
        <w:spacing w:before="240" w:lineRule="auto"/>
        <w:ind w:firstLine="540"/>
        <w:jc w:val="both"/>
      </w:pPr>
      <w:r>
        <w:rPr>
          <w:sz w:val="24"/>
        </w:rPr>
        <w:t xml:space="preserve">требования к территориальным программам государственных гарантий и условия оказания медицинской помощи, предусмотренные </w:t>
      </w:r>
      <w:hyperlink w:history="0" r:id="rId102"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разделом VII</w:t>
        </w:r>
      </w:hyperlink>
      <w:r>
        <w:rPr>
          <w:sz w:val="24"/>
        </w:rPr>
        <w:t xml:space="preserve"> Программы;</w:t>
      </w:r>
    </w:p>
    <w:p>
      <w:pPr>
        <w:pStyle w:val="0"/>
        <w:spacing w:before="240" w:lineRule="auto"/>
        <w:ind w:firstLine="540"/>
        <w:jc w:val="both"/>
      </w:pPr>
      <w:r>
        <w:rPr>
          <w:sz w:val="24"/>
        </w:rPr>
        <w:t xml:space="preserve">критерии доступности и качества медицинской помощи, предусмотренные </w:t>
      </w:r>
      <w:hyperlink w:history="0" r:id="rId103"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разделом VIII</w:t>
        </w:r>
      </w:hyperlink>
      <w:r>
        <w:rPr>
          <w:sz w:val="24"/>
        </w:rPr>
        <w:t xml:space="preserve"> Программы.</w:t>
      </w:r>
    </w:p>
    <w:p>
      <w:pPr>
        <w:pStyle w:val="0"/>
        <w:spacing w:before="240" w:lineRule="auto"/>
        <w:ind w:firstLine="540"/>
        <w:jc w:val="both"/>
      </w:pPr>
      <w:r>
        <w:rPr>
          <w:sz w:val="24"/>
        </w:rPr>
        <w:t xml:space="preserve">В территориальной программе обязательного медицинского страхования в расчете на одно застрахованное лицо устанавливаются с учетом структуры заболеваемости в Республике Алтай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территориальной программы обязательного медицинского страхования.</w:t>
      </w:r>
    </w:p>
    <w:p>
      <w:pPr>
        <w:pStyle w:val="0"/>
        <w:spacing w:before="240" w:lineRule="auto"/>
        <w:ind w:firstLine="540"/>
        <w:jc w:val="both"/>
      </w:pPr>
      <w:r>
        <w:rPr>
          <w:sz w:val="24"/>
        </w:rPr>
        <w:t xml:space="preserve">Нормативы объема предоставления специализированной медицинской помощи в стационарных условиях и условиях дневного стационара, установленные территориальной программой обязательного медицинского страхования, включает в себя в том числе объемы предоставления специализированной медицинской помощи в стационарных условиях и условиях дневного стационара, оказанной федеральными медицинскими организациями в рамках территориальной программы обязательного медицинского страхования, а также объемы предоставления медицинской помощи застрахованным лицам за пределами субъекта Российской Федерации, на территории которого выдан полис обязательного медицинского страхования.</w:t>
      </w:r>
    </w:p>
    <w:p>
      <w:pPr>
        <w:pStyle w:val="0"/>
        <w:jc w:val="both"/>
      </w:pPr>
      <w:r>
        <w:rPr>
          <w:sz w:val="24"/>
        </w:rPr>
      </w:r>
    </w:p>
    <w:p>
      <w:pPr>
        <w:pStyle w:val="2"/>
        <w:outlineLvl w:val="1"/>
        <w:jc w:val="center"/>
      </w:pPr>
      <w:r>
        <w:rPr>
          <w:sz w:val="24"/>
        </w:rPr>
        <w:t xml:space="preserve">V. Финансовое обеспечение Территориальной программы</w:t>
      </w:r>
    </w:p>
    <w:p>
      <w:pPr>
        <w:pStyle w:val="0"/>
        <w:jc w:val="both"/>
      </w:pPr>
      <w:r>
        <w:rPr>
          <w:sz w:val="24"/>
        </w:rPr>
      </w:r>
    </w:p>
    <w:p>
      <w:pPr>
        <w:pStyle w:val="0"/>
        <w:ind w:firstLine="540"/>
        <w:jc w:val="both"/>
      </w:pPr>
      <w:r>
        <w:rPr>
          <w:sz w:val="24"/>
        </w:rPr>
        <w:t xml:space="preserve">33. Источниками финансового обеспечения Территориальной программы являются средства федерального бюджета, республиканского бюджета, а также средства обязательного медицинского страхования.</w:t>
      </w:r>
    </w:p>
    <w:p>
      <w:pPr>
        <w:pStyle w:val="0"/>
        <w:spacing w:before="240" w:lineRule="auto"/>
        <w:ind w:firstLine="540"/>
        <w:jc w:val="both"/>
      </w:pPr>
      <w:r>
        <w:rPr>
          <w:sz w:val="24"/>
        </w:rPr>
        <w:t xml:space="preserve">34. За счет средств обязательного медицинского страхования в рамках базовой программы обязательного медицинского страхования застрахованным лицам при заболеваниях и состояниях, указанных в </w:t>
      </w:r>
      <w:hyperlink w:history="0" r:id="rId104"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разделе III</w:t>
        </w:r>
      </w:hyperlink>
      <w:r>
        <w:rPr>
          <w:sz w:val="24"/>
        </w:rP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pPr>
        <w:pStyle w:val="0"/>
        <w:spacing w:before="240" w:lineRule="auto"/>
        <w:ind w:firstLine="540"/>
        <w:jc w:val="both"/>
      </w:pPr>
      <w:r>
        <w:rPr>
          <w:sz w:val="24"/>
        </w:rPr>
        <w:t xml:space="preserve">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посещения центров здоровья (центров медицины здорового долголетия),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(ветеранов боевых действий, супруги (супруга) участника специальной военной операции, а также супруги (супруга)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определение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однократное определение уровня липопротеида (a) в крови у пациентов в возрасте 18 - 40 лет и оценка липидного профиля у пациентов в возрасте 18 - 39 лет - один раз в 6 лет, у пациентов с 40 лет и старше - один раз в 3 года);</w:t>
      </w:r>
    </w:p>
    <w:p>
      <w:pPr>
        <w:pStyle w:val="0"/>
        <w:jc w:val="both"/>
      </w:pPr>
      <w:r>
        <w:rPr>
          <w:sz w:val="24"/>
        </w:rPr>
        <w:t xml:space="preserve">(в ред. </w:t>
      </w:r>
      <w:hyperlink w:history="0" r:id="rId105" w:tooltip="Постановление Правительства Республики Алтай от 16.02.2026 N 102 &quot;Об утверждении изменений, которые вносятся в постановление Правительства Республики Алтай от 29 декабря 2025 г. N 367, и признании утратившим силу постановления Правительства Республики Алтай от 26 декабря 2025 г. N 360&quot; {КонсультантПлюс}">
        <w:r>
          <w:rPr>
            <w:sz w:val="24"/>
            <w:color w:val="0000ff"/>
          </w:rPr>
          <w:t xml:space="preserve">Постановления</w:t>
        </w:r>
      </w:hyperlink>
      <w:r>
        <w:rPr>
          <w:sz w:val="24"/>
        </w:rPr>
        <w:t xml:space="preserve"> Правительства Республики Алтай от 16.02.2026 N 102)</w:t>
      </w:r>
    </w:p>
    <w:p>
      <w:pPr>
        <w:pStyle w:val="0"/>
        <w:spacing w:before="240" w:lineRule="auto"/>
        <w:ind w:firstLine="540"/>
        <w:jc w:val="both"/>
      </w:pPr>
      <w:r>
        <w:rPr>
          <w:sz w:val="24"/>
        </w:rPr>
        <w:t xml:space="preserve">скорая медицинская помощь (за исключением санитарно-авиационной эвакуации);</w:t>
      </w:r>
    </w:p>
    <w:p>
      <w:pPr>
        <w:pStyle w:val="0"/>
        <w:spacing w:before="240" w:lineRule="auto"/>
        <w:ind w:firstLine="540"/>
        <w:jc w:val="both"/>
      </w:pPr>
      <w:r>
        <w:rPr>
          <w:sz w:val="24"/>
        </w:rPr>
        <w:t xml:space="preserve">специализированная, в том числе высокотехнологичная, медицинская помощь, включенная в </w:t>
      </w:r>
      <w:hyperlink w:history="0" r:id="rId106"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раздел I</w:t>
        </w:r>
      </w:hyperlink>
      <w:r>
        <w:rPr>
          <w:sz w:val="24"/>
        </w:rPr>
        <w:t xml:space="preserve"> приложения N 1 к Программе,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а также применение вспомогательных репродуктивных технологий (экстракорпорального оплодотворения), включая предоставление лекарственных препаратов в соответствии с федеральным законодательством;</w:t>
      </w:r>
    </w:p>
    <w:p>
      <w:pPr>
        <w:pStyle w:val="0"/>
        <w:spacing w:before="240" w:lineRule="auto"/>
        <w:ind w:firstLine="540"/>
        <w:jc w:val="both"/>
      </w:pPr>
      <w:r>
        <w:rPr>
          <w:sz w:val="24"/>
        </w:rPr>
        <w:t xml:space="preserve">мероприятия по медицинской реабилитации, осуществляемой в медицинских организациях амбулаторно, в стационарных условиях и условиях дневного стационара;</w:t>
      </w:r>
    </w:p>
    <w:p>
      <w:pPr>
        <w:pStyle w:val="0"/>
        <w:spacing w:before="240" w:lineRule="auto"/>
        <w:ind w:firstLine="540"/>
        <w:jc w:val="both"/>
      </w:pPr>
      <w:r>
        <w:rPr>
          <w:sz w:val="24"/>
        </w:rPr>
        <w:t xml:space="preserve">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обязательного медицинского страхования, в указанных медицинских организациях.</w:t>
      </w:r>
    </w:p>
    <w:p>
      <w:pPr>
        <w:pStyle w:val="0"/>
        <w:spacing w:before="240" w:lineRule="auto"/>
        <w:ind w:firstLine="540"/>
        <w:jc w:val="both"/>
      </w:pPr>
      <w:r>
        <w:rPr>
          <w:sz w:val="24"/>
        </w:rPr>
        <w:t xml:space="preserve">35. За счет бюджетных ассигнований федерального бюджета, в том числе за счет межбюджетных трансфертов федерального бюджета бюджету Федерального фонда обязательного медицинского страхования, осуществляется 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w:t>
      </w:r>
      <w:hyperlink w:history="0" r:id="rId107"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разделом II</w:t>
        </w:r>
      </w:hyperlink>
      <w:r>
        <w:rPr>
          <w:sz w:val="24"/>
        </w:rPr>
        <w:t xml:space="preserve"> приложения N 1 к Программе, оказываемой:</w:t>
      </w:r>
    </w:p>
    <w:p>
      <w:pPr>
        <w:pStyle w:val="0"/>
        <w:spacing w:before="240" w:lineRule="auto"/>
        <w:ind w:firstLine="540"/>
        <w:jc w:val="both"/>
      </w:pPr>
      <w:r>
        <w:rPr>
          <w:sz w:val="24"/>
        </w:rPr>
        <w:t xml:space="preserve">федеральными медицинскими организациями и медицинскими организациями частной системы здравоохранения, включенными в перечень, утверждаемый Министерством здравоохранения Российской Федерации;</w:t>
      </w:r>
    </w:p>
    <w:p>
      <w:pPr>
        <w:pStyle w:val="0"/>
        <w:spacing w:before="240" w:lineRule="auto"/>
        <w:ind w:firstLine="540"/>
        <w:jc w:val="both"/>
      </w:pPr>
      <w:r>
        <w:rPr>
          <w:sz w:val="24"/>
        </w:rPr>
        <w:t xml:space="preserve">медицинскими организациями, подведомственными исполнительным органам субъектов Российской Федерации.</w:t>
      </w:r>
    </w:p>
    <w:p>
      <w:pPr>
        <w:pStyle w:val="0"/>
        <w:spacing w:before="240" w:lineRule="auto"/>
        <w:ind w:firstLine="540"/>
        <w:jc w:val="both"/>
      </w:pPr>
      <w:r>
        <w:rPr>
          <w:sz w:val="24"/>
        </w:rPr>
        <w:t xml:space="preserve">36. За счет бюджетных ассигнований федерального бюджета осуществляется финансовое обеспечение:</w:t>
      </w:r>
    </w:p>
    <w:p>
      <w:pPr>
        <w:pStyle w:val="0"/>
        <w:spacing w:before="240" w:lineRule="auto"/>
        <w:ind w:firstLine="540"/>
        <w:jc w:val="both"/>
      </w:pPr>
      <w:r>
        <w:rPr>
          <w:sz w:val="24"/>
        </w:rPr>
        <w:t xml:space="preserve">скорой, в том числе скорой специализированной, медицинской помощи, первичной медико-санитарной и специализированной медицинской помощи, оказываемой федеральными медицинскими организациями (в части медицинской помощи, не включенной в базовую программу обязательного медицинского страхования,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pPr>
        <w:pStyle w:val="0"/>
        <w:spacing w:before="240" w:lineRule="auto"/>
        <w:ind w:firstLine="540"/>
        <w:jc w:val="both"/>
      </w:pPr>
      <w:r>
        <w:rPr>
          <w:sz w:val="24"/>
        </w:rPr>
        <w:t xml:space="preserve">медицинской эвакуации, осуществляемой федеральными медицинскими организациями, по перечню, утверждаемому Министерством здравоохранения Российской Федерации;</w:t>
      </w:r>
    </w:p>
    <w:p>
      <w:pPr>
        <w:pStyle w:val="0"/>
        <w:spacing w:before="240" w:lineRule="auto"/>
        <w:ind w:firstLine="540"/>
        <w:jc w:val="both"/>
      </w:pPr>
      <w:r>
        <w:rPr>
          <w:sz w:val="24"/>
        </w:rPr>
        <w:t xml:space="preserve">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и работникам организаций, включенных в перечень организаций отдельных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pPr>
        <w:pStyle w:val="0"/>
        <w:spacing w:before="240" w:lineRule="auto"/>
        <w:ind w:firstLine="540"/>
        <w:jc w:val="both"/>
      </w:pPr>
      <w:r>
        <w:rPr>
          <w:sz w:val="24"/>
        </w:rPr>
        <w:t xml:space="preserve">расширенного неонатального скрининга;</w:t>
      </w:r>
    </w:p>
    <w:p>
      <w:pPr>
        <w:pStyle w:val="0"/>
        <w:spacing w:before="240" w:lineRule="auto"/>
        <w:ind w:firstLine="540"/>
        <w:jc w:val="both"/>
      </w:pPr>
      <w:r>
        <w:rPr>
          <w:sz w:val="24"/>
        </w:rPr>
        <w:t xml:space="preserve">медицинской помощи, предусмотренной федеральными законами для определенных категорий граждан, оказываемой в федеральных медицинских организациях;</w:t>
      </w:r>
    </w:p>
    <w:p>
      <w:pPr>
        <w:pStyle w:val="0"/>
        <w:spacing w:before="240" w:lineRule="auto"/>
        <w:ind w:firstLine="540"/>
        <w:jc w:val="both"/>
      </w:pPr>
      <w:r>
        <w:rPr>
          <w:sz w:val="24"/>
        </w:rPr>
        <w:t xml:space="preserve">лечения граждан Российской Федерации за пределами территории Российской Федерации, направленных на такое лечение в порядке, установленном Министерством здравоохранения Российской Федерации;</w:t>
      </w:r>
    </w:p>
    <w:p>
      <w:pPr>
        <w:pStyle w:val="0"/>
        <w:spacing w:before="240" w:lineRule="auto"/>
        <w:ind w:firstLine="540"/>
        <w:jc w:val="both"/>
      </w:pPr>
      <w:r>
        <w:rPr>
          <w:sz w:val="24"/>
        </w:rPr>
        <w:t xml:space="preserve">санаторно-курортного лечения отдельных категорий граждан в соответствии с законодательством Российской Федерации;</w:t>
      </w:r>
    </w:p>
    <w:p>
      <w:pPr>
        <w:pStyle w:val="0"/>
        <w:spacing w:before="240" w:lineRule="auto"/>
        <w:ind w:firstLine="540"/>
        <w:jc w:val="both"/>
      </w:pPr>
      <w:r>
        <w:rPr>
          <w:sz w:val="24"/>
        </w:rPr>
        <w:t xml:space="preserve">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по перечню лекарственных препаратов, сформированному в установленном порядке и утверждаемому Правительством Российской Федерации, в том числе:</w:t>
      </w:r>
    </w:p>
    <w:p>
      <w:pPr>
        <w:pStyle w:val="0"/>
        <w:spacing w:before="240" w:lineRule="auto"/>
        <w:ind w:firstLine="540"/>
        <w:jc w:val="both"/>
      </w:pPr>
      <w:r>
        <w:rPr>
          <w:sz w:val="24"/>
        </w:rPr>
        <w:t xml:space="preserve">в отношении взрослых в возрасте 18 лет и старше - за счет бюджетных ассигнований, предусмотренных в федеральном бюджете Министерству здравоохранения Российской Федерации;</w:t>
      </w:r>
    </w:p>
    <w:p>
      <w:pPr>
        <w:pStyle w:val="0"/>
        <w:spacing w:before="240" w:lineRule="auto"/>
        <w:ind w:firstLine="540"/>
        <w:jc w:val="both"/>
      </w:pPr>
      <w:r>
        <w:rPr>
          <w:sz w:val="24"/>
        </w:rPr>
        <w:t xml:space="preserve">в отношении детей в возрасте от 0 до 18 лет - за счет бюджетных ассигнований,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порядком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pPr>
        <w:pStyle w:val="0"/>
        <w:spacing w:before="240" w:lineRule="auto"/>
        <w:ind w:firstLine="540"/>
        <w:jc w:val="both"/>
      </w:pPr>
      <w:r>
        <w:rPr>
          <w:sz w:val="24"/>
        </w:rPr>
        <w:t xml:space="preserve">закупки антивирусных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В и С;</w:t>
      </w:r>
    </w:p>
    <w:p>
      <w:pPr>
        <w:pStyle w:val="0"/>
        <w:spacing w:before="240" w:lineRule="auto"/>
        <w:ind w:firstLine="540"/>
        <w:jc w:val="both"/>
      </w:pPr>
      <w:r>
        <w:rPr>
          <w:sz w:val="24"/>
        </w:rPr>
        <w:t xml:space="preserve">закупки антибактериальных и противотуберкулезных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pPr>
        <w:pStyle w:val="0"/>
        <w:spacing w:before="240" w:lineRule="auto"/>
        <w:ind w:firstLine="540"/>
        <w:jc w:val="both"/>
      </w:pPr>
      <w:r>
        <w:rPr>
          <w:sz w:val="24"/>
        </w:rPr>
        <w:t xml:space="preserve">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Порядок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Министерством здравоохранения Российской Федерации;</w:t>
      </w:r>
    </w:p>
    <w:p>
      <w:pPr>
        <w:pStyle w:val="0"/>
        <w:spacing w:before="240" w:lineRule="auto"/>
        <w:ind w:firstLine="540"/>
        <w:jc w:val="both"/>
      </w:pPr>
      <w:r>
        <w:rPr>
          <w:sz w:val="24"/>
        </w:rPr>
        <w:t xml:space="preserve">предоставления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w:history="0" r:id="rId108" w:tooltip="Федеральный закон от 17.07.1999 N 178-ФЗ (ред. от 26.07.2026) &quot;О государственной социальной помощи&quot; {КонсультантПлюс}">
        <w:r>
          <w:rPr>
            <w:sz w:val="24"/>
            <w:color w:val="0000ff"/>
          </w:rPr>
          <w:t xml:space="preserve">пунктом 1 части 1 статьи 6.2</w:t>
        </w:r>
      </w:hyperlink>
      <w:r>
        <w:rPr>
          <w:sz w:val="24"/>
        </w:rPr>
        <w:t xml:space="preserve"> Федерального закона "О государственной социальной помощи";</w:t>
      </w:r>
    </w:p>
    <w:p>
      <w:pPr>
        <w:pStyle w:val="0"/>
        <w:spacing w:before="240" w:lineRule="auto"/>
        <w:ind w:firstLine="540"/>
        <w:jc w:val="both"/>
      </w:pPr>
      <w:r>
        <w:rPr>
          <w:sz w:val="24"/>
        </w:rPr>
        <w:t xml:space="preserve">мероприятий, предусмотренных национальным календарем профилактических прививок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w:history="0" r:id="rId109" w:tooltip="Постановление Правительства РФ от 26.12.2017 N 1640 (ред. от 12.06.2026) &quot;Об утверждении государственной программы Российской Федерации &quot;Развитие здравоохранения&quot; {КонсультантПлюс}">
        <w:r>
          <w:rPr>
            <w:sz w:val="24"/>
            <w:color w:val="0000ff"/>
          </w:rPr>
          <w:t xml:space="preserve">программы</w:t>
        </w:r>
      </w:hyperlink>
      <w:r>
        <w:rPr>
          <w:sz w:val="24"/>
        </w:rPr>
        <w:t xml:space="preserve"> Российской Федерации "Развитие здравоохранения", утвержденной постановлением Правительства Российской Федерации от 26 декабря 2017 г. N 1640 "Об утверждении государственной программы Российской Федерации "Развитие здравоохранения";</w:t>
      </w:r>
    </w:p>
    <w:p>
      <w:pPr>
        <w:pStyle w:val="0"/>
        <w:spacing w:before="240" w:lineRule="auto"/>
        <w:ind w:firstLine="540"/>
        <w:jc w:val="both"/>
      </w:pPr>
      <w:r>
        <w:rPr>
          <w:sz w:val="24"/>
        </w:rPr>
        <w:t xml:space="preserve">медицинской деятельности, связанной с донорством органов и тканей человека в целях трансплантации (пересадки);</w:t>
      </w:r>
    </w:p>
    <w:p>
      <w:pPr>
        <w:pStyle w:val="0"/>
        <w:spacing w:before="240" w:lineRule="auto"/>
        <w:ind w:firstLine="540"/>
        <w:jc w:val="both"/>
      </w:pPr>
      <w:r>
        <w:rPr>
          <w:sz w:val="24"/>
        </w:rPr>
        <w:t xml:space="preserve">дополнительных мероприятий, установленных законодательством Российской Федерации, в том числе в соответствии с </w:t>
      </w:r>
      <w:hyperlink w:history="0" r:id="rId110" w:tooltip="Указ Президента РФ от 05.01.2021 N 16 (ред. от 06.02.2023) &quot;О создании Фонда поддержки детей с тяжелыми жизнеугрожающими и хроническими заболеваниями, в том числе редкими (орфанными) заболеваниями, &quot;Круг добра&quot; {КонсультантПлюс}">
        <w:r>
          <w:rPr>
            <w:sz w:val="24"/>
            <w:color w:val="0000ff"/>
          </w:rPr>
          <w:t xml:space="preserve">Указом</w:t>
        </w:r>
      </w:hyperlink>
      <w:r>
        <w:rPr>
          <w:sz w:val="24"/>
        </w:rPr>
        <w:t xml:space="preserve"> Президента Российской Федерации от 5 января 2021 г. N 16 "О создании Фонда поддержки детей с тяжелыми жизнеугрожающими и хроническими заболеваниями, в том числе редкими (орфанными) заболеваниями, "Круг добра", в отношении детей в возрасте от 0 до 18 лет, страдающих тяжелыми жизнеугрожающими и хроническими заболеваниями, в том числе прогрессирующими редкими (орфанными) заболеваниями, и осуществляемых в том числе за счет бюджетных ассигнований федерального бюджета,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w:t>
      </w:r>
    </w:p>
    <w:p>
      <w:pPr>
        <w:pStyle w:val="0"/>
        <w:spacing w:before="240" w:lineRule="auto"/>
        <w:ind w:firstLine="540"/>
        <w:jc w:val="both"/>
      </w:pPr>
      <w:r>
        <w:rPr>
          <w:sz w:val="24"/>
        </w:rPr>
        <w:t xml:space="preserve">37. За счет бюджетных ассигнований республиканского бюджета Республики Алтай осуществляется финансовое обеспечение:</w:t>
      </w:r>
    </w:p>
    <w:p>
      <w:pPr>
        <w:pStyle w:val="0"/>
        <w:spacing w:before="240" w:lineRule="auto"/>
        <w:ind w:firstLine="540"/>
        <w:jc w:val="both"/>
      </w:pPr>
      <w:r>
        <w:rPr>
          <w:sz w:val="24"/>
        </w:rPr>
        <w:t xml:space="preserve">скорой, в том числе скорой специализированной, медицинской помощи, не включенной в территориальную программу обязательного медицинского страхования,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pPr>
        <w:pStyle w:val="0"/>
        <w:spacing w:before="240" w:lineRule="auto"/>
        <w:ind w:firstLine="540"/>
        <w:jc w:val="both"/>
      </w:pPr>
      <w:r>
        <w:rPr>
          <w:sz w:val="24"/>
        </w:rPr>
        <w:t xml:space="preserve">скорой, в том числе скорой специализированной, медицинской помощи не застрахованным по обязательному медицинскому страхованию лицам;</w:t>
      </w:r>
    </w:p>
    <w:p>
      <w:pPr>
        <w:pStyle w:val="0"/>
        <w:spacing w:before="240" w:lineRule="auto"/>
        <w:ind w:firstLine="540"/>
        <w:jc w:val="both"/>
      </w:pPr>
      <w:r>
        <w:rPr>
          <w:sz w:val="24"/>
        </w:rPr>
        <w:t xml:space="preserve">первичной медико-санитарной, первичной специализированной медико-санитарной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обязательного медицинского страхования, а также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pPr>
        <w:pStyle w:val="0"/>
        <w:spacing w:before="240" w:lineRule="auto"/>
        <w:ind w:firstLine="540"/>
        <w:jc w:val="both"/>
      </w:pPr>
      <w:r>
        <w:rPr>
          <w:sz w:val="24"/>
        </w:rPr>
        <w:t xml:space="preserve">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pPr>
        <w:pStyle w:val="0"/>
        <w:spacing w:before="240" w:lineRule="auto"/>
        <w:ind w:firstLine="540"/>
        <w:jc w:val="both"/>
      </w:pPr>
      <w:r>
        <w:rPr>
          <w:sz w:val="24"/>
        </w:rPr>
        <w:t xml:space="preserve">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 дневном стационаре и стационарно, включая койки паллиативной медицинской помощи и койки сестринского ухода;</w:t>
      </w:r>
    </w:p>
    <w:p>
      <w:pPr>
        <w:pStyle w:val="0"/>
        <w:spacing w:before="240" w:lineRule="auto"/>
        <w:ind w:firstLine="540"/>
        <w:jc w:val="both"/>
      </w:pPr>
      <w:r>
        <w:rPr>
          <w:sz w:val="24"/>
        </w:rPr>
        <w:t xml:space="preserve">высокотехнологичной медицинской помощи, оказываемой в медицинских организациях, подведомственных исполнительным органам субъектов Российской Федерации, в соответствии с </w:t>
      </w:r>
      <w:hyperlink w:history="0" r:id="rId111"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разделом II</w:t>
        </w:r>
      </w:hyperlink>
      <w:r>
        <w:rPr>
          <w:sz w:val="24"/>
        </w:rPr>
        <w:t xml:space="preserve"> приложения N 1 к Программе;</w:t>
      </w:r>
    </w:p>
    <w:p>
      <w:pPr>
        <w:pStyle w:val="0"/>
        <w:spacing w:before="240" w:lineRule="auto"/>
        <w:ind w:firstLine="540"/>
        <w:jc w:val="both"/>
      </w:pPr>
      <w:r>
        <w:rPr>
          <w:sz w:val="24"/>
        </w:rPr>
        <w:t xml:space="preserve">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стационара и стационарных условиях в специализированных медицинских организациях при заболеваниях, не включенных в базовую программу обязательного медицинского страхования, а также пациентов, получающих паллиативную медицинскую помощь в хосписах и домах сестринского ухода;</w:t>
      </w:r>
    </w:p>
    <w:p>
      <w:pPr>
        <w:pStyle w:val="0"/>
        <w:spacing w:before="240" w:lineRule="auto"/>
        <w:ind w:firstLine="540"/>
        <w:jc w:val="both"/>
      </w:pPr>
      <w:r>
        <w:rPr>
          <w:sz w:val="24"/>
        </w:rPr>
        <w:t xml:space="preserve">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исполнительным органам субъектов Российской Федерации;</w:t>
      </w:r>
    </w:p>
    <w:p>
      <w:pPr>
        <w:pStyle w:val="0"/>
        <w:spacing w:before="240" w:lineRule="auto"/>
        <w:ind w:firstLine="540"/>
        <w:jc w:val="both"/>
      </w:pPr>
      <w:r>
        <w:rPr>
          <w:sz w:val="24"/>
        </w:rPr>
        <w:t xml:space="preserve">предоставления в медицинских организациях, оказывающих паллиативную медицинскую помощь, государственной и муниципальной систем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pPr>
        <w:pStyle w:val="0"/>
        <w:spacing w:before="240" w:lineRule="auto"/>
        <w:ind w:firstLine="540"/>
        <w:jc w:val="both"/>
      </w:pPr>
      <w:r>
        <w:rPr>
          <w:sz w:val="24"/>
        </w:rPr>
        <w:t xml:space="preserve">расходов медицинских организаций,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pPr>
        <w:pStyle w:val="0"/>
        <w:spacing w:before="240" w:lineRule="auto"/>
        <w:ind w:firstLine="540"/>
        <w:jc w:val="both"/>
      </w:pPr>
      <w:r>
        <w:rPr>
          <w:sz w:val="24"/>
        </w:rPr>
        <w:t xml:space="preserve">объемов медицинской помощи, превышающих объемы, установленные в Территориальной программе обязательного медицинского страхования, в размере, превышающем размер субвенций, предоставляемых из бюджета Федерального фонда обязательного медицинского страхования бюджетам территориальных фондов.</w:t>
      </w:r>
    </w:p>
    <w:p>
      <w:pPr>
        <w:pStyle w:val="0"/>
        <w:spacing w:before="240" w:lineRule="auto"/>
        <w:ind w:firstLine="540"/>
        <w:jc w:val="both"/>
      </w:pPr>
      <w:r>
        <w:rPr>
          <w:sz w:val="24"/>
        </w:rPr>
        <w:t xml:space="preserve">38. 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pPr>
        <w:pStyle w:val="0"/>
        <w:spacing w:before="240" w:lineRule="auto"/>
        <w:ind w:firstLine="540"/>
        <w:jc w:val="both"/>
      </w:pPr>
      <w:r>
        <w:rPr>
          <w:sz w:val="24"/>
        </w:rPr>
        <w:t xml:space="preserve">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pPr>
        <w:pStyle w:val="0"/>
        <w:spacing w:before="240" w:lineRule="auto"/>
        <w:ind w:firstLine="540"/>
        <w:jc w:val="both"/>
      </w:pPr>
      <w:r>
        <w:rPr>
          <w:sz w:val="24"/>
        </w:rPr>
        <w:t xml:space="preserve">39. Республика Алтай за счет бюджетных ассигнований республиканского бюджета Республики Алтай осуществляет финансовое обеспечение дополнительных объемов высокотехнологичной медицинской помощи, оказываемой медицинскими организациями, подведомственными исполнительным органам субъектов Российской Федерации, в соответствии с </w:t>
      </w:r>
      <w:hyperlink w:history="0" r:id="rId112"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разделом I</w:t>
        </w:r>
      </w:hyperlink>
      <w:r>
        <w:rPr>
          <w:sz w:val="24"/>
        </w:rPr>
        <w:t xml:space="preserve"> приложения N 1 к Программе.</w:t>
      </w:r>
    </w:p>
    <w:p>
      <w:pPr>
        <w:pStyle w:val="0"/>
        <w:spacing w:before="240" w:lineRule="auto"/>
        <w:ind w:firstLine="540"/>
        <w:jc w:val="both"/>
      </w:pPr>
      <w:r>
        <w:rPr>
          <w:sz w:val="24"/>
        </w:rPr>
        <w:t xml:space="preserve">40. За счет бюджетных ассигнований республиканского бюджета Республики Алтай осуществляются:</w:t>
      </w:r>
    </w:p>
    <w:p>
      <w:pPr>
        <w:pStyle w:val="0"/>
        <w:spacing w:before="240" w:lineRule="auto"/>
        <w:ind w:firstLine="540"/>
        <w:jc w:val="both"/>
      </w:pPr>
      <w:r>
        <w:rPr>
          <w:sz w:val="24"/>
        </w:rPr>
        <w:t xml:space="preserve">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pPr>
        <w:pStyle w:val="0"/>
        <w:spacing w:before="240" w:lineRule="auto"/>
        <w:ind w:firstLine="540"/>
        <w:jc w:val="both"/>
      </w:pPr>
      <w:r>
        <w:rPr>
          <w:sz w:val="24"/>
        </w:rPr>
        <w:t xml:space="preserve">обеспечение лекарственными препаратами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pPr>
        <w:pStyle w:val="0"/>
        <w:spacing w:before="240" w:lineRule="auto"/>
        <w:ind w:firstLine="540"/>
        <w:jc w:val="both"/>
      </w:pPr>
      <w:r>
        <w:rPr>
          <w:sz w:val="24"/>
        </w:rPr>
        <w:t xml:space="preserve">обеспечение лекарственными препаратами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w:t>
      </w:r>
    </w:p>
    <w:p>
      <w:pPr>
        <w:pStyle w:val="0"/>
        <w:spacing w:before="240" w:lineRule="auto"/>
        <w:ind w:firstLine="540"/>
        <w:jc w:val="both"/>
      </w:pPr>
      <w:r>
        <w:rPr>
          <w:sz w:val="24"/>
        </w:rPr>
        <w:t xml:space="preserve">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pPr>
        <w:pStyle w:val="0"/>
        <w:spacing w:before="240" w:lineRule="auto"/>
        <w:ind w:firstLine="540"/>
        <w:jc w:val="both"/>
      </w:pPr>
      <w:r>
        <w:rPr>
          <w:sz w:val="24"/>
        </w:rPr>
        <w:t xml:space="preserve">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pPr>
        <w:pStyle w:val="0"/>
        <w:spacing w:before="240" w:lineRule="auto"/>
        <w:ind w:firstLine="540"/>
        <w:jc w:val="both"/>
      </w:pPr>
      <w:r>
        <w:rPr>
          <w:sz w:val="24"/>
        </w:rPr>
        <w:t xml:space="preserve">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pPr>
        <w:pStyle w:val="0"/>
        <w:spacing w:before="240" w:lineRule="auto"/>
        <w:ind w:firstLine="540"/>
        <w:jc w:val="both"/>
      </w:pPr>
      <w:r>
        <w:rPr>
          <w:sz w:val="24"/>
        </w:rPr>
        <w:t xml:space="preserve">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исполнительным органам субъектов Российской Федерации.</w:t>
      </w:r>
    </w:p>
    <w:p>
      <w:pPr>
        <w:pStyle w:val="0"/>
        <w:spacing w:before="240" w:lineRule="auto"/>
        <w:ind w:firstLine="540"/>
        <w:jc w:val="both"/>
      </w:pPr>
      <w:r>
        <w:rPr>
          <w:sz w:val="24"/>
        </w:rPr>
        <w:t xml:space="preserve">41. В рамках Территориальной программы за счет бюджетных ассигнований республиканского бюджета Республики Алтай (далее - соответствующие бюджеты) и средств обязательного медицинского страхования (по видам и условиям оказания медицинской помощи, включенным в базовую программу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неполностью дееспособного гражданина,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pPr>
        <w:pStyle w:val="0"/>
        <w:spacing w:before="240" w:lineRule="auto"/>
        <w:ind w:firstLine="540"/>
        <w:jc w:val="both"/>
      </w:pPr>
      <w:r>
        <w:rPr>
          <w:sz w:val="24"/>
        </w:rPr>
        <w:t xml:space="preserve">42. Кроме того, за счет бюджетных ассигнований федерального бюджета и соответствующих бюджетов в установленном порядке оказывается медицинская помощь и предоставляются иные государственные и муниципальные услуги (выполняются работы) в медицинских организациях, подведомственных федеральным органам исполнительной власти, исполнительным органам субъектов Российской Федерации и органам местного самоуправления соответственно, за исключением видов медицинской помощи, оказываемой за счет средств обязательного медицинского страхования,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и центрах здоровья (центрах медицины здорового долголетия) (за исключением первичной медико-санитарной помощи, включенной в базовую программу обязательного медицинского страхования),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history="0" r:id="rId113"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разделе III</w:t>
        </w:r>
      </w:hyperlink>
      <w:r>
        <w:rPr>
          <w:sz w:val="24"/>
        </w:rP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номенклатуру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и расходов медицинских организаций, в том числе на приобретение основных средств (оборудования, производственного и хозяйственного инвентаря) и в случае применения телемедицинских (дистанционных) технологий при оказании медицинской помощи.</w:t>
      </w:r>
    </w:p>
    <w:p>
      <w:pPr>
        <w:pStyle w:val="0"/>
        <w:jc w:val="both"/>
      </w:pPr>
      <w:r>
        <w:rPr>
          <w:sz w:val="24"/>
        </w:rPr>
        <w:t xml:space="preserve">(в ред. </w:t>
      </w:r>
      <w:hyperlink w:history="0" r:id="rId114" w:tooltip="Постановление Правительства Республики Алтай от 16.02.2026 N 102 &quot;Об утверждении изменений, которые вносятся в постановление Правительства Республики Алтай от 29 декабря 2025 г. N 367, и признании утратившим силу постановления Правительства Республики Алтай от 26 декабря 2025 г. N 360&quot; {КонсультантПлюс}">
        <w:r>
          <w:rPr>
            <w:sz w:val="24"/>
            <w:color w:val="0000ff"/>
          </w:rPr>
          <w:t xml:space="preserve">Постановления</w:t>
        </w:r>
      </w:hyperlink>
      <w:r>
        <w:rPr>
          <w:sz w:val="24"/>
        </w:rPr>
        <w:t xml:space="preserve"> Правительства Республики Алтай от 16.02.2026 N 102)</w:t>
      </w:r>
    </w:p>
    <w:p>
      <w:pPr>
        <w:pStyle w:val="0"/>
        <w:spacing w:before="240" w:lineRule="auto"/>
        <w:ind w:firstLine="540"/>
        <w:jc w:val="both"/>
      </w:pPr>
      <w:r>
        <w:rPr>
          <w:sz w:val="24"/>
        </w:rPr>
        <w:t xml:space="preserve">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 федерального бюджета и соответствующих бюджетов с учетом подведомственности медицинских организаций федеральным органам исполнительной власти, исполнительным органам субъектов Российской Федерации и органам местного самоуправления соответственно:</w:t>
      </w:r>
    </w:p>
    <w:p>
      <w:pPr>
        <w:pStyle w:val="0"/>
        <w:spacing w:before="240" w:lineRule="auto"/>
        <w:ind w:firstLine="540"/>
        <w:jc w:val="both"/>
      </w:pPr>
      <w:r>
        <w:rPr>
          <w:sz w:val="24"/>
        </w:rPr>
        <w:t xml:space="preserve">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медицинских организациях, оказывающих специализированную паллиативную помощь;</w:t>
      </w:r>
    </w:p>
    <w:p>
      <w:pPr>
        <w:pStyle w:val="0"/>
        <w:spacing w:before="240" w:lineRule="auto"/>
        <w:ind w:firstLine="540"/>
        <w:jc w:val="both"/>
      </w:pPr>
      <w:r>
        <w:rPr>
          <w:sz w:val="24"/>
        </w:rPr>
        <w:t xml:space="preserve">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pPr>
        <w:pStyle w:val="0"/>
        <w:spacing w:before="240" w:lineRule="auto"/>
        <w:ind w:firstLine="540"/>
        <w:jc w:val="both"/>
      </w:pPr>
      <w:r>
        <w:rPr>
          <w:sz w:val="24"/>
        </w:rPr>
        <w:t xml:space="preserve">За счет бюджетных ассигнований республиканского бюджета Республики Алтай может осуществляться финансовое обеспечение 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которая оказывается методом заместительной почечной терапии, и обратно.</w:t>
      </w:r>
    </w:p>
    <w:p>
      <w:pPr>
        <w:pStyle w:val="0"/>
        <w:spacing w:before="240" w:lineRule="auto"/>
        <w:ind w:firstLine="540"/>
        <w:jc w:val="both"/>
      </w:pPr>
      <w:r>
        <w:rPr>
          <w:sz w:val="24"/>
        </w:rPr>
        <w:t xml:space="preserve">43. 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w:t>
      </w:r>
      <w:hyperlink w:history="0" r:id="rId115" w:tooltip="Постановление Правительства РФ от 15.07.2022 N 1268 &quot;О порядке предоставления компенсационной выплаты отдельным категориям лиц, подвергающихся риску заражения новой коронавирусной инфекцией&quot; {КонсультантПлюс}">
        <w:r>
          <w:rPr>
            <w:sz w:val="24"/>
            <w:color w:val="0000ff"/>
          </w:rPr>
          <w:t xml:space="preserve">постановлением</w:t>
        </w:r>
      </w:hyperlink>
      <w:r>
        <w:rPr>
          <w:sz w:val="24"/>
        </w:rPr>
        <w:t xml:space="preserve"> Правительства Российской Федерации от 15 июля 2022 г. N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обязательного медицинского страхования.</w:t>
      </w:r>
    </w:p>
    <w:p>
      <w:pPr>
        <w:pStyle w:val="0"/>
        <w:spacing w:before="240" w:lineRule="auto"/>
        <w:ind w:firstLine="540"/>
        <w:jc w:val="both"/>
      </w:pPr>
      <w:r>
        <w:rPr>
          <w:sz w:val="24"/>
        </w:rPr>
        <w:t xml:space="preserve">Комиссия по разработке территориальной программы осуществляет распределение объемов медицинской помощи, утвержденных территориальной программой обязательного медицинского страхования, между медицинскими организациями, включая федеральные медицинские организации, участвующими в реализации территориальной программы обязательного медицинского страхования субъекта Российской Федерации, за исключением объемов и соответствующих им финансовых средств, предназначенных для оплаты медицинской помощи, оказанной застрахованным лицам за пределами данного субъекта Российской Федерации, на территории которого выдан полис обязательного медицинского страхования.</w:t>
      </w:r>
    </w:p>
    <w:p>
      <w:pPr>
        <w:pStyle w:val="0"/>
        <w:spacing w:before="240" w:lineRule="auto"/>
        <w:ind w:firstLine="540"/>
        <w:jc w:val="both"/>
      </w:pPr>
      <w:r>
        <w:rPr>
          <w:sz w:val="24"/>
        </w:rPr>
        <w:t xml:space="preserve">Не реже одного раза в квартал Комиссия по разработке территориальной программы осуществляет оценку исполнения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в территориальной программе обязательного медицинского страхования.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обязательного медицинского страхования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pPr>
        <w:pStyle w:val="0"/>
        <w:spacing w:before="240" w:lineRule="auto"/>
        <w:ind w:firstLine="540"/>
        <w:jc w:val="both"/>
      </w:pPr>
      <w:r>
        <w:rPr>
          <w:sz w:val="24"/>
        </w:rPr>
        <w:t xml:space="preserve">Средства нормированного страхового запаса Территориального фонда обязательного медицинского страхования Республики Алтай, предусмотренные на дополнительное финансовое обеспечение реализации территориальной программы обязательного медицинского страхования, а также на оплату медицинской помощи, оказанной застрахованным лицам за пределами Республики Алтай,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 по разработке территориальной программы обязательного медицинского страхования.</w:t>
      </w:r>
    </w:p>
    <w:p>
      <w:pPr>
        <w:pStyle w:val="0"/>
        <w:jc w:val="both"/>
      </w:pPr>
      <w:r>
        <w:rPr>
          <w:sz w:val="24"/>
        </w:rPr>
        <w:t xml:space="preserve">(в ред. </w:t>
      </w:r>
      <w:hyperlink w:history="0" r:id="rId116" w:tooltip="Постановление Правительства Республики Алтай от 16.02.2026 N 102 &quot;Об утверждении изменений, которые вносятся в постановление Правительства Республики Алтай от 29 декабря 2025 г. N 367, и признании утратившим силу постановления Правительства Республики Алтай от 26 декабря 2025 г. N 360&quot; {КонсультантПлюс}">
        <w:r>
          <w:rPr>
            <w:sz w:val="24"/>
            <w:color w:val="0000ff"/>
          </w:rPr>
          <w:t xml:space="preserve">Постановления</w:t>
        </w:r>
      </w:hyperlink>
      <w:r>
        <w:rPr>
          <w:sz w:val="24"/>
        </w:rPr>
        <w:t xml:space="preserve"> Правительства Республики Алтай от 16.02.2026 N 102)</w:t>
      </w:r>
    </w:p>
    <w:p>
      <w:pPr>
        <w:pStyle w:val="0"/>
        <w:spacing w:before="240" w:lineRule="auto"/>
        <w:ind w:firstLine="540"/>
        <w:jc w:val="both"/>
      </w:pPr>
      <w:r>
        <w:rPr>
          <w:sz w:val="24"/>
        </w:rPr>
        <w:t xml:space="preserve">43.1. После завершения участия медицинской организации в реализации программ обязательного медицинского страхования на соответствующий год и исполнения всех обязательств по договору на оказание и оплату медицинской помощи по обязательному медицинскому страхованию, а также при отсутствии у медицинской организации просроченной кредиторской задолженности, кредиторской задолженности по оплате труда, начислениям на выплаты по оплате труда, допускается с письменного согласия учредителя использование остатков средств обязательного медицинского страхования, полученных за оказанную медицинскую помощь (далее - остатки прошлых лет), с последующим уведомлением медицинской организацией учредителя, в следующих размерах и по следующим направлениям расходования:</w:t>
      </w:r>
    </w:p>
    <w:p>
      <w:pPr>
        <w:pStyle w:val="0"/>
        <w:spacing w:before="240" w:lineRule="auto"/>
        <w:ind w:firstLine="540"/>
        <w:jc w:val="both"/>
      </w:pPr>
      <w:r>
        <w:rPr>
          <w:sz w:val="24"/>
        </w:rPr>
        <w:t xml:space="preserve">1) расходы, предусмотренные структурой тарифа на оплату медицинской помощи, определенной Территориальной программой;</w:t>
      </w:r>
    </w:p>
    <w:p>
      <w:pPr>
        <w:pStyle w:val="0"/>
        <w:spacing w:before="240" w:lineRule="auto"/>
        <w:ind w:firstLine="540"/>
        <w:jc w:val="both"/>
      </w:pPr>
      <w:r>
        <w:rPr>
          <w:sz w:val="24"/>
        </w:rPr>
        <w:t xml:space="preserve">2) приобретение медицинского оборудования стоимостью свыше 400 тыс. рублей, необходимого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утвержденными в соответствии с федеральным законодательством, для оказания медицинской помощи в рамках программ обязательного медицинского страхования.</w:t>
      </w:r>
    </w:p>
    <w:p>
      <w:pPr>
        <w:pStyle w:val="0"/>
        <w:spacing w:before="240" w:lineRule="auto"/>
        <w:ind w:firstLine="540"/>
        <w:jc w:val="both"/>
      </w:pPr>
      <w:r>
        <w:rPr>
          <w:sz w:val="24"/>
        </w:rPr>
        <w:t xml:space="preserve">Остатки прошлых лет запрещается расходовать по следующим направлениям:</w:t>
      </w:r>
    </w:p>
    <w:p>
      <w:pPr>
        <w:pStyle w:val="0"/>
        <w:spacing w:before="240" w:lineRule="auto"/>
        <w:ind w:firstLine="540"/>
        <w:jc w:val="both"/>
      </w:pPr>
      <w:r>
        <w:rPr>
          <w:sz w:val="24"/>
        </w:rPr>
        <w:t xml:space="preserve">1) осуществление капитальных вложений в строительство, реконструкцию и капитальный ремонт;</w:t>
      </w:r>
    </w:p>
    <w:p>
      <w:pPr>
        <w:pStyle w:val="0"/>
        <w:spacing w:before="240" w:lineRule="auto"/>
        <w:ind w:firstLine="540"/>
        <w:jc w:val="both"/>
      </w:pPr>
      <w:r>
        <w:rPr>
          <w:sz w:val="24"/>
        </w:rPr>
        <w:t xml:space="preserve">2) приобретение недвижимого имущества, транспортных средств, ценных бумаг, долей (вкладов) в уставный (складочный) капитал медицинской организации, паев, уплата процентов и погашение основной суммы долга по кредитам (займам);</w:t>
      </w:r>
    </w:p>
    <w:p>
      <w:pPr>
        <w:pStyle w:val="0"/>
        <w:spacing w:before="240" w:lineRule="auto"/>
        <w:ind w:firstLine="540"/>
        <w:jc w:val="both"/>
      </w:pPr>
      <w:r>
        <w:rPr>
          <w:sz w:val="24"/>
        </w:rPr>
        <w:t xml:space="preserve">3) уплата иных платежей, предусмотренных договорами кредита (займа) (за исключением случаев образования кредитной задолженности в целях приобретения оборудования, необходимого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утвержденными в соответствии с федеральным законодательством, для оказания медицинской помощи в рамках программ обязательного медицинского страхования).</w:t>
      </w:r>
    </w:p>
    <w:p>
      <w:pPr>
        <w:pStyle w:val="0"/>
        <w:jc w:val="both"/>
      </w:pPr>
      <w:r>
        <w:rPr>
          <w:sz w:val="24"/>
        </w:rPr>
        <w:t xml:space="preserve">(п. 43.1 введен </w:t>
      </w:r>
      <w:hyperlink w:history="0" r:id="rId117" w:tooltip="Постановление Правительства Республики Алтай от 20.04.2026 N 177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6 год и на плановый период 2027 и 2028 годов, утвержденную постановлением Правительства Республики Алтай от 29 декабря 2025 г. N 367&quot; {КонсультантПлюс}">
        <w:r>
          <w:rPr>
            <w:sz w:val="24"/>
            <w:color w:val="0000ff"/>
          </w:rPr>
          <w:t xml:space="preserve">Постановлением</w:t>
        </w:r>
      </w:hyperlink>
      <w:r>
        <w:rPr>
          <w:sz w:val="24"/>
        </w:rPr>
        <w:t xml:space="preserve"> Правительства Республики Алтай от 20.04.2026 N 177)</w:t>
      </w:r>
    </w:p>
    <w:p>
      <w:pPr>
        <w:pStyle w:val="0"/>
        <w:spacing w:before="240" w:lineRule="auto"/>
        <w:ind w:firstLine="540"/>
        <w:jc w:val="both"/>
      </w:pPr>
      <w:r>
        <w:rPr>
          <w:sz w:val="24"/>
        </w:rPr>
        <w:t xml:space="preserve">44. Расходы на зубопротезирование, а также расходы государственных медицинских организаций, участвующих в реализации Территориальной программы обязательного медицинского страхования, на проведение капитального ремонта, строительство и реконструкцию медицинских организаций, подготовку проектно-сметной документации не включаются в подушевой норматив финансирования за счет бюджетных ассигнований республиканского бюджета Республики Алтай, предусмотренные </w:t>
      </w:r>
      <w:hyperlink w:history="0" w:anchor="P1570" w:tooltip="VII. Нормативы финансовых затрат на единицу объема">
        <w:r>
          <w:rPr>
            <w:sz w:val="24"/>
            <w:color w:val="0000ff"/>
          </w:rPr>
          <w:t xml:space="preserve">разделом VII</w:t>
        </w:r>
      </w:hyperlink>
      <w:r>
        <w:rPr>
          <w:sz w:val="24"/>
        </w:rPr>
        <w:t xml:space="preserve"> Территориальной программы.</w:t>
      </w:r>
    </w:p>
    <w:p>
      <w:pPr>
        <w:pStyle w:val="0"/>
        <w:jc w:val="both"/>
      </w:pPr>
      <w:r>
        <w:rPr>
          <w:sz w:val="24"/>
        </w:rPr>
        <w:t xml:space="preserve">(в ред. </w:t>
      </w:r>
      <w:hyperlink w:history="0" r:id="rId118" w:tooltip="Постановление Правительства Республики Алтай от 16.02.2026 N 102 &quot;Об утверждении изменений, которые вносятся в постановление Правительства Республики Алтай от 29 декабря 2025 г. N 367, и признании утратившим силу постановления Правительства Республики Алтай от 26 декабря 2025 г. N 360&quot; {КонсультантПлюс}">
        <w:r>
          <w:rPr>
            <w:sz w:val="24"/>
            <w:color w:val="0000ff"/>
          </w:rPr>
          <w:t xml:space="preserve">Постановления</w:t>
        </w:r>
      </w:hyperlink>
      <w:r>
        <w:rPr>
          <w:sz w:val="24"/>
        </w:rPr>
        <w:t xml:space="preserve"> Правительства Республики Алтай от 16.02.2026 N 102)</w:t>
      </w:r>
    </w:p>
    <w:p>
      <w:pPr>
        <w:pStyle w:val="0"/>
        <w:spacing w:before="240" w:lineRule="auto"/>
        <w:ind w:firstLine="540"/>
        <w:jc w:val="both"/>
      </w:pPr>
      <w:r>
        <w:rPr>
          <w:sz w:val="24"/>
        </w:rPr>
        <w:t xml:space="preserve">45. Оплата первичной медико-санитарной помощи, оказанной в центрах здоровья (центрах медицины здорового долголетия) гражданам, не застрахованным по обязательному медицинскому страхованию, осуществляется в соответствии с законодательством Российской Федерации за счет бюджетных ассигнований республиканского бюджета Республики Алтай.</w:t>
      </w:r>
    </w:p>
    <w:p>
      <w:pPr>
        <w:pStyle w:val="0"/>
        <w:jc w:val="both"/>
      </w:pPr>
      <w:r>
        <w:rPr>
          <w:sz w:val="24"/>
        </w:rPr>
        <w:t xml:space="preserve">(в ред. </w:t>
      </w:r>
      <w:hyperlink w:history="0" r:id="rId119" w:tooltip="Постановление Правительства Республики Алтай от 16.02.2026 N 102 &quot;Об утверждении изменений, которые вносятся в постановление Правительства Республики Алтай от 29 декабря 2025 г. N 367, и признании утратившим силу постановления Правительства Республики Алтай от 26 декабря 2025 г. N 360&quot; {КонсультантПлюс}">
        <w:r>
          <w:rPr>
            <w:sz w:val="24"/>
            <w:color w:val="0000ff"/>
          </w:rPr>
          <w:t xml:space="preserve">Постановления</w:t>
        </w:r>
      </w:hyperlink>
      <w:r>
        <w:rPr>
          <w:sz w:val="24"/>
        </w:rPr>
        <w:t xml:space="preserve"> Правительства Республики Алтай от 16.02.2026 N 102)</w:t>
      </w:r>
    </w:p>
    <w:p>
      <w:pPr>
        <w:pStyle w:val="0"/>
        <w:spacing w:before="240" w:lineRule="auto"/>
        <w:ind w:firstLine="540"/>
        <w:jc w:val="both"/>
      </w:pPr>
      <w:r>
        <w:rPr>
          <w:sz w:val="24"/>
        </w:rPr>
        <w:t xml:space="preserve">46. За счет средств обязательного медицинского страхования оплачивается первичная медико-санитарная помощь, оказанная в том числе:</w:t>
      </w:r>
    </w:p>
    <w:p>
      <w:pPr>
        <w:pStyle w:val="0"/>
        <w:spacing w:before="240" w:lineRule="auto"/>
        <w:ind w:firstLine="540"/>
        <w:jc w:val="both"/>
      </w:pPr>
      <w:r>
        <w:rPr>
          <w:sz w:val="24"/>
        </w:rPr>
        <w:t xml:space="preserve">медицинскими работниками со средним медицинским образованием, ведущими самостоятельный прием;</w:t>
      </w:r>
    </w:p>
    <w:p>
      <w:pPr>
        <w:pStyle w:val="0"/>
        <w:spacing w:before="240" w:lineRule="auto"/>
        <w:ind w:firstLine="540"/>
        <w:jc w:val="both"/>
      </w:pPr>
      <w:r>
        <w:rPr>
          <w:sz w:val="24"/>
        </w:rPr>
        <w:t xml:space="preserve">врачами и медицинскими работниками со средним медицинским образованием в медицинских кабинетах и здравпунктах образовательных организаций.</w:t>
      </w:r>
    </w:p>
    <w:p>
      <w:pPr>
        <w:pStyle w:val="0"/>
        <w:spacing w:before="240" w:lineRule="auto"/>
        <w:ind w:firstLine="540"/>
        <w:jc w:val="both"/>
      </w:pPr>
      <w:r>
        <w:rPr>
          <w:sz w:val="24"/>
        </w:rPr>
        <w:t xml:space="preserve">47. Направление пациентов для проведения процедуры экстракорпорального оплодотворения осуществляется комиссией Министерства здравоохранения Республики Алтай в медицинские организации, находящиеся за пределами Республики Алтай. При направлении пациента для проведения процедуры экстракорпорального оплодотворения в рамках базовой программы ОМС пациенту предоставляется перечень медицинских организаций, выполняющих процедуру экстракорпорального оплодотворения из числа участвующих в реализации территориальных программ обязательного медицинского страхования. При проведении процедуры экстракорпорального оплодотворения в медицинских организациях, включенных в реестр медицинских организаций, осуществляющих деятельность в сфере обязательного медицинского страхования, счета и реестры счетов предъявляются в страховые медицинские организации. Оплата медицинских услуг при проведении процедуры экстракорпорального оплодотворения в рамках базовой программы обязательного медицинского страхования осуществляется по межтерриториальным расчетам в соответствии с тарифами, установленными в субъектах Российской Федерации.</w:t>
      </w:r>
    </w:p>
    <w:p>
      <w:pPr>
        <w:pStyle w:val="0"/>
        <w:spacing w:before="240" w:lineRule="auto"/>
        <w:ind w:firstLine="540"/>
        <w:jc w:val="both"/>
      </w:pPr>
      <w:r>
        <w:rPr>
          <w:sz w:val="24"/>
        </w:rPr>
        <w:t xml:space="preserve">48. Заместительная почечная терапия методами гемодиализа и перитонеального диализа застрахованным лицам проводится в рамках первичной специализированной и специализированной медицинской помощи и оплачивается по тарифам, утвержденным в установленном порядке за счет средств обязательного медицинского страхования, в том числе в части приобретения расходных материалов, при этом проезд пациентов до места оказания медицинских услуг не включается в тариф на оплату медицинской помощи.</w:t>
      </w:r>
    </w:p>
    <w:p>
      <w:pPr>
        <w:pStyle w:val="0"/>
        <w:spacing w:before="240" w:lineRule="auto"/>
        <w:ind w:firstLine="540"/>
        <w:jc w:val="both"/>
      </w:pPr>
      <w:r>
        <w:rPr>
          <w:sz w:val="24"/>
        </w:rPr>
        <w:t xml:space="preserve">49. В целях обеспечения доступности медицинской помощи гражданам, проживающим в малонаселенных, отдаленных и (или) труднодоступных населенных пунктах, а также в сельской местности, районных центрах и малых городах с численностью населения до 50 тыс. человек, Республика Алтай в порядке, утвержденном Министерством здравоохранения Российской Федерации, устанавливает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фельдшерско-акушерских пунктов (фельдшерских пунктов, фельдшерских здравпунктов), а также маршрутизации пациентов при оказании медицинской помощи.</w:t>
      </w:r>
    </w:p>
    <w:p>
      <w:pPr>
        <w:pStyle w:val="0"/>
        <w:spacing w:before="240" w:lineRule="auto"/>
        <w:ind w:firstLine="540"/>
        <w:jc w:val="both"/>
      </w:pPr>
      <w:r>
        <w:rPr>
          <w:sz w:val="24"/>
        </w:rPr>
        <w:t xml:space="preserve">Для расчета стоимости медицинской помощи, оказываемой в медицинских организациях и их обособленных подразделениях (включая врачебные амбулатории), расположенных в сельской местности, на отдаленных территориях, в поселках городского типа и малых городах с численностью населения до 50 тыс.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pPr>
        <w:pStyle w:val="0"/>
        <w:spacing w:before="240" w:lineRule="auto"/>
        <w:ind w:firstLine="540"/>
        <w:jc w:val="both"/>
      </w:pPr>
      <w:r>
        <w:rPr>
          <w:sz w:val="24"/>
        </w:rPr>
        <w:t xml:space="preserve">для медицинских организаций, обслуживающих до 20 тыс. человек, - не менее 1,113;</w:t>
      </w:r>
    </w:p>
    <w:p>
      <w:pPr>
        <w:pStyle w:val="0"/>
        <w:spacing w:before="240" w:lineRule="auto"/>
        <w:ind w:firstLine="540"/>
        <w:jc w:val="both"/>
      </w:pPr>
      <w:r>
        <w:rPr>
          <w:sz w:val="24"/>
        </w:rPr>
        <w:t xml:space="preserve">для медицинских организаций, обслуживающих свыше 20 тыс. человек, - не менее 1,04.</w:t>
      </w:r>
    </w:p>
    <w:p>
      <w:pPr>
        <w:pStyle w:val="0"/>
        <w:spacing w:before="240" w:lineRule="auto"/>
        <w:ind w:firstLine="540"/>
        <w:jc w:val="both"/>
      </w:pPr>
      <w:r>
        <w:rPr>
          <w:sz w:val="24"/>
        </w:rPr>
        <w:t xml:space="preserve">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 за исключением подушевого норматива финансирования на прикрепившихся лиц по профилю "Акушерство и гинекология".</w:t>
      </w:r>
    </w:p>
    <w:p>
      <w:pPr>
        <w:pStyle w:val="0"/>
        <w:spacing w:before="240" w:lineRule="auto"/>
        <w:ind w:firstLine="540"/>
        <w:jc w:val="both"/>
      </w:pPr>
      <w:r>
        <w:rPr>
          <w:sz w:val="24"/>
        </w:rPr>
        <w:t xml:space="preserve">Подушевой норматив финансирования на прикрепившихся лиц (взрослое население) для центральных районных,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 Применение понижающих коэффициентов при установлении подушевых нормативов финансирования недопустимо.</w:t>
      </w:r>
    </w:p>
    <w:p>
      <w:pPr>
        <w:pStyle w:val="0"/>
        <w:spacing w:before="240" w:lineRule="auto"/>
        <w:ind w:firstLine="540"/>
        <w:jc w:val="both"/>
      </w:pPr>
      <w:r>
        <w:rPr>
          <w:sz w:val="24"/>
        </w:rPr>
        <w:t xml:space="preserve">При невозможности проведения в медицинской организации, к которой прикреплен застрахованный гражданин, исследований или консультаций специалистов, учтенных в подушевом нормативе финансирования на прикрепившихся лиц, такие медицинские услуги оказываются в иных медицинских организациях по направлению врача и оплачиваются в порядке, установленном в соответствии с </w:t>
      </w:r>
      <w:hyperlink w:history="0" r:id="rId120"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пунктом 6 части 1 статьи 7</w:t>
        </w:r>
      </w:hyperlink>
      <w:r>
        <w:rPr>
          <w:sz w:val="24"/>
        </w:rPr>
        <w:t xml:space="preserve"> Федерального закона N 326-ФЗ.</w:t>
      </w:r>
    </w:p>
    <w:p>
      <w:pPr>
        <w:pStyle w:val="0"/>
        <w:spacing w:before="240" w:lineRule="auto"/>
        <w:ind w:firstLine="540"/>
        <w:jc w:val="both"/>
      </w:pPr>
      <w:r>
        <w:rPr>
          <w:sz w:val="24"/>
        </w:rPr>
        <w:t xml:space="preserve">Размер финансового обеспечения фельдшерско-акушерских пунктов (фельдшерских пунктов, фельдшерских здравпунктов) при условии их соответствия требованиям, установленным положением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2026 год:</w:t>
      </w:r>
    </w:p>
    <w:p>
      <w:pPr>
        <w:pStyle w:val="0"/>
        <w:spacing w:before="240" w:lineRule="auto"/>
        <w:ind w:firstLine="540"/>
        <w:jc w:val="both"/>
      </w:pPr>
      <w:r>
        <w:rPr>
          <w:sz w:val="24"/>
        </w:rPr>
        <w:t xml:space="preserve">для фельдшерского здравпункта или фельдшерско-акушерского пункта, обслуживающего от 101 до 800 жителей, - 2608,33 тыс. рублей;</w:t>
      </w:r>
    </w:p>
    <w:p>
      <w:pPr>
        <w:pStyle w:val="0"/>
        <w:spacing w:before="240" w:lineRule="auto"/>
        <w:ind w:firstLine="540"/>
        <w:jc w:val="both"/>
      </w:pPr>
      <w:r>
        <w:rPr>
          <w:sz w:val="24"/>
        </w:rPr>
        <w:t xml:space="preserve">для фельдшерского здравпункта или фельдшерско-акушерского пункта, обслуживающего от 801 до 1500 жителей, - 5216,84 тыс. рублей;</w:t>
      </w:r>
    </w:p>
    <w:p>
      <w:pPr>
        <w:pStyle w:val="0"/>
        <w:spacing w:before="240" w:lineRule="auto"/>
        <w:ind w:firstLine="540"/>
        <w:jc w:val="both"/>
      </w:pPr>
      <w:r>
        <w:rPr>
          <w:sz w:val="24"/>
        </w:rPr>
        <w:t xml:space="preserve">для фельдшерского здравпункта или фельдшерско-акушерского пункта, обслуживающего от 1501 до 2000 жителей, - 5216,84 тыс. рублей.</w:t>
      </w:r>
    </w:p>
    <w:p>
      <w:pPr>
        <w:pStyle w:val="0"/>
        <w:spacing w:before="240" w:lineRule="auto"/>
        <w:ind w:firstLine="540"/>
        <w:jc w:val="both"/>
      </w:pPr>
      <w:r>
        <w:rPr>
          <w:sz w:val="24"/>
        </w:rPr>
        <w:t xml:space="preserve">В случае оказания медицинской помощи фельдшерско-акушерскими пунктами (фельдшерскими пунктами, фельдшерскими здравпунктами) женщинам репродуктивного возраста, но при отсутствии в указанных 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фельдшерско-акушерских пунктов (фельдшерских пунктов, фельдшерских здравпунктов) устанавливается с учетом отдельного повышающего коэффициента, рассчитываемого с учетом доли женщин репродуктивного возраста в численности прикрепленного населения.</w:t>
      </w:r>
    </w:p>
    <w:p>
      <w:pPr>
        <w:pStyle w:val="0"/>
        <w:spacing w:before="240" w:lineRule="auto"/>
        <w:ind w:firstLine="540"/>
        <w:jc w:val="both"/>
      </w:pPr>
      <w:r>
        <w:rPr>
          <w:sz w:val="24"/>
        </w:rPr>
        <w:t xml:space="preserve">Размер финансового обеспечения фельдшерско-акушерских пунктов (фельдшерских пунктов, фельдшерских здравпунктов), обслуживающих до 100 жителей и более 2000 жителей, устанавливается субъектом Российской Федерации с учетом понижающего или повышающего коэффициента в зависимости от численности населения, обслуживаемого фельдшерско-акушерскими пунктами (фельдшерскими пунктами, фельдшерскими здравпунктами), к размеру финансового обеспечения фельдшерско-акушерского пункта (фельдшерского пункта, фельдшерского здравпункта), обслуживающего от 101 до 800 жителей и обслуживающего от 1501 до 2000 жителей.</w:t>
      </w:r>
    </w:p>
    <w:p>
      <w:pPr>
        <w:pStyle w:val="0"/>
        <w:spacing w:before="240" w:lineRule="auto"/>
        <w:ind w:firstLine="540"/>
        <w:jc w:val="both"/>
      </w:pPr>
      <w:r>
        <w:rPr>
          <w:sz w:val="24"/>
        </w:rPr>
        <w:t xml:space="preserve">При этом размер финансового обеспечения фельдшерско-акушерских пунктов (фельдшерских пунктов, фельдшерских здравпунктов)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w:history="0" r:id="rId121" w:tooltip="Указ Президента РФ от 07.05.2012 N 597 &quot;О мероприятиях по реализации государственной социальной политики&quot; {КонсультантПлюс}">
        <w:r>
          <w:rPr>
            <w:sz w:val="24"/>
            <w:color w:val="0000ff"/>
          </w:rPr>
          <w:t xml:space="preserve">Указом</w:t>
        </w:r>
      </w:hyperlink>
      <w:r>
        <w:rPr>
          <w:sz w:val="24"/>
        </w:rPr>
        <w:t xml:space="preserve"> Президента Российской Федерации от 7 мая 2012 г. N 597 "О мероприятиях по реализации государственной социальной политики", и уровнем средней заработной платы в соответствующем регионе.</w:t>
      </w:r>
    </w:p>
    <w:p>
      <w:pPr>
        <w:pStyle w:val="0"/>
        <w:spacing w:before="240" w:lineRule="auto"/>
        <w:ind w:firstLine="540"/>
        <w:jc w:val="both"/>
      </w:pPr>
      <w:r>
        <w:rPr>
          <w:sz w:val="24"/>
        </w:rPr>
        <w:t xml:space="preserve">Размер финансового обеспечения медицинской организации, в составе которой имеются фельдшерско-акушерские пункты (фельдшерские пункты, фельдшерские здравпункты), определяется исходя из подушевого норматива финансирования и количества лиц, прикрепленных к ней, а также расходов на фельдшерско-акушерские пункты (фельдшерские пункты, фельдшерские здравпункты) исходя из их количества в составе медицинской организации и среднего размера их финансового обеспечения, установленного в настоящем разделе.</w:t>
      </w:r>
    </w:p>
    <w:p>
      <w:pPr>
        <w:pStyle w:val="0"/>
        <w:jc w:val="both"/>
      </w:pPr>
      <w:r>
        <w:rPr>
          <w:sz w:val="24"/>
        </w:rPr>
      </w:r>
    </w:p>
    <w:p>
      <w:pPr>
        <w:pStyle w:val="2"/>
        <w:outlineLvl w:val="1"/>
        <w:jc w:val="center"/>
      </w:pPr>
      <w:r>
        <w:rPr>
          <w:sz w:val="24"/>
        </w:rPr>
        <w:t xml:space="preserve">VI. Нормативы объема медицинской помощи</w:t>
      </w:r>
    </w:p>
    <w:p>
      <w:pPr>
        <w:pStyle w:val="0"/>
        <w:jc w:val="both"/>
      </w:pPr>
      <w:r>
        <w:rPr>
          <w:sz w:val="24"/>
        </w:rPr>
      </w:r>
    </w:p>
    <w:p>
      <w:pPr>
        <w:pStyle w:val="0"/>
        <w:ind w:firstLine="540"/>
        <w:jc w:val="both"/>
      </w:pPr>
      <w:r>
        <w:rPr>
          <w:sz w:val="24"/>
        </w:rPr>
        <w:t xml:space="preserve">50. Нормативы объема медицинской помощи по видам, условиям и формам ее оказания в целом по Территориальной программе определяются в единицах объема в расчете на 1 жителя в год, по территориальной программе обязательного медицинского страхования в расчете на 1 застрахованное лицо.</w:t>
      </w:r>
    </w:p>
    <w:p>
      <w:pPr>
        <w:pStyle w:val="0"/>
        <w:jc w:val="both"/>
      </w:pPr>
      <w:r>
        <w:rPr>
          <w:sz w:val="24"/>
        </w:rPr>
      </w:r>
    </w:p>
    <w:p>
      <w:pPr>
        <w:pStyle w:val="0"/>
        <w:outlineLvl w:val="2"/>
        <w:jc w:val="right"/>
      </w:pPr>
      <w:r>
        <w:rPr>
          <w:sz w:val="24"/>
        </w:rPr>
        <w:t xml:space="preserve">Таблица N 1</w:t>
      </w:r>
    </w:p>
    <w:p>
      <w:pPr>
        <w:pStyle w:val="0"/>
        <w:jc w:val="both"/>
      </w:pPr>
      <w:r>
        <w:rPr>
          <w:sz w:val="24"/>
        </w:rPr>
      </w:r>
    </w:p>
    <w:p>
      <w:pPr>
        <w:pStyle w:val="2"/>
        <w:jc w:val="center"/>
      </w:pPr>
      <w:r>
        <w:rPr>
          <w:sz w:val="24"/>
        </w:rPr>
        <w:t xml:space="preserve">Нормативы объема медицинской помощи в расчете</w:t>
      </w:r>
    </w:p>
    <w:p>
      <w:pPr>
        <w:pStyle w:val="2"/>
        <w:jc w:val="center"/>
      </w:pPr>
      <w:r>
        <w:rPr>
          <w:sz w:val="24"/>
        </w:rPr>
        <w:t xml:space="preserve">на 1 жителя/застрахованного на 2026 год</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819"/>
        <w:gridCol w:w="1752"/>
        <w:gridCol w:w="2482"/>
      </w:tblGrid>
      <w:tr>
        <w:tc>
          <w:tcPr>
            <w:tcW w:w="4819" w:type="dxa"/>
          </w:tcPr>
          <w:p>
            <w:pPr>
              <w:pStyle w:val="0"/>
              <w:jc w:val="center"/>
            </w:pPr>
            <w:r>
              <w:rPr>
                <w:sz w:val="24"/>
              </w:rPr>
              <w:t xml:space="preserve">Воды и условия оказания медицинской помощи</w:t>
            </w:r>
          </w:p>
        </w:tc>
        <w:tc>
          <w:tcPr>
            <w:tcW w:w="1752" w:type="dxa"/>
          </w:tcPr>
          <w:p>
            <w:pPr>
              <w:pStyle w:val="0"/>
              <w:jc w:val="center"/>
            </w:pPr>
            <w:r>
              <w:rPr>
                <w:sz w:val="24"/>
              </w:rPr>
              <w:t xml:space="preserve">Единица измерения на 1 жителя</w:t>
            </w:r>
          </w:p>
        </w:tc>
        <w:tc>
          <w:tcPr>
            <w:tcW w:w="2482" w:type="dxa"/>
          </w:tcPr>
          <w:p>
            <w:pPr>
              <w:pStyle w:val="0"/>
              <w:jc w:val="center"/>
            </w:pPr>
            <w:r>
              <w:rPr>
                <w:sz w:val="24"/>
              </w:rPr>
              <w:t xml:space="preserve">Норматив объема медицинской помощи</w:t>
            </w:r>
          </w:p>
        </w:tc>
      </w:tr>
      <w:tr>
        <w:tc>
          <w:tcPr>
            <w:gridSpan w:val="3"/>
            <w:tcW w:w="9053" w:type="dxa"/>
          </w:tcPr>
          <w:p>
            <w:pPr>
              <w:pStyle w:val="0"/>
              <w:outlineLvl w:val="3"/>
              <w:jc w:val="both"/>
            </w:pPr>
            <w:r>
              <w:rPr>
                <w:sz w:val="24"/>
              </w:rPr>
              <w:t xml:space="preserve">I. За счет бюджетных ассигнований бюджета Республики Алтай</w:t>
            </w:r>
          </w:p>
        </w:tc>
      </w:tr>
      <w:tr>
        <w:tc>
          <w:tcPr>
            <w:tcW w:w="4819" w:type="dxa"/>
          </w:tcPr>
          <w:p>
            <w:pPr>
              <w:pStyle w:val="0"/>
              <w:jc w:val="both"/>
            </w:pPr>
            <w:r>
              <w:rPr>
                <w:sz w:val="24"/>
              </w:rPr>
              <w:t xml:space="preserve">1. Скорая, в том числе скорая специализированная, медицинская помощь</w:t>
            </w:r>
          </w:p>
        </w:tc>
        <w:tc>
          <w:tcPr>
            <w:tcW w:w="1752" w:type="dxa"/>
          </w:tcPr>
          <w:p>
            <w:pPr>
              <w:pStyle w:val="0"/>
              <w:jc w:val="center"/>
            </w:pPr>
            <w:r>
              <w:rPr>
                <w:sz w:val="24"/>
              </w:rPr>
              <w:t xml:space="preserve">вызовов</w:t>
            </w:r>
          </w:p>
        </w:tc>
        <w:tc>
          <w:tcPr>
            <w:tcW w:w="2482" w:type="dxa"/>
          </w:tcPr>
          <w:p>
            <w:pPr>
              <w:pStyle w:val="0"/>
              <w:jc w:val="center"/>
            </w:pPr>
            <w:r>
              <w:rPr>
                <w:sz w:val="24"/>
              </w:rPr>
              <w:t xml:space="preserve">0,019585</w:t>
            </w:r>
          </w:p>
        </w:tc>
      </w:tr>
      <w:tr>
        <w:tc>
          <w:tcPr>
            <w:gridSpan w:val="3"/>
            <w:tcW w:w="9053" w:type="dxa"/>
          </w:tcPr>
          <w:p>
            <w:pPr>
              <w:pStyle w:val="0"/>
              <w:jc w:val="both"/>
            </w:pPr>
            <w:r>
              <w:rPr>
                <w:sz w:val="24"/>
              </w:rPr>
              <w:t xml:space="preserve">2. Первичная медико-санитарная помощь</w:t>
            </w:r>
          </w:p>
        </w:tc>
      </w:tr>
      <w:tr>
        <w:tc>
          <w:tcPr>
            <w:tcW w:w="4819" w:type="dxa"/>
          </w:tcPr>
          <w:p>
            <w:pPr>
              <w:pStyle w:val="0"/>
              <w:jc w:val="both"/>
            </w:pPr>
            <w:r>
              <w:rPr>
                <w:sz w:val="24"/>
              </w:rPr>
              <w:t xml:space="preserve">2.1. В амбулаторных условиях:</w:t>
            </w:r>
          </w:p>
        </w:tc>
        <w:tc>
          <w:tcPr>
            <w:tcW w:w="1752" w:type="dxa"/>
          </w:tcPr>
          <w:p>
            <w:pPr>
              <w:pStyle w:val="0"/>
              <w:jc w:val="center"/>
            </w:pPr>
            <w:r>
              <w:rPr>
                <w:sz w:val="24"/>
              </w:rPr>
              <w:t xml:space="preserve">X</w:t>
            </w:r>
          </w:p>
        </w:tc>
        <w:tc>
          <w:tcPr>
            <w:tcW w:w="2482" w:type="dxa"/>
          </w:tcPr>
          <w:p>
            <w:pPr>
              <w:pStyle w:val="0"/>
              <w:jc w:val="center"/>
            </w:pPr>
            <w:r>
              <w:rPr>
                <w:sz w:val="24"/>
              </w:rPr>
              <w:t xml:space="preserve">X</w:t>
            </w:r>
          </w:p>
        </w:tc>
      </w:tr>
      <w:tr>
        <w:tc>
          <w:tcPr>
            <w:tcW w:w="4819" w:type="dxa"/>
          </w:tcPr>
          <w:p>
            <w:pPr>
              <w:pStyle w:val="0"/>
              <w:jc w:val="both"/>
            </w:pPr>
            <w:r>
              <w:rPr>
                <w:sz w:val="24"/>
              </w:rPr>
              <w:t xml:space="preserve">2.1.1. с профилактической и иными целями </w:t>
            </w:r>
            <w:hyperlink w:history="0" w:anchor="P871" w:tooltip="&lt;1&gt; Нормативы включают в числе прочих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
              <w:r>
                <w:rPr>
                  <w:sz w:val="24"/>
                  <w:color w:val="0000ff"/>
                </w:rPr>
                <w:t xml:space="preserve">&lt;1&gt;</w:t>
              </w:r>
            </w:hyperlink>
          </w:p>
        </w:tc>
        <w:tc>
          <w:tcPr>
            <w:tcW w:w="1752" w:type="dxa"/>
          </w:tcPr>
          <w:p>
            <w:pPr>
              <w:pStyle w:val="0"/>
              <w:jc w:val="center"/>
            </w:pPr>
            <w:r>
              <w:rPr>
                <w:sz w:val="24"/>
              </w:rPr>
              <w:t xml:space="preserve">посещений</w:t>
            </w:r>
          </w:p>
        </w:tc>
        <w:tc>
          <w:tcPr>
            <w:tcW w:w="2482" w:type="dxa"/>
          </w:tcPr>
          <w:p>
            <w:pPr>
              <w:pStyle w:val="0"/>
              <w:jc w:val="center"/>
            </w:pPr>
            <w:r>
              <w:rPr>
                <w:sz w:val="24"/>
              </w:rPr>
              <w:t xml:space="preserve">0,730</w:t>
            </w:r>
          </w:p>
        </w:tc>
      </w:tr>
      <w:tr>
        <w:tc>
          <w:tcPr>
            <w:tcW w:w="4819" w:type="dxa"/>
          </w:tcPr>
          <w:p>
            <w:pPr>
              <w:pStyle w:val="0"/>
              <w:jc w:val="both"/>
            </w:pPr>
            <w:r>
              <w:rPr>
                <w:sz w:val="24"/>
              </w:rPr>
              <w:t xml:space="preserve">2.1.2. в связи с заболеваниями - обращений </w:t>
            </w:r>
            <w:hyperlink w:history="0" w:anchor="P872" w:tooltip="&lt;2&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ую помощь при заболеваниях, не входящих в базовую программу обязательного медицинского страхования.">
              <w:r>
                <w:rPr>
                  <w:sz w:val="24"/>
                  <w:color w:val="0000ff"/>
                </w:rPr>
                <w:t xml:space="preserve">&lt;2&gt;</w:t>
              </w:r>
            </w:hyperlink>
          </w:p>
        </w:tc>
        <w:tc>
          <w:tcPr>
            <w:tcW w:w="1752" w:type="dxa"/>
          </w:tcPr>
          <w:p>
            <w:pPr>
              <w:pStyle w:val="0"/>
              <w:jc w:val="center"/>
            </w:pPr>
            <w:r>
              <w:rPr>
                <w:sz w:val="24"/>
              </w:rPr>
              <w:t xml:space="preserve">обращений</w:t>
            </w:r>
          </w:p>
        </w:tc>
        <w:tc>
          <w:tcPr>
            <w:tcW w:w="2482" w:type="dxa"/>
          </w:tcPr>
          <w:p>
            <w:pPr>
              <w:pStyle w:val="0"/>
              <w:jc w:val="center"/>
            </w:pPr>
            <w:r>
              <w:rPr>
                <w:sz w:val="24"/>
              </w:rPr>
              <w:t xml:space="preserve">0,144</w:t>
            </w:r>
          </w:p>
        </w:tc>
      </w:tr>
      <w:tr>
        <w:tc>
          <w:tcPr>
            <w:tcW w:w="4819" w:type="dxa"/>
          </w:tcPr>
          <w:p>
            <w:pPr>
              <w:pStyle w:val="0"/>
              <w:jc w:val="both"/>
            </w:pPr>
            <w:r>
              <w:rPr>
                <w:sz w:val="24"/>
              </w:rPr>
              <w:t xml:space="preserve">2.2. В условиях дневных стационаров</w:t>
            </w:r>
          </w:p>
        </w:tc>
        <w:tc>
          <w:tcPr>
            <w:tcW w:w="1752" w:type="dxa"/>
          </w:tcPr>
          <w:p>
            <w:pPr>
              <w:pStyle w:val="0"/>
              <w:jc w:val="center"/>
            </w:pPr>
            <w:r>
              <w:rPr>
                <w:sz w:val="24"/>
              </w:rPr>
              <w:t xml:space="preserve">случаев лечения</w:t>
            </w:r>
          </w:p>
        </w:tc>
        <w:tc>
          <w:tcPr>
            <w:tcW w:w="2482" w:type="dxa"/>
          </w:tcPr>
          <w:p>
            <w:pPr>
              <w:pStyle w:val="0"/>
              <w:jc w:val="center"/>
            </w:pPr>
            <w:r>
              <w:rPr>
                <w:sz w:val="24"/>
              </w:rPr>
              <w:t xml:space="preserve">0,00098</w:t>
            </w:r>
          </w:p>
        </w:tc>
      </w:tr>
      <w:tr>
        <w:tc>
          <w:tcPr>
            <w:gridSpan w:val="3"/>
            <w:tcW w:w="9053" w:type="dxa"/>
          </w:tcPr>
          <w:p>
            <w:pPr>
              <w:pStyle w:val="0"/>
              <w:jc w:val="both"/>
            </w:pPr>
            <w:r>
              <w:rPr>
                <w:sz w:val="24"/>
              </w:rPr>
              <w:t xml:space="preserve">3. Специализированная, в том числе высокотехнологичная, медицинская помощь</w:t>
            </w:r>
          </w:p>
        </w:tc>
      </w:tr>
      <w:tr>
        <w:tc>
          <w:tcPr>
            <w:tcW w:w="4819" w:type="dxa"/>
          </w:tcPr>
          <w:p>
            <w:pPr>
              <w:pStyle w:val="0"/>
              <w:jc w:val="both"/>
            </w:pPr>
            <w:r>
              <w:rPr>
                <w:sz w:val="24"/>
              </w:rPr>
              <w:t xml:space="preserve">3.1. В условиях дневного стационара</w:t>
            </w:r>
          </w:p>
        </w:tc>
        <w:tc>
          <w:tcPr>
            <w:tcW w:w="1752" w:type="dxa"/>
          </w:tcPr>
          <w:p>
            <w:pPr>
              <w:pStyle w:val="0"/>
              <w:jc w:val="center"/>
            </w:pPr>
            <w:r>
              <w:rPr>
                <w:sz w:val="24"/>
              </w:rPr>
              <w:t xml:space="preserve">случаев лечения</w:t>
            </w:r>
          </w:p>
        </w:tc>
        <w:tc>
          <w:tcPr>
            <w:tcW w:w="2482" w:type="dxa"/>
          </w:tcPr>
          <w:p>
            <w:pPr>
              <w:pStyle w:val="0"/>
              <w:jc w:val="center"/>
            </w:pPr>
            <w:r>
              <w:rPr>
                <w:sz w:val="24"/>
              </w:rPr>
              <w:t xml:space="preserve">0,004</w:t>
            </w:r>
          </w:p>
        </w:tc>
      </w:tr>
      <w:tr>
        <w:tc>
          <w:tcPr>
            <w:tcW w:w="4819" w:type="dxa"/>
          </w:tcPr>
          <w:p>
            <w:pPr>
              <w:pStyle w:val="0"/>
              <w:jc w:val="both"/>
            </w:pPr>
            <w:r>
              <w:rPr>
                <w:sz w:val="24"/>
              </w:rPr>
              <w:t xml:space="preserve">3.2. В условиях круглосуточного стационара</w:t>
            </w:r>
          </w:p>
        </w:tc>
        <w:tc>
          <w:tcPr>
            <w:tcW w:w="1752" w:type="dxa"/>
          </w:tcPr>
          <w:p>
            <w:pPr>
              <w:pStyle w:val="0"/>
              <w:jc w:val="center"/>
            </w:pPr>
            <w:r>
              <w:rPr>
                <w:sz w:val="24"/>
              </w:rPr>
              <w:t xml:space="preserve">случаев госпитализации</w:t>
            </w:r>
          </w:p>
        </w:tc>
        <w:tc>
          <w:tcPr>
            <w:tcW w:w="2482" w:type="dxa"/>
          </w:tcPr>
          <w:p>
            <w:pPr>
              <w:pStyle w:val="0"/>
              <w:jc w:val="center"/>
            </w:pPr>
            <w:r>
              <w:rPr>
                <w:sz w:val="24"/>
              </w:rPr>
              <w:t xml:space="preserve">0,0146</w:t>
            </w:r>
          </w:p>
        </w:tc>
      </w:tr>
      <w:tr>
        <w:tc>
          <w:tcPr>
            <w:tcW w:w="4819" w:type="dxa"/>
          </w:tcPr>
          <w:p>
            <w:pPr>
              <w:pStyle w:val="0"/>
              <w:jc w:val="both"/>
            </w:pPr>
            <w:r>
              <w:rPr>
                <w:sz w:val="24"/>
              </w:rPr>
              <w:t xml:space="preserve">4. Паллиативная медицинская помощь </w:t>
            </w:r>
            <w:hyperlink w:history="0" w:anchor="P873" w:tooltip="&lt;3&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м медицинском помощи, оказываемой пациентам и их родственникам.">
              <w:r>
                <w:rPr>
                  <w:sz w:val="24"/>
                  <w:color w:val="0000ff"/>
                </w:rPr>
                <w:t xml:space="preserve">&lt;3&gt;</w:t>
              </w:r>
            </w:hyperlink>
          </w:p>
        </w:tc>
        <w:tc>
          <w:tcPr>
            <w:tcW w:w="1752" w:type="dxa"/>
          </w:tcPr>
          <w:p>
            <w:pPr>
              <w:pStyle w:val="0"/>
            </w:pPr>
            <w:r>
              <w:rPr>
                <w:sz w:val="24"/>
              </w:rPr>
            </w:r>
          </w:p>
        </w:tc>
        <w:tc>
          <w:tcPr>
            <w:tcW w:w="2482" w:type="dxa"/>
          </w:tcPr>
          <w:p>
            <w:pPr>
              <w:pStyle w:val="0"/>
            </w:pPr>
            <w:r>
              <w:rPr>
                <w:sz w:val="24"/>
              </w:rPr>
            </w:r>
          </w:p>
        </w:tc>
      </w:tr>
      <w:tr>
        <w:tc>
          <w:tcPr>
            <w:tcW w:w="4819" w:type="dxa"/>
          </w:tcPr>
          <w:p>
            <w:pPr>
              <w:pStyle w:val="0"/>
              <w:jc w:val="both"/>
            </w:pPr>
            <w:r>
              <w:rPr>
                <w:sz w:val="24"/>
              </w:rPr>
              <w:t xml:space="preserve">4.1. Первичная медицинская помощь, в том числе доврачебная и врачебная </w:t>
            </w:r>
            <w:hyperlink w:history="0" w:anchor="P874" w:tooltip="&lt;4&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
              <w:r>
                <w:rPr>
                  <w:sz w:val="24"/>
                  <w:color w:val="0000ff"/>
                </w:rPr>
                <w:t xml:space="preserve">&lt;4&gt;</w:t>
              </w:r>
            </w:hyperlink>
            <w:r>
              <w:rPr>
                <w:sz w:val="24"/>
              </w:rPr>
              <w:t xml:space="preserve"> (включая ветеранов боевых действий), всего, в том числе:</w:t>
            </w:r>
          </w:p>
        </w:tc>
        <w:tc>
          <w:tcPr>
            <w:tcW w:w="1752" w:type="dxa"/>
          </w:tcPr>
          <w:p>
            <w:pPr>
              <w:pStyle w:val="0"/>
              <w:jc w:val="center"/>
            </w:pPr>
            <w:r>
              <w:rPr>
                <w:sz w:val="24"/>
              </w:rPr>
              <w:t xml:space="preserve">посещений</w:t>
            </w:r>
          </w:p>
        </w:tc>
        <w:tc>
          <w:tcPr>
            <w:tcW w:w="2482" w:type="dxa"/>
          </w:tcPr>
          <w:p>
            <w:pPr>
              <w:pStyle w:val="0"/>
              <w:jc w:val="center"/>
            </w:pPr>
            <w:r>
              <w:rPr>
                <w:sz w:val="24"/>
              </w:rPr>
              <w:t xml:space="preserve">0,03</w:t>
            </w:r>
          </w:p>
        </w:tc>
      </w:tr>
      <w:tr>
        <w:tc>
          <w:tcPr>
            <w:tcW w:w="4819" w:type="dxa"/>
          </w:tcPr>
          <w:p>
            <w:pPr>
              <w:pStyle w:val="0"/>
              <w:jc w:val="both"/>
            </w:pPr>
            <w:r>
              <w:rPr>
                <w:sz w:val="24"/>
              </w:rPr>
              <w:t xml:space="preserve">посещение по паллиативной медицинской помощи без учета посещений на дому патронажными бригадами </w:t>
            </w:r>
            <w:hyperlink w:history="0" w:anchor="P874" w:tooltip="&lt;4&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
              <w:r>
                <w:rPr>
                  <w:sz w:val="24"/>
                  <w:color w:val="0000ff"/>
                </w:rPr>
                <w:t xml:space="preserve">&lt;4&gt;</w:t>
              </w:r>
            </w:hyperlink>
          </w:p>
        </w:tc>
        <w:tc>
          <w:tcPr>
            <w:tcW w:w="1752" w:type="dxa"/>
          </w:tcPr>
          <w:p>
            <w:pPr>
              <w:pStyle w:val="0"/>
              <w:jc w:val="center"/>
            </w:pPr>
            <w:r>
              <w:rPr>
                <w:sz w:val="24"/>
              </w:rPr>
              <w:t xml:space="preserve">посещений</w:t>
            </w:r>
          </w:p>
        </w:tc>
        <w:tc>
          <w:tcPr>
            <w:tcW w:w="2482" w:type="dxa"/>
          </w:tcPr>
          <w:p>
            <w:pPr>
              <w:pStyle w:val="0"/>
              <w:jc w:val="center"/>
            </w:pPr>
            <w:r>
              <w:rPr>
                <w:sz w:val="24"/>
              </w:rPr>
              <w:t xml:space="preserve">0,022</w:t>
            </w:r>
          </w:p>
        </w:tc>
      </w:tr>
      <w:tr>
        <w:tc>
          <w:tcPr>
            <w:tcW w:w="4819" w:type="dxa"/>
          </w:tcPr>
          <w:p>
            <w:pPr>
              <w:pStyle w:val="0"/>
              <w:jc w:val="both"/>
            </w:pPr>
            <w:r>
              <w:rPr>
                <w:sz w:val="24"/>
              </w:rPr>
              <w:t xml:space="preserve">посещения на дому выездными патронажными бригадами </w:t>
            </w:r>
            <w:hyperlink w:history="0" w:anchor="P874" w:tooltip="&lt;4&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
              <w:r>
                <w:rPr>
                  <w:sz w:val="24"/>
                  <w:color w:val="0000ff"/>
                </w:rPr>
                <w:t xml:space="preserve">&lt;4&gt;</w:t>
              </w:r>
            </w:hyperlink>
          </w:p>
        </w:tc>
        <w:tc>
          <w:tcPr>
            <w:tcW w:w="1752" w:type="dxa"/>
          </w:tcPr>
          <w:p>
            <w:pPr>
              <w:pStyle w:val="0"/>
              <w:jc w:val="center"/>
            </w:pPr>
            <w:r>
              <w:rPr>
                <w:sz w:val="24"/>
              </w:rPr>
              <w:t xml:space="preserve">посещений</w:t>
            </w:r>
          </w:p>
        </w:tc>
        <w:tc>
          <w:tcPr>
            <w:tcW w:w="2482" w:type="dxa"/>
          </w:tcPr>
          <w:p>
            <w:pPr>
              <w:pStyle w:val="0"/>
              <w:jc w:val="center"/>
            </w:pPr>
            <w:r>
              <w:rPr>
                <w:sz w:val="24"/>
              </w:rPr>
              <w:t xml:space="preserve">0,008</w:t>
            </w:r>
          </w:p>
        </w:tc>
      </w:tr>
      <w:tr>
        <w:tc>
          <w:tcPr>
            <w:tcW w:w="4819" w:type="dxa"/>
          </w:tcPr>
          <w:p>
            <w:pPr>
              <w:pStyle w:val="0"/>
              <w:jc w:val="both"/>
            </w:pPr>
            <w:r>
              <w:rPr>
                <w:sz w:val="24"/>
              </w:rPr>
              <w:t xml:space="preserve">в том числе для детского населения</w:t>
            </w:r>
          </w:p>
        </w:tc>
        <w:tc>
          <w:tcPr>
            <w:tcW w:w="1752" w:type="dxa"/>
          </w:tcPr>
          <w:p>
            <w:pPr>
              <w:pStyle w:val="0"/>
            </w:pPr>
            <w:r>
              <w:rPr>
                <w:sz w:val="24"/>
              </w:rPr>
            </w:r>
          </w:p>
        </w:tc>
        <w:tc>
          <w:tcPr>
            <w:tcW w:w="2482" w:type="dxa"/>
          </w:tcPr>
          <w:p>
            <w:pPr>
              <w:pStyle w:val="0"/>
              <w:jc w:val="center"/>
            </w:pPr>
            <w:r>
              <w:rPr>
                <w:sz w:val="24"/>
              </w:rPr>
              <w:t xml:space="preserve">0,000302</w:t>
            </w:r>
          </w:p>
        </w:tc>
      </w:tr>
      <w:tr>
        <w:tc>
          <w:tcPr>
            <w:tcW w:w="4819" w:type="dxa"/>
          </w:tcPr>
          <w:p>
            <w:pPr>
              <w:pStyle w:val="0"/>
              <w:jc w:val="both"/>
            </w:pPr>
            <w:r>
              <w:rPr>
                <w:sz w:val="24"/>
              </w:rPr>
              <w:t xml:space="preserve">4.2.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w:t>
            </w:r>
          </w:p>
        </w:tc>
        <w:tc>
          <w:tcPr>
            <w:tcW w:w="1752" w:type="dxa"/>
          </w:tcPr>
          <w:p>
            <w:pPr>
              <w:pStyle w:val="0"/>
              <w:jc w:val="center"/>
            </w:pPr>
            <w:r>
              <w:rPr>
                <w:sz w:val="24"/>
              </w:rPr>
              <w:t xml:space="preserve">койко-дней</w:t>
            </w:r>
          </w:p>
        </w:tc>
        <w:tc>
          <w:tcPr>
            <w:tcW w:w="2482" w:type="dxa"/>
          </w:tcPr>
          <w:p>
            <w:pPr>
              <w:pStyle w:val="0"/>
              <w:jc w:val="center"/>
            </w:pPr>
            <w:r>
              <w:rPr>
                <w:sz w:val="24"/>
              </w:rPr>
              <w:t xml:space="preserve">0,092</w:t>
            </w:r>
          </w:p>
        </w:tc>
      </w:tr>
      <w:tr>
        <w:tc>
          <w:tcPr>
            <w:tcW w:w="4819" w:type="dxa"/>
          </w:tcPr>
          <w:p>
            <w:pPr>
              <w:pStyle w:val="0"/>
              <w:jc w:val="both"/>
            </w:pPr>
            <w:r>
              <w:rPr>
                <w:sz w:val="24"/>
              </w:rPr>
              <w:t xml:space="preserve">в том числе для детского населения</w:t>
            </w:r>
          </w:p>
        </w:tc>
        <w:tc>
          <w:tcPr>
            <w:tcW w:w="1752" w:type="dxa"/>
          </w:tcPr>
          <w:p>
            <w:pPr>
              <w:pStyle w:val="0"/>
            </w:pPr>
            <w:r>
              <w:rPr>
                <w:sz w:val="24"/>
              </w:rPr>
            </w:r>
          </w:p>
        </w:tc>
        <w:tc>
          <w:tcPr>
            <w:tcW w:w="2482" w:type="dxa"/>
          </w:tcPr>
          <w:p>
            <w:pPr>
              <w:pStyle w:val="0"/>
              <w:jc w:val="center"/>
            </w:pPr>
            <w:r>
              <w:rPr>
                <w:sz w:val="24"/>
              </w:rPr>
              <w:t xml:space="preserve">0,002054</w:t>
            </w:r>
          </w:p>
        </w:tc>
      </w:tr>
      <w:tr>
        <w:tc>
          <w:tcPr>
            <w:gridSpan w:val="3"/>
            <w:tcW w:w="9053" w:type="dxa"/>
          </w:tcPr>
          <w:p>
            <w:pPr>
              <w:pStyle w:val="0"/>
              <w:outlineLvl w:val="3"/>
              <w:jc w:val="both"/>
            </w:pPr>
            <w:r>
              <w:rPr>
                <w:sz w:val="24"/>
              </w:rPr>
              <w:t xml:space="preserve">II. В рамках базовой программы обязательного медицинского страхования</w:t>
            </w:r>
          </w:p>
        </w:tc>
      </w:tr>
      <w:tr>
        <w:tc>
          <w:tcPr>
            <w:tcW w:w="4819" w:type="dxa"/>
          </w:tcPr>
          <w:p>
            <w:pPr>
              <w:pStyle w:val="0"/>
              <w:jc w:val="both"/>
            </w:pPr>
            <w:r>
              <w:rPr>
                <w:sz w:val="24"/>
              </w:rPr>
              <w:t xml:space="preserve">1. Скорая, в том числе скорая специализированная, медицинская помощь</w:t>
            </w:r>
          </w:p>
        </w:tc>
        <w:tc>
          <w:tcPr>
            <w:tcW w:w="1752" w:type="dxa"/>
          </w:tcPr>
          <w:p>
            <w:pPr>
              <w:pStyle w:val="0"/>
              <w:jc w:val="center"/>
            </w:pPr>
            <w:r>
              <w:rPr>
                <w:sz w:val="24"/>
              </w:rPr>
              <w:t xml:space="preserve">вызовов</w:t>
            </w:r>
          </w:p>
        </w:tc>
        <w:tc>
          <w:tcPr>
            <w:tcW w:w="2482" w:type="dxa"/>
          </w:tcPr>
          <w:p>
            <w:pPr>
              <w:pStyle w:val="0"/>
              <w:jc w:val="center"/>
            </w:pPr>
            <w:r>
              <w:rPr>
                <w:sz w:val="24"/>
              </w:rPr>
              <w:t xml:space="preserve">0,261</w:t>
            </w:r>
          </w:p>
        </w:tc>
      </w:tr>
      <w:tr>
        <w:tc>
          <w:tcPr>
            <w:gridSpan w:val="3"/>
            <w:tcW w:w="9053" w:type="dxa"/>
          </w:tcPr>
          <w:p>
            <w:pPr>
              <w:pStyle w:val="0"/>
              <w:jc w:val="both"/>
            </w:pPr>
            <w:r>
              <w:rPr>
                <w:sz w:val="24"/>
              </w:rPr>
              <w:t xml:space="preserve">2. Первичная медико-санитарная помощь, за исключением медицинской реабилитации</w:t>
            </w:r>
          </w:p>
        </w:tc>
      </w:tr>
      <w:tr>
        <w:tc>
          <w:tcPr>
            <w:tcW w:w="4819" w:type="dxa"/>
          </w:tcPr>
          <w:p>
            <w:pPr>
              <w:pStyle w:val="0"/>
              <w:jc w:val="both"/>
            </w:pPr>
            <w:r>
              <w:rPr>
                <w:sz w:val="24"/>
              </w:rPr>
              <w:t xml:space="preserve">2.1. В амбулаторных условиях, в том числе:</w:t>
            </w:r>
          </w:p>
        </w:tc>
        <w:tc>
          <w:tcPr>
            <w:tcW w:w="1752" w:type="dxa"/>
          </w:tcPr>
          <w:p>
            <w:pPr>
              <w:pStyle w:val="0"/>
              <w:jc w:val="center"/>
            </w:pPr>
            <w:r>
              <w:rPr>
                <w:sz w:val="24"/>
              </w:rPr>
              <w:t xml:space="preserve">X</w:t>
            </w:r>
          </w:p>
        </w:tc>
        <w:tc>
          <w:tcPr>
            <w:tcW w:w="2482" w:type="dxa"/>
          </w:tcPr>
          <w:p>
            <w:pPr>
              <w:pStyle w:val="0"/>
              <w:jc w:val="center"/>
            </w:pPr>
            <w:r>
              <w:rPr>
                <w:sz w:val="24"/>
              </w:rPr>
              <w:t xml:space="preserve">X</w:t>
            </w:r>
          </w:p>
        </w:tc>
      </w:tr>
      <w:tr>
        <w:tc>
          <w:tcPr>
            <w:tcW w:w="4819" w:type="dxa"/>
          </w:tcPr>
          <w:p>
            <w:pPr>
              <w:pStyle w:val="0"/>
              <w:jc w:val="both"/>
            </w:pPr>
            <w:r>
              <w:rPr>
                <w:sz w:val="24"/>
              </w:rPr>
              <w:t xml:space="preserve">2.1.1. посещения в рамках проведения профилактических медицинских осмотров</w:t>
            </w:r>
          </w:p>
        </w:tc>
        <w:tc>
          <w:tcPr>
            <w:tcW w:w="1752" w:type="dxa"/>
          </w:tcPr>
          <w:p>
            <w:pPr>
              <w:pStyle w:val="0"/>
              <w:jc w:val="center"/>
            </w:pPr>
            <w:r>
              <w:rPr>
                <w:sz w:val="24"/>
              </w:rPr>
              <w:t xml:space="preserve">комплексных посещений</w:t>
            </w:r>
          </w:p>
        </w:tc>
        <w:tc>
          <w:tcPr>
            <w:tcW w:w="2482" w:type="dxa"/>
          </w:tcPr>
          <w:p>
            <w:pPr>
              <w:pStyle w:val="0"/>
              <w:jc w:val="center"/>
            </w:pPr>
            <w:r>
              <w:rPr>
                <w:sz w:val="24"/>
              </w:rPr>
              <w:t xml:space="preserve">0,260168</w:t>
            </w:r>
          </w:p>
        </w:tc>
      </w:tr>
      <w:tr>
        <w:tc>
          <w:tcPr>
            <w:tcW w:w="4819" w:type="dxa"/>
          </w:tcPr>
          <w:p>
            <w:pPr>
              <w:pStyle w:val="0"/>
              <w:jc w:val="both"/>
            </w:pPr>
            <w:r>
              <w:rPr>
                <w:sz w:val="24"/>
              </w:rPr>
              <w:t xml:space="preserve">2.1.2. посещения в рамках проведения диспансеризации </w:t>
            </w:r>
            <w:hyperlink w:history="0" w:anchor="P875" w:tooltip="&lt;5&gt; Нормативы объема медицинской помощи и финансовых затрат включают в себя в том числе объем диспансеризации (не менее 0,000078 комплексных посещений) и диспансерного наблюдения детей (не менее 0,000157), проживающих в организациях социального обслуживания (детских домах-интернатах), предоставляющих социальные услуги в стационарной форме.">
              <w:r>
                <w:rPr>
                  <w:sz w:val="24"/>
                  <w:color w:val="0000ff"/>
                </w:rPr>
                <w:t xml:space="preserve">&lt;5&gt;</w:t>
              </w:r>
            </w:hyperlink>
            <w:r>
              <w:rPr>
                <w:sz w:val="24"/>
              </w:rPr>
              <w:t xml:space="preserve"> - всего, в том числе:</w:t>
            </w:r>
          </w:p>
        </w:tc>
        <w:tc>
          <w:tcPr>
            <w:tcW w:w="1752" w:type="dxa"/>
          </w:tcPr>
          <w:p>
            <w:pPr>
              <w:pStyle w:val="0"/>
              <w:jc w:val="center"/>
            </w:pPr>
            <w:r>
              <w:rPr>
                <w:sz w:val="24"/>
              </w:rPr>
              <w:t xml:space="preserve">комплексных посещений</w:t>
            </w:r>
          </w:p>
        </w:tc>
        <w:tc>
          <w:tcPr>
            <w:tcW w:w="2482" w:type="dxa"/>
          </w:tcPr>
          <w:p>
            <w:pPr>
              <w:pStyle w:val="0"/>
              <w:jc w:val="center"/>
            </w:pPr>
            <w:r>
              <w:rPr>
                <w:sz w:val="24"/>
              </w:rPr>
              <w:t xml:space="preserve">0,439948</w:t>
            </w:r>
          </w:p>
        </w:tc>
      </w:tr>
      <w:tr>
        <w:tc>
          <w:tcPr>
            <w:tcW w:w="4819" w:type="dxa"/>
          </w:tcPr>
          <w:p>
            <w:pPr>
              <w:pStyle w:val="0"/>
              <w:jc w:val="both"/>
            </w:pPr>
            <w:r>
              <w:rPr>
                <w:sz w:val="24"/>
              </w:rPr>
              <w:t xml:space="preserve">2.1.2.1. для проведения углубленной диспансеризации</w:t>
            </w:r>
          </w:p>
        </w:tc>
        <w:tc>
          <w:tcPr>
            <w:tcW w:w="1752" w:type="dxa"/>
          </w:tcPr>
          <w:p>
            <w:pPr>
              <w:pStyle w:val="0"/>
              <w:jc w:val="center"/>
            </w:pPr>
            <w:r>
              <w:rPr>
                <w:sz w:val="24"/>
              </w:rPr>
              <w:t xml:space="preserve">комплексных посещений</w:t>
            </w:r>
          </w:p>
        </w:tc>
        <w:tc>
          <w:tcPr>
            <w:tcW w:w="2482" w:type="dxa"/>
          </w:tcPr>
          <w:p>
            <w:pPr>
              <w:pStyle w:val="0"/>
              <w:jc w:val="center"/>
            </w:pPr>
            <w:r>
              <w:rPr>
                <w:sz w:val="24"/>
              </w:rPr>
              <w:t xml:space="preserve">0,050758</w:t>
            </w:r>
          </w:p>
        </w:tc>
      </w:tr>
      <w:tr>
        <w:tc>
          <w:tcPr>
            <w:tcW w:w="4819" w:type="dxa"/>
          </w:tcPr>
          <w:p>
            <w:pPr>
              <w:pStyle w:val="0"/>
              <w:jc w:val="both"/>
            </w:pPr>
            <w:r>
              <w:rPr>
                <w:sz w:val="24"/>
              </w:rPr>
              <w:t xml:space="preserve">2.1.3. Диспансеризация для оценки репродуктивного здоровья женщин и мужчин</w:t>
            </w:r>
          </w:p>
        </w:tc>
        <w:tc>
          <w:tcPr>
            <w:tcW w:w="1752" w:type="dxa"/>
          </w:tcPr>
          <w:p>
            <w:pPr>
              <w:pStyle w:val="0"/>
              <w:jc w:val="center"/>
            </w:pPr>
            <w:r>
              <w:rPr>
                <w:sz w:val="24"/>
              </w:rPr>
              <w:t xml:space="preserve">комплексных посещений</w:t>
            </w:r>
          </w:p>
        </w:tc>
        <w:tc>
          <w:tcPr>
            <w:tcW w:w="2482" w:type="dxa"/>
          </w:tcPr>
          <w:p>
            <w:pPr>
              <w:pStyle w:val="0"/>
              <w:jc w:val="center"/>
            </w:pPr>
            <w:r>
              <w:rPr>
                <w:sz w:val="24"/>
              </w:rPr>
              <w:t xml:space="preserve">0,145709</w:t>
            </w:r>
          </w:p>
        </w:tc>
      </w:tr>
      <w:tr>
        <w:tc>
          <w:tcPr>
            <w:tcW w:w="4819" w:type="dxa"/>
          </w:tcPr>
          <w:p>
            <w:pPr>
              <w:pStyle w:val="0"/>
              <w:jc w:val="both"/>
            </w:pPr>
            <w:r>
              <w:rPr>
                <w:sz w:val="24"/>
              </w:rPr>
              <w:t xml:space="preserve">женщины</w:t>
            </w:r>
          </w:p>
        </w:tc>
        <w:tc>
          <w:tcPr>
            <w:tcW w:w="1752" w:type="dxa"/>
          </w:tcPr>
          <w:p>
            <w:pPr>
              <w:pStyle w:val="0"/>
              <w:jc w:val="center"/>
            </w:pPr>
            <w:r>
              <w:rPr>
                <w:sz w:val="24"/>
              </w:rPr>
              <w:t xml:space="preserve">комплексных посещений</w:t>
            </w:r>
          </w:p>
        </w:tc>
        <w:tc>
          <w:tcPr>
            <w:tcW w:w="2482" w:type="dxa"/>
          </w:tcPr>
          <w:p>
            <w:pPr>
              <w:pStyle w:val="0"/>
              <w:jc w:val="center"/>
            </w:pPr>
            <w:r>
              <w:rPr>
                <w:sz w:val="24"/>
              </w:rPr>
              <w:t xml:space="preserve">0,074587</w:t>
            </w:r>
          </w:p>
        </w:tc>
      </w:tr>
      <w:tr>
        <w:tc>
          <w:tcPr>
            <w:tcW w:w="4819" w:type="dxa"/>
          </w:tcPr>
          <w:p>
            <w:pPr>
              <w:pStyle w:val="0"/>
              <w:jc w:val="both"/>
            </w:pPr>
            <w:r>
              <w:rPr>
                <w:sz w:val="24"/>
              </w:rPr>
              <w:t xml:space="preserve">мужчины</w:t>
            </w:r>
          </w:p>
        </w:tc>
        <w:tc>
          <w:tcPr>
            <w:tcW w:w="1752" w:type="dxa"/>
          </w:tcPr>
          <w:p>
            <w:pPr>
              <w:pStyle w:val="0"/>
              <w:jc w:val="center"/>
            </w:pPr>
            <w:r>
              <w:rPr>
                <w:sz w:val="24"/>
              </w:rPr>
              <w:t xml:space="preserve">комплексных посещений</w:t>
            </w:r>
          </w:p>
        </w:tc>
        <w:tc>
          <w:tcPr>
            <w:tcW w:w="2482" w:type="dxa"/>
          </w:tcPr>
          <w:p>
            <w:pPr>
              <w:pStyle w:val="0"/>
              <w:jc w:val="center"/>
            </w:pPr>
            <w:r>
              <w:rPr>
                <w:sz w:val="24"/>
              </w:rPr>
              <w:t xml:space="preserve">0,071122</w:t>
            </w:r>
          </w:p>
        </w:tc>
      </w:tr>
      <w:tr>
        <w:tc>
          <w:tcPr>
            <w:tcW w:w="4819" w:type="dxa"/>
          </w:tcPr>
          <w:p>
            <w:pPr>
              <w:pStyle w:val="0"/>
              <w:jc w:val="both"/>
            </w:pPr>
            <w:r>
              <w:rPr>
                <w:sz w:val="24"/>
              </w:rPr>
              <w:t xml:space="preserve">2.1.4. Посещения с иными целями</w:t>
            </w:r>
          </w:p>
        </w:tc>
        <w:tc>
          <w:tcPr>
            <w:tcW w:w="1752" w:type="dxa"/>
          </w:tcPr>
          <w:p>
            <w:pPr>
              <w:pStyle w:val="0"/>
              <w:jc w:val="center"/>
            </w:pPr>
            <w:r>
              <w:rPr>
                <w:sz w:val="24"/>
              </w:rPr>
              <w:t xml:space="preserve">посещений</w:t>
            </w:r>
          </w:p>
        </w:tc>
        <w:tc>
          <w:tcPr>
            <w:tcW w:w="2482" w:type="dxa"/>
          </w:tcPr>
          <w:p>
            <w:pPr>
              <w:pStyle w:val="0"/>
              <w:jc w:val="center"/>
            </w:pPr>
            <w:r>
              <w:rPr>
                <w:sz w:val="24"/>
              </w:rPr>
              <w:t xml:space="preserve">2,618238</w:t>
            </w:r>
          </w:p>
        </w:tc>
      </w:tr>
      <w:tr>
        <w:tc>
          <w:tcPr>
            <w:tcW w:w="4819" w:type="dxa"/>
          </w:tcPr>
          <w:p>
            <w:pPr>
              <w:pStyle w:val="0"/>
              <w:jc w:val="both"/>
            </w:pPr>
            <w:r>
              <w:rPr>
                <w:sz w:val="24"/>
              </w:rPr>
              <w:t xml:space="preserve">2.1.5. Посещения по неотложной помощи</w:t>
            </w:r>
          </w:p>
        </w:tc>
        <w:tc>
          <w:tcPr>
            <w:tcW w:w="1752" w:type="dxa"/>
          </w:tcPr>
          <w:p>
            <w:pPr>
              <w:pStyle w:val="0"/>
              <w:jc w:val="center"/>
            </w:pPr>
            <w:r>
              <w:rPr>
                <w:sz w:val="24"/>
              </w:rPr>
              <w:t xml:space="preserve">посещений</w:t>
            </w:r>
          </w:p>
        </w:tc>
        <w:tc>
          <w:tcPr>
            <w:tcW w:w="2482" w:type="dxa"/>
          </w:tcPr>
          <w:p>
            <w:pPr>
              <w:pStyle w:val="0"/>
              <w:jc w:val="center"/>
            </w:pPr>
            <w:r>
              <w:rPr>
                <w:sz w:val="24"/>
              </w:rPr>
              <w:t xml:space="preserve">0,540000</w:t>
            </w:r>
          </w:p>
        </w:tc>
      </w:tr>
      <w:tr>
        <w:tc>
          <w:tcPr>
            <w:tcW w:w="4819" w:type="dxa"/>
          </w:tcPr>
          <w:p>
            <w:pPr>
              <w:pStyle w:val="0"/>
              <w:jc w:val="both"/>
            </w:pPr>
            <w:r>
              <w:rPr>
                <w:sz w:val="24"/>
              </w:rPr>
              <w:t xml:space="preserve">2.1.6. Обращения в связи с заболеваниями - всего, из них:</w:t>
            </w:r>
          </w:p>
        </w:tc>
        <w:tc>
          <w:tcPr>
            <w:tcW w:w="1752" w:type="dxa"/>
          </w:tcPr>
          <w:p>
            <w:pPr>
              <w:pStyle w:val="0"/>
              <w:jc w:val="center"/>
            </w:pPr>
            <w:r>
              <w:rPr>
                <w:sz w:val="24"/>
              </w:rPr>
              <w:t xml:space="preserve">обращений</w:t>
            </w:r>
          </w:p>
        </w:tc>
        <w:tc>
          <w:tcPr>
            <w:tcW w:w="2482" w:type="dxa"/>
          </w:tcPr>
          <w:p>
            <w:pPr>
              <w:pStyle w:val="0"/>
              <w:jc w:val="center"/>
            </w:pPr>
            <w:r>
              <w:rPr>
                <w:sz w:val="24"/>
              </w:rPr>
              <w:t xml:space="preserve">1,335969</w:t>
            </w:r>
          </w:p>
        </w:tc>
      </w:tr>
      <w:tr>
        <w:tc>
          <w:tcPr>
            <w:tcW w:w="4819"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1752" w:type="dxa"/>
          </w:tcPr>
          <w:p>
            <w:pPr>
              <w:pStyle w:val="0"/>
              <w:jc w:val="center"/>
            </w:pPr>
            <w:r>
              <w:rPr>
                <w:sz w:val="24"/>
              </w:rPr>
              <w:t xml:space="preserve">консультаций</w:t>
            </w:r>
          </w:p>
        </w:tc>
        <w:tc>
          <w:tcPr>
            <w:tcW w:w="2482" w:type="dxa"/>
          </w:tcPr>
          <w:p>
            <w:pPr>
              <w:pStyle w:val="0"/>
              <w:jc w:val="center"/>
            </w:pPr>
            <w:r>
              <w:rPr>
                <w:sz w:val="24"/>
              </w:rPr>
              <w:t xml:space="preserve">0,080667</w:t>
            </w:r>
          </w:p>
        </w:tc>
      </w:tr>
      <w:tr>
        <w:tc>
          <w:tcPr>
            <w:tcW w:w="4819"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752" w:type="dxa"/>
          </w:tcPr>
          <w:p>
            <w:pPr>
              <w:pStyle w:val="0"/>
              <w:jc w:val="center"/>
            </w:pPr>
            <w:r>
              <w:rPr>
                <w:sz w:val="24"/>
              </w:rPr>
              <w:t xml:space="preserve">консультаций</w:t>
            </w:r>
          </w:p>
        </w:tc>
        <w:tc>
          <w:tcPr>
            <w:tcW w:w="2482" w:type="dxa"/>
          </w:tcPr>
          <w:p>
            <w:pPr>
              <w:pStyle w:val="0"/>
              <w:jc w:val="center"/>
            </w:pPr>
            <w:r>
              <w:rPr>
                <w:sz w:val="24"/>
              </w:rPr>
              <w:t xml:space="preserve">0,030555</w:t>
            </w:r>
          </w:p>
        </w:tc>
      </w:tr>
      <w:tr>
        <w:tc>
          <w:tcPr>
            <w:tcW w:w="4819" w:type="dxa"/>
          </w:tcPr>
          <w:p>
            <w:pPr>
              <w:pStyle w:val="0"/>
              <w:jc w:val="both"/>
            </w:pPr>
            <w:r>
              <w:rPr>
                <w:sz w:val="24"/>
              </w:rPr>
              <w:t xml:space="preserve">2.1.7. Проведение отдельных диагностических (лабораторных) исследований (медицинских услуг):</w:t>
            </w:r>
          </w:p>
        </w:tc>
        <w:tc>
          <w:tcPr>
            <w:tcW w:w="1752" w:type="dxa"/>
          </w:tcPr>
          <w:p>
            <w:pPr>
              <w:pStyle w:val="0"/>
              <w:jc w:val="center"/>
            </w:pPr>
            <w:r>
              <w:rPr>
                <w:sz w:val="24"/>
              </w:rPr>
              <w:t xml:space="preserve">исследований</w:t>
            </w:r>
          </w:p>
        </w:tc>
        <w:tc>
          <w:tcPr>
            <w:tcW w:w="2482" w:type="dxa"/>
          </w:tcPr>
          <w:p>
            <w:pPr>
              <w:pStyle w:val="0"/>
              <w:jc w:val="center"/>
            </w:pPr>
            <w:r>
              <w:rPr>
                <w:sz w:val="24"/>
              </w:rPr>
              <w:t xml:space="preserve">0,274512</w:t>
            </w:r>
          </w:p>
        </w:tc>
      </w:tr>
      <w:tr>
        <w:tc>
          <w:tcPr>
            <w:tcW w:w="4819" w:type="dxa"/>
          </w:tcPr>
          <w:p>
            <w:pPr>
              <w:pStyle w:val="0"/>
              <w:jc w:val="both"/>
            </w:pPr>
            <w:r>
              <w:rPr>
                <w:sz w:val="24"/>
              </w:rPr>
              <w:t xml:space="preserve">2.1.7.1. компьютерная томография</w:t>
            </w:r>
          </w:p>
        </w:tc>
        <w:tc>
          <w:tcPr>
            <w:tcW w:w="1752" w:type="dxa"/>
          </w:tcPr>
          <w:p>
            <w:pPr>
              <w:pStyle w:val="0"/>
              <w:jc w:val="center"/>
            </w:pPr>
            <w:r>
              <w:rPr>
                <w:sz w:val="24"/>
              </w:rPr>
              <w:t xml:space="preserve">исследований</w:t>
            </w:r>
          </w:p>
        </w:tc>
        <w:tc>
          <w:tcPr>
            <w:tcW w:w="2482" w:type="dxa"/>
          </w:tcPr>
          <w:p>
            <w:pPr>
              <w:pStyle w:val="0"/>
              <w:jc w:val="center"/>
            </w:pPr>
            <w:r>
              <w:rPr>
                <w:sz w:val="24"/>
              </w:rPr>
              <w:t xml:space="preserve">0,057732</w:t>
            </w:r>
          </w:p>
        </w:tc>
      </w:tr>
      <w:tr>
        <w:tc>
          <w:tcPr>
            <w:tcW w:w="4819" w:type="dxa"/>
          </w:tcPr>
          <w:p>
            <w:pPr>
              <w:pStyle w:val="0"/>
              <w:jc w:val="both"/>
            </w:pPr>
            <w:r>
              <w:rPr>
                <w:sz w:val="24"/>
              </w:rPr>
              <w:t xml:space="preserve">2.1.7.2. магнитно-резонансная томография</w:t>
            </w:r>
          </w:p>
        </w:tc>
        <w:tc>
          <w:tcPr>
            <w:tcW w:w="1752" w:type="dxa"/>
          </w:tcPr>
          <w:p>
            <w:pPr>
              <w:pStyle w:val="0"/>
              <w:jc w:val="center"/>
            </w:pPr>
            <w:r>
              <w:rPr>
                <w:sz w:val="24"/>
              </w:rPr>
              <w:t xml:space="preserve">исследований</w:t>
            </w:r>
          </w:p>
        </w:tc>
        <w:tc>
          <w:tcPr>
            <w:tcW w:w="2482" w:type="dxa"/>
          </w:tcPr>
          <w:p>
            <w:pPr>
              <w:pStyle w:val="0"/>
              <w:jc w:val="center"/>
            </w:pPr>
            <w:r>
              <w:rPr>
                <w:sz w:val="24"/>
              </w:rPr>
              <w:t xml:space="preserve">0,022033</w:t>
            </w:r>
          </w:p>
        </w:tc>
      </w:tr>
      <w:tr>
        <w:tc>
          <w:tcPr>
            <w:tcW w:w="4819" w:type="dxa"/>
          </w:tcPr>
          <w:p>
            <w:pPr>
              <w:pStyle w:val="0"/>
              <w:jc w:val="both"/>
            </w:pPr>
            <w:r>
              <w:rPr>
                <w:sz w:val="24"/>
              </w:rPr>
              <w:t xml:space="preserve">2.1.7.3. ультразвуковое исследование сердечно-сосудистой системы</w:t>
            </w:r>
          </w:p>
        </w:tc>
        <w:tc>
          <w:tcPr>
            <w:tcW w:w="1752" w:type="dxa"/>
          </w:tcPr>
          <w:p>
            <w:pPr>
              <w:pStyle w:val="0"/>
              <w:jc w:val="center"/>
            </w:pPr>
            <w:r>
              <w:rPr>
                <w:sz w:val="24"/>
              </w:rPr>
              <w:t xml:space="preserve">исследований</w:t>
            </w:r>
          </w:p>
        </w:tc>
        <w:tc>
          <w:tcPr>
            <w:tcW w:w="2482" w:type="dxa"/>
          </w:tcPr>
          <w:p>
            <w:pPr>
              <w:pStyle w:val="0"/>
              <w:jc w:val="center"/>
            </w:pPr>
            <w:r>
              <w:rPr>
                <w:sz w:val="24"/>
              </w:rPr>
              <w:t xml:space="preserve">0,122408</w:t>
            </w:r>
          </w:p>
        </w:tc>
      </w:tr>
      <w:tr>
        <w:tc>
          <w:tcPr>
            <w:tcW w:w="4819" w:type="dxa"/>
          </w:tcPr>
          <w:p>
            <w:pPr>
              <w:pStyle w:val="0"/>
              <w:jc w:val="both"/>
            </w:pPr>
            <w:r>
              <w:rPr>
                <w:sz w:val="24"/>
              </w:rPr>
              <w:t xml:space="preserve">2.1.7.4. эндоскопическое диагностическое исследование</w:t>
            </w:r>
          </w:p>
        </w:tc>
        <w:tc>
          <w:tcPr>
            <w:tcW w:w="1752" w:type="dxa"/>
          </w:tcPr>
          <w:p>
            <w:pPr>
              <w:pStyle w:val="0"/>
              <w:jc w:val="center"/>
            </w:pPr>
            <w:r>
              <w:rPr>
                <w:sz w:val="24"/>
              </w:rPr>
              <w:t xml:space="preserve">исследований</w:t>
            </w:r>
          </w:p>
        </w:tc>
        <w:tc>
          <w:tcPr>
            <w:tcW w:w="2482" w:type="dxa"/>
          </w:tcPr>
          <w:p>
            <w:pPr>
              <w:pStyle w:val="0"/>
              <w:jc w:val="center"/>
            </w:pPr>
            <w:r>
              <w:rPr>
                <w:sz w:val="24"/>
              </w:rPr>
              <w:t xml:space="preserve">0,035370</w:t>
            </w:r>
          </w:p>
        </w:tc>
      </w:tr>
      <w:tr>
        <w:tc>
          <w:tcPr>
            <w:tcW w:w="4819" w:type="dxa"/>
          </w:tcPr>
          <w:p>
            <w:pPr>
              <w:pStyle w:val="0"/>
              <w:jc w:val="both"/>
            </w:pPr>
            <w:r>
              <w:rPr>
                <w:sz w:val="24"/>
              </w:rPr>
              <w:t xml:space="preserve">2.1.7.5. молекулярно-генетическое исследование с целью диагностики онкологических заболеваний</w:t>
            </w:r>
          </w:p>
        </w:tc>
        <w:tc>
          <w:tcPr>
            <w:tcW w:w="1752" w:type="dxa"/>
          </w:tcPr>
          <w:p>
            <w:pPr>
              <w:pStyle w:val="0"/>
              <w:jc w:val="center"/>
            </w:pPr>
            <w:r>
              <w:rPr>
                <w:sz w:val="24"/>
              </w:rPr>
              <w:t xml:space="preserve">исследований</w:t>
            </w:r>
          </w:p>
        </w:tc>
        <w:tc>
          <w:tcPr>
            <w:tcW w:w="2482" w:type="dxa"/>
          </w:tcPr>
          <w:p>
            <w:pPr>
              <w:pStyle w:val="0"/>
              <w:jc w:val="center"/>
            </w:pPr>
            <w:r>
              <w:rPr>
                <w:sz w:val="24"/>
              </w:rPr>
              <w:t xml:space="preserve">0,001492</w:t>
            </w:r>
          </w:p>
        </w:tc>
      </w:tr>
      <w:tr>
        <w:tc>
          <w:tcPr>
            <w:tcW w:w="4819"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752" w:type="dxa"/>
          </w:tcPr>
          <w:p>
            <w:pPr>
              <w:pStyle w:val="0"/>
              <w:jc w:val="center"/>
            </w:pPr>
            <w:r>
              <w:rPr>
                <w:sz w:val="24"/>
              </w:rPr>
              <w:t xml:space="preserve">исследований</w:t>
            </w:r>
          </w:p>
        </w:tc>
        <w:tc>
          <w:tcPr>
            <w:tcW w:w="2482" w:type="dxa"/>
          </w:tcPr>
          <w:p>
            <w:pPr>
              <w:pStyle w:val="0"/>
              <w:jc w:val="center"/>
            </w:pPr>
            <w:r>
              <w:rPr>
                <w:sz w:val="24"/>
              </w:rPr>
              <w:t xml:space="preserve">0,027103</w:t>
            </w:r>
          </w:p>
        </w:tc>
      </w:tr>
      <w:tr>
        <w:tc>
          <w:tcPr>
            <w:tcW w:w="4819" w:type="dxa"/>
          </w:tcPr>
          <w:p>
            <w:pPr>
              <w:pStyle w:val="0"/>
              <w:jc w:val="both"/>
            </w:pPr>
            <w:r>
              <w:rPr>
                <w:sz w:val="24"/>
              </w:rPr>
              <w:t xml:space="preserve">2.1.7.7. ПЭТ-КТ</w:t>
            </w:r>
          </w:p>
        </w:tc>
        <w:tc>
          <w:tcPr>
            <w:tcW w:w="1752" w:type="dxa"/>
          </w:tcPr>
          <w:p>
            <w:pPr>
              <w:pStyle w:val="0"/>
              <w:jc w:val="center"/>
            </w:pPr>
            <w:r>
              <w:rPr>
                <w:sz w:val="24"/>
              </w:rPr>
              <w:t xml:space="preserve">исследований</w:t>
            </w:r>
          </w:p>
        </w:tc>
        <w:tc>
          <w:tcPr>
            <w:tcW w:w="2482" w:type="dxa"/>
          </w:tcPr>
          <w:p>
            <w:pPr>
              <w:pStyle w:val="0"/>
              <w:jc w:val="center"/>
            </w:pPr>
            <w:r>
              <w:rPr>
                <w:sz w:val="24"/>
              </w:rPr>
              <w:t xml:space="preserve">0,002081</w:t>
            </w:r>
          </w:p>
        </w:tc>
      </w:tr>
      <w:tr>
        <w:tc>
          <w:tcPr>
            <w:tcW w:w="4819" w:type="dxa"/>
          </w:tcPr>
          <w:p>
            <w:pPr>
              <w:pStyle w:val="0"/>
              <w:jc w:val="both"/>
            </w:pPr>
            <w:r>
              <w:rPr>
                <w:sz w:val="24"/>
              </w:rPr>
              <w:t xml:space="preserve">2.1.7.8. ОФЭКТ/КТ/сцинтиграфия</w:t>
            </w:r>
          </w:p>
        </w:tc>
        <w:tc>
          <w:tcPr>
            <w:tcW w:w="1752" w:type="dxa"/>
          </w:tcPr>
          <w:p>
            <w:pPr>
              <w:pStyle w:val="0"/>
              <w:jc w:val="center"/>
            </w:pPr>
            <w:r>
              <w:rPr>
                <w:sz w:val="24"/>
              </w:rPr>
              <w:t xml:space="preserve">исследований</w:t>
            </w:r>
          </w:p>
        </w:tc>
        <w:tc>
          <w:tcPr>
            <w:tcW w:w="2482" w:type="dxa"/>
          </w:tcPr>
          <w:p>
            <w:pPr>
              <w:pStyle w:val="0"/>
              <w:jc w:val="center"/>
            </w:pPr>
            <w:r>
              <w:rPr>
                <w:sz w:val="24"/>
              </w:rPr>
              <w:t xml:space="preserve">0,003783</w:t>
            </w:r>
          </w:p>
        </w:tc>
      </w:tr>
      <w:tr>
        <w:tc>
          <w:tcPr>
            <w:tcW w:w="4819" w:type="dxa"/>
          </w:tcPr>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1752" w:type="dxa"/>
          </w:tcPr>
          <w:p>
            <w:pPr>
              <w:pStyle w:val="0"/>
              <w:jc w:val="center"/>
            </w:pPr>
            <w:r>
              <w:rPr>
                <w:sz w:val="24"/>
              </w:rPr>
              <w:t xml:space="preserve">исследований</w:t>
            </w:r>
          </w:p>
        </w:tc>
        <w:tc>
          <w:tcPr>
            <w:tcW w:w="2482" w:type="dxa"/>
          </w:tcPr>
          <w:p>
            <w:pPr>
              <w:pStyle w:val="0"/>
              <w:jc w:val="center"/>
            </w:pPr>
            <w:r>
              <w:rPr>
                <w:sz w:val="24"/>
              </w:rPr>
              <w:t xml:space="preserve">0,000647</w:t>
            </w:r>
          </w:p>
        </w:tc>
      </w:tr>
      <w:tr>
        <w:tc>
          <w:tcPr>
            <w:tcW w:w="4819" w:type="dxa"/>
          </w:tcPr>
          <w:p>
            <w:pPr>
              <w:pStyle w:val="0"/>
              <w:jc w:val="both"/>
            </w:pPr>
            <w:r>
              <w:rPr>
                <w:sz w:val="24"/>
              </w:rPr>
              <w:t xml:space="preserve">2.1.7.10. определение РНК вируса гепатита C (Hepatitis C virus) в крови методом ПЦР</w:t>
            </w:r>
          </w:p>
        </w:tc>
        <w:tc>
          <w:tcPr>
            <w:tcW w:w="1752" w:type="dxa"/>
          </w:tcPr>
          <w:p>
            <w:pPr>
              <w:pStyle w:val="0"/>
              <w:jc w:val="center"/>
            </w:pPr>
            <w:r>
              <w:rPr>
                <w:sz w:val="24"/>
              </w:rPr>
              <w:t xml:space="preserve">исследований</w:t>
            </w:r>
          </w:p>
        </w:tc>
        <w:tc>
          <w:tcPr>
            <w:tcW w:w="2482" w:type="dxa"/>
          </w:tcPr>
          <w:p>
            <w:pPr>
              <w:pStyle w:val="0"/>
              <w:jc w:val="center"/>
            </w:pPr>
            <w:r>
              <w:rPr>
                <w:sz w:val="24"/>
              </w:rPr>
              <w:t xml:space="preserve">0,001241</w:t>
            </w:r>
          </w:p>
        </w:tc>
      </w:tr>
      <w:tr>
        <w:tc>
          <w:tcPr>
            <w:tcW w:w="4819" w:type="dxa"/>
          </w:tcPr>
          <w:p>
            <w:pPr>
              <w:pStyle w:val="0"/>
              <w:jc w:val="both"/>
            </w:pPr>
            <w:r>
              <w:rPr>
                <w:sz w:val="24"/>
              </w:rPr>
              <w:t xml:space="preserve">2.1.7.11. лабораторная диагностика для пациентов с хроническим вирусным гепатитом С (оценка стадии фиброза, определение генотипа ВГС)</w:t>
            </w:r>
          </w:p>
        </w:tc>
        <w:tc>
          <w:tcPr>
            <w:tcW w:w="1752" w:type="dxa"/>
          </w:tcPr>
          <w:p>
            <w:pPr>
              <w:pStyle w:val="0"/>
              <w:jc w:val="center"/>
            </w:pPr>
            <w:r>
              <w:rPr>
                <w:sz w:val="24"/>
              </w:rPr>
              <w:t xml:space="preserve">исследований</w:t>
            </w:r>
          </w:p>
        </w:tc>
        <w:tc>
          <w:tcPr>
            <w:tcW w:w="2482" w:type="dxa"/>
          </w:tcPr>
          <w:p>
            <w:pPr>
              <w:pStyle w:val="0"/>
              <w:jc w:val="center"/>
            </w:pPr>
            <w:r>
              <w:rPr>
                <w:sz w:val="24"/>
              </w:rPr>
              <w:t xml:space="preserve">0,000622</w:t>
            </w:r>
          </w:p>
        </w:tc>
      </w:tr>
      <w:tr>
        <w:tc>
          <w:tcPr>
            <w:tcW w:w="4819" w:type="dxa"/>
          </w:tcPr>
          <w:p>
            <w:pPr>
              <w:pStyle w:val="0"/>
              <w:jc w:val="both"/>
            </w:pPr>
            <w:r>
              <w:rPr>
                <w:sz w:val="24"/>
              </w:rPr>
              <w:t xml:space="preserve">2.1.8. Школа для больных с хроническими заболеваниями, школ для беременных и по вопросам грудного вскармливания, в том числе:</w:t>
            </w:r>
          </w:p>
        </w:tc>
        <w:tc>
          <w:tcPr>
            <w:tcW w:w="1752" w:type="dxa"/>
          </w:tcPr>
          <w:p>
            <w:pPr>
              <w:pStyle w:val="0"/>
              <w:jc w:val="center"/>
            </w:pPr>
            <w:r>
              <w:rPr>
                <w:sz w:val="24"/>
              </w:rPr>
              <w:t xml:space="preserve">комплексных посещений</w:t>
            </w:r>
          </w:p>
        </w:tc>
        <w:tc>
          <w:tcPr>
            <w:tcW w:w="2482" w:type="dxa"/>
          </w:tcPr>
          <w:p>
            <w:pPr>
              <w:pStyle w:val="0"/>
              <w:jc w:val="center"/>
            </w:pPr>
            <w:r>
              <w:rPr>
                <w:sz w:val="24"/>
              </w:rPr>
              <w:t xml:space="preserve">0,210277</w:t>
            </w:r>
          </w:p>
        </w:tc>
      </w:tr>
      <w:tr>
        <w:tc>
          <w:tcPr>
            <w:tcW w:w="4819" w:type="dxa"/>
          </w:tcPr>
          <w:p>
            <w:pPr>
              <w:pStyle w:val="0"/>
              <w:jc w:val="both"/>
            </w:pPr>
            <w:r>
              <w:rPr>
                <w:sz w:val="24"/>
              </w:rPr>
              <w:t xml:space="preserve">2.1.8.1. Школа сахарного диабета</w:t>
            </w:r>
          </w:p>
        </w:tc>
        <w:tc>
          <w:tcPr>
            <w:tcW w:w="1752" w:type="dxa"/>
          </w:tcPr>
          <w:p>
            <w:pPr>
              <w:pStyle w:val="0"/>
              <w:jc w:val="center"/>
            </w:pPr>
            <w:r>
              <w:rPr>
                <w:sz w:val="24"/>
              </w:rPr>
              <w:t xml:space="preserve">комплексных посещений</w:t>
            </w:r>
          </w:p>
        </w:tc>
        <w:tc>
          <w:tcPr>
            <w:tcW w:w="2482" w:type="dxa"/>
          </w:tcPr>
          <w:p>
            <w:pPr>
              <w:pStyle w:val="0"/>
              <w:jc w:val="center"/>
            </w:pPr>
            <w:r>
              <w:rPr>
                <w:sz w:val="24"/>
              </w:rPr>
              <w:t xml:space="preserve">0,005620</w:t>
            </w:r>
          </w:p>
        </w:tc>
      </w:tr>
      <w:tr>
        <w:tc>
          <w:tcPr>
            <w:tcW w:w="4819" w:type="dxa"/>
          </w:tcPr>
          <w:p>
            <w:pPr>
              <w:pStyle w:val="0"/>
              <w:jc w:val="both"/>
            </w:pPr>
            <w:r>
              <w:rPr>
                <w:sz w:val="24"/>
              </w:rPr>
              <w:t xml:space="preserve">2.1.9. Диспансерное наблюдение &lt;9&gt;, в том числе по поводу:</w:t>
            </w:r>
          </w:p>
        </w:tc>
        <w:tc>
          <w:tcPr>
            <w:tcW w:w="1752" w:type="dxa"/>
          </w:tcPr>
          <w:p>
            <w:pPr>
              <w:pStyle w:val="0"/>
              <w:jc w:val="center"/>
            </w:pPr>
            <w:r>
              <w:rPr>
                <w:sz w:val="24"/>
              </w:rPr>
              <w:t xml:space="preserve">комплексных посещений</w:t>
            </w:r>
          </w:p>
        </w:tc>
        <w:tc>
          <w:tcPr>
            <w:tcW w:w="2482" w:type="dxa"/>
          </w:tcPr>
          <w:p>
            <w:pPr>
              <w:pStyle w:val="0"/>
              <w:jc w:val="center"/>
            </w:pPr>
            <w:r>
              <w:rPr>
                <w:sz w:val="24"/>
              </w:rPr>
              <w:t xml:space="preserve">0,275509</w:t>
            </w:r>
          </w:p>
        </w:tc>
      </w:tr>
      <w:tr>
        <w:tc>
          <w:tcPr>
            <w:tcW w:w="4819" w:type="dxa"/>
          </w:tcPr>
          <w:p>
            <w:pPr>
              <w:pStyle w:val="0"/>
              <w:jc w:val="both"/>
            </w:pPr>
            <w:r>
              <w:rPr>
                <w:sz w:val="24"/>
              </w:rPr>
              <w:t xml:space="preserve">2.1.9.1. онкологических заболеваний</w:t>
            </w:r>
          </w:p>
        </w:tc>
        <w:tc>
          <w:tcPr>
            <w:tcW w:w="1752" w:type="dxa"/>
          </w:tcPr>
          <w:p>
            <w:pPr>
              <w:pStyle w:val="0"/>
              <w:jc w:val="center"/>
            </w:pPr>
            <w:r>
              <w:rPr>
                <w:sz w:val="24"/>
              </w:rPr>
              <w:t xml:space="preserve">комплексных посещений</w:t>
            </w:r>
          </w:p>
        </w:tc>
        <w:tc>
          <w:tcPr>
            <w:tcW w:w="2482" w:type="dxa"/>
          </w:tcPr>
          <w:p>
            <w:pPr>
              <w:pStyle w:val="0"/>
              <w:jc w:val="center"/>
            </w:pPr>
            <w:r>
              <w:rPr>
                <w:sz w:val="24"/>
              </w:rPr>
              <w:t xml:space="preserve">0,045050</w:t>
            </w:r>
          </w:p>
        </w:tc>
      </w:tr>
      <w:tr>
        <w:tc>
          <w:tcPr>
            <w:tcW w:w="4819" w:type="dxa"/>
          </w:tcPr>
          <w:p>
            <w:pPr>
              <w:pStyle w:val="0"/>
              <w:jc w:val="both"/>
            </w:pPr>
            <w:r>
              <w:rPr>
                <w:sz w:val="24"/>
              </w:rPr>
              <w:t xml:space="preserve">2.1.9.2. сахарного диабета</w:t>
            </w:r>
          </w:p>
        </w:tc>
        <w:tc>
          <w:tcPr>
            <w:tcW w:w="1752" w:type="dxa"/>
          </w:tcPr>
          <w:p>
            <w:pPr>
              <w:pStyle w:val="0"/>
              <w:jc w:val="center"/>
            </w:pPr>
            <w:r>
              <w:rPr>
                <w:sz w:val="24"/>
              </w:rPr>
              <w:t xml:space="preserve">комплексных посещений</w:t>
            </w:r>
          </w:p>
        </w:tc>
        <w:tc>
          <w:tcPr>
            <w:tcW w:w="2482" w:type="dxa"/>
          </w:tcPr>
          <w:p>
            <w:pPr>
              <w:pStyle w:val="0"/>
              <w:jc w:val="center"/>
            </w:pPr>
            <w:r>
              <w:rPr>
                <w:sz w:val="24"/>
              </w:rPr>
              <w:t xml:space="preserve">0,059800</w:t>
            </w:r>
          </w:p>
        </w:tc>
      </w:tr>
      <w:tr>
        <w:tc>
          <w:tcPr>
            <w:tcW w:w="4819" w:type="dxa"/>
          </w:tcPr>
          <w:p>
            <w:pPr>
              <w:pStyle w:val="0"/>
              <w:jc w:val="both"/>
            </w:pPr>
            <w:r>
              <w:rPr>
                <w:sz w:val="24"/>
              </w:rPr>
              <w:t xml:space="preserve">2.1.9.3. болезней системы кровообращения</w:t>
            </w:r>
          </w:p>
        </w:tc>
        <w:tc>
          <w:tcPr>
            <w:tcW w:w="1752" w:type="dxa"/>
          </w:tcPr>
          <w:p>
            <w:pPr>
              <w:pStyle w:val="0"/>
              <w:jc w:val="center"/>
            </w:pPr>
            <w:r>
              <w:rPr>
                <w:sz w:val="24"/>
              </w:rPr>
              <w:t xml:space="preserve">комплексных посещений</w:t>
            </w:r>
          </w:p>
        </w:tc>
        <w:tc>
          <w:tcPr>
            <w:tcW w:w="2482" w:type="dxa"/>
          </w:tcPr>
          <w:p>
            <w:pPr>
              <w:pStyle w:val="0"/>
              <w:jc w:val="center"/>
            </w:pPr>
            <w:r>
              <w:rPr>
                <w:sz w:val="24"/>
              </w:rPr>
              <w:t xml:space="preserve">0,138983</w:t>
            </w:r>
          </w:p>
        </w:tc>
      </w:tr>
      <w:tr>
        <w:tc>
          <w:tcPr>
            <w:tcW w:w="4819" w:type="dxa"/>
          </w:tcPr>
          <w:p>
            <w:pPr>
              <w:pStyle w:val="0"/>
              <w:jc w:val="both"/>
            </w:pPr>
            <w:r>
              <w:rPr>
                <w:sz w:val="24"/>
              </w:rPr>
              <w:t xml:space="preserve">2.1.10. Дистанционное наблюдение за состоянием здоровья пациентов, в том числе:</w:t>
            </w:r>
          </w:p>
        </w:tc>
        <w:tc>
          <w:tcPr>
            <w:tcW w:w="1752" w:type="dxa"/>
          </w:tcPr>
          <w:p>
            <w:pPr>
              <w:pStyle w:val="0"/>
              <w:jc w:val="center"/>
            </w:pPr>
            <w:r>
              <w:rPr>
                <w:sz w:val="24"/>
              </w:rPr>
              <w:t xml:space="preserve">комплексных посещений</w:t>
            </w:r>
          </w:p>
        </w:tc>
        <w:tc>
          <w:tcPr>
            <w:tcW w:w="2482" w:type="dxa"/>
          </w:tcPr>
          <w:p>
            <w:pPr>
              <w:pStyle w:val="0"/>
              <w:jc w:val="center"/>
            </w:pPr>
            <w:r>
              <w:rPr>
                <w:sz w:val="24"/>
              </w:rPr>
              <w:t xml:space="preserve">0,018057</w:t>
            </w:r>
          </w:p>
        </w:tc>
      </w:tr>
      <w:tr>
        <w:tc>
          <w:tcPr>
            <w:tcW w:w="4819" w:type="dxa"/>
          </w:tcPr>
          <w:p>
            <w:pPr>
              <w:pStyle w:val="0"/>
              <w:jc w:val="both"/>
            </w:pPr>
            <w:r>
              <w:rPr>
                <w:sz w:val="24"/>
              </w:rPr>
              <w:t xml:space="preserve">2.1.10.1. пациентов с сахарным диабетом</w:t>
            </w:r>
          </w:p>
        </w:tc>
        <w:tc>
          <w:tcPr>
            <w:tcW w:w="1752" w:type="dxa"/>
          </w:tcPr>
          <w:p>
            <w:pPr>
              <w:pStyle w:val="0"/>
              <w:jc w:val="center"/>
            </w:pPr>
            <w:r>
              <w:rPr>
                <w:sz w:val="24"/>
              </w:rPr>
              <w:t xml:space="preserve">комплексных посещений</w:t>
            </w:r>
          </w:p>
        </w:tc>
        <w:tc>
          <w:tcPr>
            <w:tcW w:w="2482" w:type="dxa"/>
          </w:tcPr>
          <w:p>
            <w:pPr>
              <w:pStyle w:val="0"/>
              <w:jc w:val="center"/>
            </w:pPr>
            <w:r>
              <w:rPr>
                <w:sz w:val="24"/>
              </w:rPr>
              <w:t xml:space="preserve">0,000970</w:t>
            </w:r>
          </w:p>
        </w:tc>
      </w:tr>
      <w:tr>
        <w:tc>
          <w:tcPr>
            <w:tcW w:w="4819" w:type="dxa"/>
          </w:tcPr>
          <w:p>
            <w:pPr>
              <w:pStyle w:val="0"/>
              <w:jc w:val="both"/>
            </w:pPr>
            <w:r>
              <w:rPr>
                <w:sz w:val="24"/>
              </w:rPr>
              <w:t xml:space="preserve">2.1.10.2. пациентов с артериальной гипертензией</w:t>
            </w:r>
          </w:p>
        </w:tc>
        <w:tc>
          <w:tcPr>
            <w:tcW w:w="1752" w:type="dxa"/>
          </w:tcPr>
          <w:p>
            <w:pPr>
              <w:pStyle w:val="0"/>
              <w:jc w:val="center"/>
            </w:pPr>
            <w:r>
              <w:rPr>
                <w:sz w:val="24"/>
              </w:rPr>
              <w:t xml:space="preserve">комплексных посещений</w:t>
            </w:r>
          </w:p>
        </w:tc>
        <w:tc>
          <w:tcPr>
            <w:tcW w:w="2482" w:type="dxa"/>
          </w:tcPr>
          <w:p>
            <w:pPr>
              <w:pStyle w:val="0"/>
              <w:jc w:val="center"/>
            </w:pPr>
            <w:r>
              <w:rPr>
                <w:sz w:val="24"/>
              </w:rPr>
              <w:t xml:space="preserve">0,017087</w:t>
            </w:r>
          </w:p>
        </w:tc>
      </w:tr>
      <w:tr>
        <w:tc>
          <w:tcPr>
            <w:tcW w:w="4819" w:type="dxa"/>
          </w:tcPr>
          <w:p>
            <w:pPr>
              <w:pStyle w:val="0"/>
              <w:jc w:val="both"/>
            </w:pPr>
            <w:r>
              <w:rPr>
                <w:sz w:val="24"/>
              </w:rPr>
              <w:t xml:space="preserve">2.1.11. Посещения с профилактическими целями центров здоровья, включая диспансерное наблюдение</w:t>
            </w:r>
          </w:p>
        </w:tc>
        <w:tc>
          <w:tcPr>
            <w:tcW w:w="1752" w:type="dxa"/>
          </w:tcPr>
          <w:p>
            <w:pPr>
              <w:pStyle w:val="0"/>
              <w:jc w:val="center"/>
            </w:pPr>
            <w:r>
              <w:rPr>
                <w:sz w:val="24"/>
              </w:rPr>
              <w:t xml:space="preserve">комплексных посещений</w:t>
            </w:r>
          </w:p>
        </w:tc>
        <w:tc>
          <w:tcPr>
            <w:tcW w:w="2482" w:type="dxa"/>
          </w:tcPr>
          <w:p>
            <w:pPr>
              <w:pStyle w:val="0"/>
              <w:jc w:val="center"/>
            </w:pPr>
            <w:r>
              <w:rPr>
                <w:sz w:val="24"/>
              </w:rPr>
              <w:t xml:space="preserve">0,032831</w:t>
            </w:r>
          </w:p>
        </w:tc>
      </w:tr>
      <w:tr>
        <w:tblPrEx>
          <w:tblBorders>
            <w:insideH w:val="nil"/>
          </w:tblBorders>
        </w:tblPrEx>
        <w:tc>
          <w:tcPr>
            <w:gridSpan w:val="3"/>
            <w:tcW w:w="9053" w:type="dxa"/>
            <w:tcBorders>
              <w:bottom w:val="nil"/>
            </w:tcBorders>
          </w:tcPr>
          <w:p>
            <w:pPr>
              <w:pStyle w:val="0"/>
              <w:jc w:val="both"/>
            </w:pPr>
            <w:r>
              <w:rPr>
                <w:sz w:val="24"/>
              </w:rPr>
              <w:t xml:space="preserve">2.1.12. Утратил силу. - </w:t>
            </w:r>
            <w:hyperlink w:history="0" r:id="rId122" w:tooltip="Постановление Правительства Республики Алтай от 16.02.2026 N 102 &quot;Об утверждении изменений, которые вносятся в постановление Правительства Республики Алтай от 29 декабря 2025 г. N 367, и признании утратившим силу постановления Правительства Республики Алтай от 26 декабря 2025 г. N 360&quot; {КонсультантПлюс}">
              <w:r>
                <w:rPr>
                  <w:sz w:val="24"/>
                  <w:color w:val="0000ff"/>
                </w:rPr>
                <w:t xml:space="preserve">Постановление</w:t>
              </w:r>
            </w:hyperlink>
            <w:r>
              <w:rPr>
                <w:sz w:val="24"/>
              </w:rPr>
              <w:t xml:space="preserve"> Правительства Республики Алтай от 16.02.2026 N 102</w:t>
            </w:r>
          </w:p>
        </w:tc>
      </w:tr>
      <w:tr>
        <w:tc>
          <w:tcPr>
            <w:tcW w:w="4819"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в том числе:</w:t>
            </w:r>
          </w:p>
        </w:tc>
        <w:tc>
          <w:tcPr>
            <w:tcW w:w="1752" w:type="dxa"/>
          </w:tcPr>
          <w:p>
            <w:pPr>
              <w:pStyle w:val="0"/>
              <w:jc w:val="center"/>
            </w:pPr>
            <w:r>
              <w:rPr>
                <w:sz w:val="24"/>
              </w:rPr>
              <w:t xml:space="preserve">случаев лечения</w:t>
            </w:r>
          </w:p>
        </w:tc>
        <w:tc>
          <w:tcPr>
            <w:tcW w:w="2482" w:type="dxa"/>
          </w:tcPr>
          <w:p>
            <w:pPr>
              <w:pStyle w:val="0"/>
              <w:jc w:val="center"/>
            </w:pPr>
            <w:r>
              <w:rPr>
                <w:sz w:val="24"/>
              </w:rPr>
              <w:t xml:space="preserve">0,069345</w:t>
            </w:r>
          </w:p>
        </w:tc>
      </w:tr>
      <w:tr>
        <w:tc>
          <w:tcPr>
            <w:tcW w:w="4819" w:type="dxa"/>
          </w:tcPr>
          <w:p>
            <w:pPr>
              <w:pStyle w:val="0"/>
              <w:jc w:val="both"/>
            </w:pPr>
            <w:r>
              <w:rPr>
                <w:sz w:val="24"/>
              </w:rPr>
              <w:t xml:space="preserve">для оказания медицинской помощи медицинскими организациями (за исключением федеральных медицинских организаций)</w:t>
            </w:r>
          </w:p>
        </w:tc>
        <w:tc>
          <w:tcPr>
            <w:tcW w:w="1752" w:type="dxa"/>
          </w:tcPr>
          <w:p>
            <w:pPr>
              <w:pStyle w:val="0"/>
              <w:jc w:val="center"/>
            </w:pPr>
            <w:r>
              <w:rPr>
                <w:sz w:val="24"/>
              </w:rPr>
              <w:t xml:space="preserve">случаев лечения</w:t>
            </w:r>
          </w:p>
        </w:tc>
        <w:tc>
          <w:tcPr>
            <w:tcW w:w="2482" w:type="dxa"/>
          </w:tcPr>
          <w:p>
            <w:pPr>
              <w:pStyle w:val="0"/>
              <w:jc w:val="center"/>
            </w:pPr>
            <w:r>
              <w:rPr>
                <w:sz w:val="24"/>
              </w:rPr>
              <w:t xml:space="preserve">0,069345</w:t>
            </w:r>
          </w:p>
        </w:tc>
      </w:tr>
      <w:tr>
        <w:tc>
          <w:tcPr>
            <w:tcW w:w="4819" w:type="dxa"/>
          </w:tcPr>
          <w:p>
            <w:pPr>
              <w:pStyle w:val="0"/>
              <w:jc w:val="both"/>
            </w:pPr>
            <w:r>
              <w:rPr>
                <w:sz w:val="24"/>
              </w:rPr>
              <w:t xml:space="preserve">3.1. для оказания медицинской помощи по профилю "онкология" - всего, в том числе:</w:t>
            </w:r>
          </w:p>
        </w:tc>
        <w:tc>
          <w:tcPr>
            <w:tcW w:w="1752" w:type="dxa"/>
          </w:tcPr>
          <w:p>
            <w:pPr>
              <w:pStyle w:val="0"/>
              <w:jc w:val="center"/>
            </w:pPr>
            <w:r>
              <w:rPr>
                <w:sz w:val="24"/>
              </w:rPr>
              <w:t xml:space="preserve">случаев лечения</w:t>
            </w:r>
          </w:p>
        </w:tc>
        <w:tc>
          <w:tcPr>
            <w:tcW w:w="2482" w:type="dxa"/>
          </w:tcPr>
          <w:p>
            <w:pPr>
              <w:pStyle w:val="0"/>
              <w:jc w:val="center"/>
            </w:pPr>
            <w:r>
              <w:rPr>
                <w:sz w:val="24"/>
              </w:rPr>
              <w:t xml:space="preserve">0,014388</w:t>
            </w:r>
          </w:p>
        </w:tc>
      </w:tr>
      <w:tr>
        <w:tc>
          <w:tcPr>
            <w:tcW w:w="4819" w:type="dxa"/>
          </w:tcPr>
          <w:p>
            <w:pPr>
              <w:pStyle w:val="0"/>
              <w:jc w:val="both"/>
            </w:pPr>
            <w:r>
              <w:rPr>
                <w:sz w:val="24"/>
              </w:rPr>
              <w:t xml:space="preserve">медицинскими организациями (за исключением федеральных медицинских организаций)</w:t>
            </w:r>
          </w:p>
        </w:tc>
        <w:tc>
          <w:tcPr>
            <w:tcW w:w="1752" w:type="dxa"/>
          </w:tcPr>
          <w:p>
            <w:pPr>
              <w:pStyle w:val="0"/>
              <w:jc w:val="center"/>
            </w:pPr>
            <w:r>
              <w:rPr>
                <w:sz w:val="24"/>
              </w:rPr>
              <w:t xml:space="preserve">случаев лечения</w:t>
            </w:r>
          </w:p>
        </w:tc>
        <w:tc>
          <w:tcPr>
            <w:tcW w:w="2482" w:type="dxa"/>
          </w:tcPr>
          <w:p>
            <w:pPr>
              <w:pStyle w:val="0"/>
              <w:jc w:val="center"/>
            </w:pPr>
            <w:r>
              <w:rPr>
                <w:sz w:val="24"/>
              </w:rPr>
              <w:t xml:space="preserve">0,014388</w:t>
            </w:r>
          </w:p>
        </w:tc>
      </w:tr>
      <w:tr>
        <w:tc>
          <w:tcPr>
            <w:tcW w:w="4819" w:type="dxa"/>
          </w:tcPr>
          <w:p>
            <w:pPr>
              <w:pStyle w:val="0"/>
              <w:jc w:val="both"/>
            </w:pPr>
            <w:r>
              <w:rPr>
                <w:sz w:val="24"/>
              </w:rPr>
              <w:t xml:space="preserve">3.2. для оказания медицинской помощи при экстракорпоральном оплодотворении - всего, в том числе:</w:t>
            </w:r>
          </w:p>
        </w:tc>
        <w:tc>
          <w:tcPr>
            <w:tcW w:w="1752" w:type="dxa"/>
          </w:tcPr>
          <w:p>
            <w:pPr>
              <w:pStyle w:val="0"/>
              <w:jc w:val="center"/>
            </w:pPr>
            <w:r>
              <w:rPr>
                <w:sz w:val="24"/>
              </w:rPr>
              <w:t xml:space="preserve">случаев лечения</w:t>
            </w:r>
          </w:p>
        </w:tc>
        <w:tc>
          <w:tcPr>
            <w:tcW w:w="2482" w:type="dxa"/>
          </w:tcPr>
          <w:p>
            <w:pPr>
              <w:pStyle w:val="0"/>
              <w:jc w:val="center"/>
            </w:pPr>
            <w:r>
              <w:rPr>
                <w:sz w:val="24"/>
              </w:rPr>
              <w:t xml:space="preserve">0,000741</w:t>
            </w:r>
          </w:p>
        </w:tc>
      </w:tr>
      <w:tr>
        <w:tc>
          <w:tcPr>
            <w:tcW w:w="4819" w:type="dxa"/>
          </w:tcPr>
          <w:p>
            <w:pPr>
              <w:pStyle w:val="0"/>
              <w:jc w:val="both"/>
            </w:pPr>
            <w:r>
              <w:rPr>
                <w:sz w:val="24"/>
              </w:rPr>
              <w:t xml:space="preserve">медицинскими организациями (за исключением федеральных медицинских организаций)</w:t>
            </w:r>
          </w:p>
        </w:tc>
        <w:tc>
          <w:tcPr>
            <w:tcW w:w="1752" w:type="dxa"/>
          </w:tcPr>
          <w:p>
            <w:pPr>
              <w:pStyle w:val="0"/>
              <w:jc w:val="center"/>
            </w:pPr>
            <w:r>
              <w:rPr>
                <w:sz w:val="24"/>
              </w:rPr>
              <w:t xml:space="preserve">случаев лечения</w:t>
            </w:r>
          </w:p>
        </w:tc>
        <w:tc>
          <w:tcPr>
            <w:tcW w:w="2482" w:type="dxa"/>
          </w:tcPr>
          <w:p>
            <w:pPr>
              <w:pStyle w:val="0"/>
              <w:jc w:val="center"/>
            </w:pPr>
            <w:r>
              <w:rPr>
                <w:sz w:val="24"/>
              </w:rPr>
              <w:t xml:space="preserve">0,000741</w:t>
            </w:r>
          </w:p>
        </w:tc>
      </w:tr>
      <w:tr>
        <w:tc>
          <w:tcPr>
            <w:tcW w:w="4819" w:type="dxa"/>
          </w:tcPr>
          <w:p>
            <w:pPr>
              <w:pStyle w:val="0"/>
              <w:jc w:val="both"/>
            </w:pPr>
            <w:r>
              <w:rPr>
                <w:sz w:val="24"/>
              </w:rPr>
              <w:t xml:space="preserve">3.3. для оказания медицинской помощи больным с вирусным гепатитом С медицинскими организациями (за исключением федеральных медицинских организаций)</w:t>
            </w:r>
          </w:p>
        </w:tc>
        <w:tc>
          <w:tcPr>
            <w:tcW w:w="1752" w:type="dxa"/>
          </w:tcPr>
          <w:p>
            <w:pPr>
              <w:pStyle w:val="0"/>
              <w:jc w:val="center"/>
            </w:pPr>
            <w:r>
              <w:rPr>
                <w:sz w:val="24"/>
              </w:rPr>
              <w:t xml:space="preserve">случаев лечения</w:t>
            </w:r>
          </w:p>
        </w:tc>
        <w:tc>
          <w:tcPr>
            <w:tcW w:w="2482" w:type="dxa"/>
          </w:tcPr>
          <w:p>
            <w:pPr>
              <w:pStyle w:val="0"/>
              <w:jc w:val="center"/>
            </w:pPr>
            <w:r>
              <w:rPr>
                <w:sz w:val="24"/>
              </w:rPr>
              <w:t xml:space="preserve">0,001288</w:t>
            </w:r>
          </w:p>
        </w:tc>
      </w:tr>
      <w:tr>
        <w:tc>
          <w:tcPr>
            <w:tcW w:w="4819"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 в том числе:</w:t>
            </w:r>
          </w:p>
        </w:tc>
        <w:tc>
          <w:tcPr>
            <w:tcW w:w="1752" w:type="dxa"/>
          </w:tcPr>
          <w:p>
            <w:pPr>
              <w:pStyle w:val="0"/>
              <w:jc w:val="center"/>
            </w:pPr>
            <w:r>
              <w:rPr>
                <w:sz w:val="24"/>
              </w:rPr>
              <w:t xml:space="preserve">случаев госпитализации</w:t>
            </w:r>
          </w:p>
        </w:tc>
        <w:tc>
          <w:tcPr>
            <w:tcW w:w="2482" w:type="dxa"/>
          </w:tcPr>
          <w:p>
            <w:pPr>
              <w:pStyle w:val="0"/>
              <w:jc w:val="center"/>
            </w:pPr>
            <w:r>
              <w:rPr>
                <w:sz w:val="24"/>
              </w:rPr>
              <w:t xml:space="preserve">0,176524</w:t>
            </w:r>
          </w:p>
        </w:tc>
      </w:tr>
      <w:tr>
        <w:tc>
          <w:tcPr>
            <w:tcW w:w="4819" w:type="dxa"/>
          </w:tcPr>
          <w:p>
            <w:pPr>
              <w:pStyle w:val="0"/>
              <w:jc w:val="both"/>
            </w:pPr>
            <w:r>
              <w:rPr>
                <w:sz w:val="24"/>
              </w:rPr>
              <w:t xml:space="preserve">медицинскими организациями (за исключением федеральных медицинских организаций)</w:t>
            </w:r>
          </w:p>
        </w:tc>
        <w:tc>
          <w:tcPr>
            <w:tcW w:w="1752" w:type="dxa"/>
          </w:tcPr>
          <w:p>
            <w:pPr>
              <w:pStyle w:val="0"/>
              <w:jc w:val="center"/>
            </w:pPr>
            <w:r>
              <w:rPr>
                <w:sz w:val="24"/>
              </w:rPr>
              <w:t xml:space="preserve">случаев госпитализации</w:t>
            </w:r>
          </w:p>
        </w:tc>
        <w:tc>
          <w:tcPr>
            <w:tcW w:w="2482" w:type="dxa"/>
          </w:tcPr>
          <w:p>
            <w:pPr>
              <w:pStyle w:val="0"/>
              <w:jc w:val="center"/>
            </w:pPr>
            <w:r>
              <w:rPr>
                <w:sz w:val="24"/>
              </w:rPr>
              <w:t xml:space="preserve">0,176524</w:t>
            </w:r>
          </w:p>
        </w:tc>
      </w:tr>
      <w:tr>
        <w:tc>
          <w:tcPr>
            <w:tcW w:w="4819" w:type="dxa"/>
          </w:tcPr>
          <w:p>
            <w:pPr>
              <w:pStyle w:val="0"/>
              <w:jc w:val="both"/>
            </w:pPr>
            <w:r>
              <w:rPr>
                <w:sz w:val="24"/>
              </w:rPr>
              <w:t xml:space="preserve">4.1. для оказания медицинской помощи по профилю "онкология" - всего, в том числе:</w:t>
            </w:r>
          </w:p>
        </w:tc>
        <w:tc>
          <w:tcPr>
            <w:tcW w:w="1752" w:type="dxa"/>
          </w:tcPr>
          <w:p>
            <w:pPr>
              <w:pStyle w:val="0"/>
              <w:jc w:val="center"/>
            </w:pPr>
            <w:r>
              <w:rPr>
                <w:sz w:val="24"/>
              </w:rPr>
              <w:t xml:space="preserve">случаев госпитализации</w:t>
            </w:r>
          </w:p>
        </w:tc>
        <w:tc>
          <w:tcPr>
            <w:tcW w:w="2482" w:type="dxa"/>
          </w:tcPr>
          <w:p>
            <w:pPr>
              <w:pStyle w:val="0"/>
              <w:jc w:val="center"/>
            </w:pPr>
            <w:r>
              <w:rPr>
                <w:sz w:val="24"/>
              </w:rPr>
              <w:t xml:space="preserve">0,010265</w:t>
            </w:r>
          </w:p>
        </w:tc>
      </w:tr>
      <w:tr>
        <w:tc>
          <w:tcPr>
            <w:tcW w:w="4819" w:type="dxa"/>
          </w:tcPr>
          <w:p>
            <w:pPr>
              <w:pStyle w:val="0"/>
              <w:jc w:val="both"/>
            </w:pPr>
            <w:r>
              <w:rPr>
                <w:sz w:val="24"/>
              </w:rPr>
              <w:t xml:space="preserve">медицинскими организациями (за исключением федеральных медицинских организаций)</w:t>
            </w:r>
          </w:p>
        </w:tc>
        <w:tc>
          <w:tcPr>
            <w:tcW w:w="1752" w:type="dxa"/>
          </w:tcPr>
          <w:p>
            <w:pPr>
              <w:pStyle w:val="0"/>
              <w:jc w:val="center"/>
            </w:pPr>
            <w:r>
              <w:rPr>
                <w:sz w:val="24"/>
              </w:rPr>
              <w:t xml:space="preserve">случаев госпитализации</w:t>
            </w:r>
          </w:p>
        </w:tc>
        <w:tc>
          <w:tcPr>
            <w:tcW w:w="2482" w:type="dxa"/>
          </w:tcPr>
          <w:p>
            <w:pPr>
              <w:pStyle w:val="0"/>
              <w:jc w:val="center"/>
            </w:pPr>
            <w:r>
              <w:rPr>
                <w:sz w:val="24"/>
              </w:rPr>
              <w:t xml:space="preserve">0,010265</w:t>
            </w:r>
          </w:p>
        </w:tc>
      </w:tr>
      <w:tr>
        <w:tc>
          <w:tcPr>
            <w:tcW w:w="4819" w:type="dxa"/>
          </w:tcPr>
          <w:p>
            <w:pPr>
              <w:pStyle w:val="0"/>
              <w:jc w:val="both"/>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1752" w:type="dxa"/>
          </w:tcPr>
          <w:p>
            <w:pPr>
              <w:pStyle w:val="0"/>
              <w:jc w:val="center"/>
            </w:pPr>
            <w:r>
              <w:rPr>
                <w:sz w:val="24"/>
              </w:rPr>
              <w:t xml:space="preserve">случаев госпитализации</w:t>
            </w:r>
          </w:p>
        </w:tc>
        <w:tc>
          <w:tcPr>
            <w:tcW w:w="2482" w:type="dxa"/>
          </w:tcPr>
          <w:p>
            <w:pPr>
              <w:pStyle w:val="0"/>
              <w:jc w:val="center"/>
            </w:pPr>
            <w:r>
              <w:rPr>
                <w:sz w:val="24"/>
              </w:rPr>
              <w:t xml:space="preserve">0,002327</w:t>
            </w:r>
          </w:p>
        </w:tc>
      </w:tr>
      <w:tr>
        <w:tc>
          <w:tcPr>
            <w:tcW w:w="4819" w:type="dxa"/>
          </w:tcPr>
          <w:p>
            <w:pPr>
              <w:pStyle w:val="0"/>
              <w:jc w:val="both"/>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752" w:type="dxa"/>
          </w:tcPr>
          <w:p>
            <w:pPr>
              <w:pStyle w:val="0"/>
              <w:jc w:val="center"/>
            </w:pPr>
            <w:r>
              <w:rPr>
                <w:sz w:val="24"/>
              </w:rPr>
              <w:t xml:space="preserve">случаев госпитализации</w:t>
            </w:r>
          </w:p>
        </w:tc>
        <w:tc>
          <w:tcPr>
            <w:tcW w:w="2482" w:type="dxa"/>
          </w:tcPr>
          <w:p>
            <w:pPr>
              <w:pStyle w:val="0"/>
              <w:jc w:val="center"/>
            </w:pPr>
            <w:r>
              <w:rPr>
                <w:sz w:val="24"/>
              </w:rPr>
              <w:t xml:space="preserve">0,000430</w:t>
            </w:r>
          </w:p>
        </w:tc>
      </w:tr>
      <w:tr>
        <w:tc>
          <w:tcPr>
            <w:tcW w:w="4819" w:type="dxa"/>
          </w:tcPr>
          <w:p>
            <w:pPr>
              <w:pStyle w:val="0"/>
              <w:jc w:val="both"/>
            </w:pPr>
            <w:r>
              <w:rPr>
                <w:sz w:val="24"/>
              </w:rPr>
              <w:t xml:space="preserve">4.4. эндоваскулярная деструкция дополнительных проводящих путей и аритмогенных зон сердца</w:t>
            </w:r>
          </w:p>
        </w:tc>
        <w:tc>
          <w:tcPr>
            <w:tcW w:w="1752" w:type="dxa"/>
          </w:tcPr>
          <w:p>
            <w:pPr>
              <w:pStyle w:val="0"/>
              <w:jc w:val="center"/>
            </w:pPr>
            <w:r>
              <w:rPr>
                <w:sz w:val="24"/>
              </w:rPr>
              <w:t xml:space="preserve">случаев госпитализации</w:t>
            </w:r>
          </w:p>
        </w:tc>
        <w:tc>
          <w:tcPr>
            <w:tcW w:w="2482" w:type="dxa"/>
          </w:tcPr>
          <w:p>
            <w:pPr>
              <w:pStyle w:val="0"/>
              <w:jc w:val="center"/>
            </w:pPr>
            <w:r>
              <w:rPr>
                <w:sz w:val="24"/>
              </w:rPr>
              <w:t xml:space="preserve">0,000189</w:t>
            </w:r>
          </w:p>
        </w:tc>
      </w:tr>
      <w:tr>
        <w:tc>
          <w:tcPr>
            <w:tcW w:w="4819" w:type="dxa"/>
          </w:tcPr>
          <w:p>
            <w:pPr>
              <w:pStyle w:val="0"/>
              <w:jc w:val="both"/>
            </w:pPr>
            <w:r>
              <w:rPr>
                <w:sz w:val="24"/>
              </w:rPr>
              <w:t xml:space="preserve">медицинскими организациями (за исключением федеральных медицинских организаций)</w:t>
            </w:r>
          </w:p>
        </w:tc>
        <w:tc>
          <w:tcPr>
            <w:tcW w:w="1752" w:type="dxa"/>
          </w:tcPr>
          <w:p>
            <w:pPr>
              <w:pStyle w:val="0"/>
              <w:jc w:val="center"/>
            </w:pPr>
            <w:r>
              <w:rPr>
                <w:sz w:val="24"/>
              </w:rPr>
              <w:t xml:space="preserve">случаев госпитализации</w:t>
            </w:r>
          </w:p>
        </w:tc>
        <w:tc>
          <w:tcPr>
            <w:tcW w:w="2482" w:type="dxa"/>
          </w:tcPr>
          <w:p>
            <w:pPr>
              <w:pStyle w:val="0"/>
              <w:jc w:val="center"/>
            </w:pPr>
            <w:r>
              <w:rPr>
                <w:sz w:val="24"/>
              </w:rPr>
              <w:t xml:space="preserve">0,000189</w:t>
            </w:r>
          </w:p>
        </w:tc>
      </w:tr>
      <w:tr>
        <w:tc>
          <w:tcPr>
            <w:tcW w:w="4819" w:type="dxa"/>
          </w:tcPr>
          <w:p>
            <w:pPr>
              <w:pStyle w:val="0"/>
              <w:jc w:val="both"/>
            </w:pPr>
            <w:r>
              <w:rPr>
                <w:sz w:val="24"/>
              </w:rPr>
              <w:t xml:space="preserve">4.5. оперативные вмешательства на брахиоцефальных артериях (стентирование или эндартерэктомия) медицинскими организациями (за исключением федеральных медицинских организаций)</w:t>
            </w:r>
          </w:p>
        </w:tc>
        <w:tc>
          <w:tcPr>
            <w:tcW w:w="1752" w:type="dxa"/>
          </w:tcPr>
          <w:p>
            <w:pPr>
              <w:pStyle w:val="0"/>
              <w:jc w:val="center"/>
            </w:pPr>
            <w:r>
              <w:rPr>
                <w:sz w:val="24"/>
              </w:rPr>
              <w:t xml:space="preserve">случаев госпитализации</w:t>
            </w:r>
          </w:p>
        </w:tc>
        <w:tc>
          <w:tcPr>
            <w:tcW w:w="2482" w:type="dxa"/>
          </w:tcPr>
          <w:p>
            <w:pPr>
              <w:pStyle w:val="0"/>
              <w:jc w:val="center"/>
            </w:pPr>
            <w:r>
              <w:rPr>
                <w:sz w:val="24"/>
              </w:rPr>
              <w:t xml:space="preserve">0,000472</w:t>
            </w:r>
          </w:p>
        </w:tc>
      </w:tr>
      <w:tr>
        <w:tc>
          <w:tcPr>
            <w:tcW w:w="4819" w:type="dxa"/>
          </w:tcPr>
          <w:p>
            <w:pPr>
              <w:pStyle w:val="0"/>
              <w:jc w:val="both"/>
            </w:pPr>
            <w:r>
              <w:rPr>
                <w:sz w:val="24"/>
              </w:rPr>
              <w:t xml:space="preserve">4.6. трансплантация почки</w:t>
            </w:r>
          </w:p>
        </w:tc>
        <w:tc>
          <w:tcPr>
            <w:tcW w:w="1752" w:type="dxa"/>
          </w:tcPr>
          <w:p>
            <w:pPr>
              <w:pStyle w:val="0"/>
              <w:jc w:val="center"/>
            </w:pPr>
            <w:r>
              <w:rPr>
                <w:sz w:val="24"/>
              </w:rPr>
              <w:t xml:space="preserve">случаев госпитализации</w:t>
            </w:r>
          </w:p>
        </w:tc>
        <w:tc>
          <w:tcPr>
            <w:tcW w:w="2482" w:type="dxa"/>
          </w:tcPr>
          <w:p>
            <w:pPr>
              <w:pStyle w:val="0"/>
              <w:jc w:val="center"/>
            </w:pPr>
            <w:r>
              <w:rPr>
                <w:sz w:val="24"/>
              </w:rPr>
              <w:t xml:space="preserve">0,000025</w:t>
            </w:r>
          </w:p>
        </w:tc>
      </w:tr>
      <w:tr>
        <w:tc>
          <w:tcPr>
            <w:tcW w:w="4819" w:type="dxa"/>
          </w:tcPr>
          <w:p>
            <w:pPr>
              <w:pStyle w:val="0"/>
              <w:jc w:val="both"/>
            </w:pPr>
            <w:r>
              <w:rPr>
                <w:sz w:val="24"/>
              </w:rPr>
              <w:t xml:space="preserve">медицинскими организациями (за исключением федеральных медицинских организаций)</w:t>
            </w:r>
          </w:p>
        </w:tc>
        <w:tc>
          <w:tcPr>
            <w:tcW w:w="1752" w:type="dxa"/>
          </w:tcPr>
          <w:p>
            <w:pPr>
              <w:pStyle w:val="0"/>
              <w:jc w:val="center"/>
            </w:pPr>
            <w:r>
              <w:rPr>
                <w:sz w:val="24"/>
              </w:rPr>
              <w:t xml:space="preserve">случаев госпитализации</w:t>
            </w:r>
          </w:p>
        </w:tc>
        <w:tc>
          <w:tcPr>
            <w:tcW w:w="2482" w:type="dxa"/>
          </w:tcPr>
          <w:p>
            <w:pPr>
              <w:pStyle w:val="0"/>
              <w:jc w:val="center"/>
            </w:pPr>
            <w:r>
              <w:rPr>
                <w:sz w:val="24"/>
              </w:rPr>
              <w:t xml:space="preserve">0,000025</w:t>
            </w:r>
          </w:p>
        </w:tc>
      </w:tr>
      <w:tr>
        <w:tc>
          <w:tcPr>
            <w:tcW w:w="4819" w:type="dxa"/>
          </w:tcPr>
          <w:p>
            <w:pPr>
              <w:pStyle w:val="0"/>
              <w:jc w:val="both"/>
            </w:pPr>
            <w:r>
              <w:rPr>
                <w:sz w:val="24"/>
              </w:rPr>
              <w:t xml:space="preserve">5. Медицинская реабилитация</w:t>
            </w:r>
          </w:p>
        </w:tc>
        <w:tc>
          <w:tcPr>
            <w:tcW w:w="1752" w:type="dxa"/>
          </w:tcPr>
          <w:p>
            <w:pPr>
              <w:pStyle w:val="0"/>
            </w:pPr>
            <w:r>
              <w:rPr>
                <w:sz w:val="24"/>
              </w:rPr>
            </w:r>
          </w:p>
        </w:tc>
        <w:tc>
          <w:tcPr>
            <w:tcW w:w="2482" w:type="dxa"/>
          </w:tcPr>
          <w:p>
            <w:pPr>
              <w:pStyle w:val="0"/>
            </w:pPr>
            <w:r>
              <w:rPr>
                <w:sz w:val="24"/>
              </w:rPr>
            </w:r>
          </w:p>
        </w:tc>
      </w:tr>
      <w:tr>
        <w:tc>
          <w:tcPr>
            <w:tcW w:w="4819" w:type="dxa"/>
          </w:tcPr>
          <w:p>
            <w:pPr>
              <w:pStyle w:val="0"/>
              <w:jc w:val="both"/>
            </w:pPr>
            <w:r>
              <w:rPr>
                <w:sz w:val="24"/>
              </w:rPr>
              <w:t xml:space="preserve">5.1. в амбулаторных условиях</w:t>
            </w:r>
          </w:p>
        </w:tc>
        <w:tc>
          <w:tcPr>
            <w:tcW w:w="1752" w:type="dxa"/>
          </w:tcPr>
          <w:p>
            <w:pPr>
              <w:pStyle w:val="0"/>
              <w:jc w:val="center"/>
            </w:pPr>
            <w:r>
              <w:rPr>
                <w:sz w:val="24"/>
              </w:rPr>
              <w:t xml:space="preserve">комплексных посещений</w:t>
            </w:r>
          </w:p>
        </w:tc>
        <w:tc>
          <w:tcPr>
            <w:tcW w:w="2482" w:type="dxa"/>
          </w:tcPr>
          <w:p>
            <w:pPr>
              <w:pStyle w:val="0"/>
              <w:jc w:val="center"/>
            </w:pPr>
            <w:r>
              <w:rPr>
                <w:sz w:val="24"/>
              </w:rPr>
              <w:t xml:space="preserve">0,003371</w:t>
            </w:r>
          </w:p>
        </w:tc>
      </w:tr>
      <w:tr>
        <w:tc>
          <w:tcPr>
            <w:tcW w:w="4819"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 - всего, в том числе:</w:t>
            </w:r>
          </w:p>
        </w:tc>
        <w:tc>
          <w:tcPr>
            <w:tcW w:w="1752" w:type="dxa"/>
          </w:tcPr>
          <w:p>
            <w:pPr>
              <w:pStyle w:val="0"/>
              <w:jc w:val="center"/>
            </w:pPr>
            <w:r>
              <w:rPr>
                <w:sz w:val="24"/>
              </w:rPr>
              <w:t xml:space="preserve">случаев лечения</w:t>
            </w:r>
          </w:p>
        </w:tc>
        <w:tc>
          <w:tcPr>
            <w:tcW w:w="2482" w:type="dxa"/>
          </w:tcPr>
          <w:p>
            <w:pPr>
              <w:pStyle w:val="0"/>
              <w:jc w:val="center"/>
            </w:pPr>
            <w:r>
              <w:rPr>
                <w:sz w:val="24"/>
              </w:rPr>
              <w:t xml:space="preserve">0,002813</w:t>
            </w:r>
          </w:p>
        </w:tc>
      </w:tr>
      <w:tr>
        <w:tc>
          <w:tcPr>
            <w:tcW w:w="4819" w:type="dxa"/>
          </w:tcPr>
          <w:p>
            <w:pPr>
              <w:pStyle w:val="0"/>
              <w:jc w:val="both"/>
            </w:pPr>
            <w:r>
              <w:rPr>
                <w:sz w:val="24"/>
              </w:rPr>
              <w:t xml:space="preserve">медицинскими организациями (за исключением федеральных медицинских организаций)</w:t>
            </w:r>
          </w:p>
        </w:tc>
        <w:tc>
          <w:tcPr>
            <w:tcW w:w="1752" w:type="dxa"/>
          </w:tcPr>
          <w:p>
            <w:pPr>
              <w:pStyle w:val="0"/>
              <w:jc w:val="center"/>
            </w:pPr>
            <w:r>
              <w:rPr>
                <w:sz w:val="24"/>
              </w:rPr>
              <w:t xml:space="preserve">случаев лечения</w:t>
            </w:r>
          </w:p>
        </w:tc>
        <w:tc>
          <w:tcPr>
            <w:tcW w:w="2482" w:type="dxa"/>
          </w:tcPr>
          <w:p>
            <w:pPr>
              <w:pStyle w:val="0"/>
              <w:jc w:val="center"/>
            </w:pPr>
            <w:r>
              <w:rPr>
                <w:sz w:val="24"/>
              </w:rPr>
              <w:t xml:space="preserve">0,002813</w:t>
            </w:r>
          </w:p>
        </w:tc>
      </w:tr>
      <w:tr>
        <w:tc>
          <w:tcPr>
            <w:tcW w:w="4819" w:type="dxa"/>
          </w:tcPr>
          <w:p>
            <w:pPr>
              <w:pStyle w:val="0"/>
              <w:jc w:val="both"/>
            </w:pPr>
            <w:r>
              <w:rPr>
                <w:sz w:val="24"/>
              </w:rPr>
              <w:t xml:space="preserve">5.3. в условиях круглосуточного стационара (специализированная, в том числе высокотехнологичная, медицинская помощь) - всего, в том числе:</w:t>
            </w:r>
          </w:p>
        </w:tc>
        <w:tc>
          <w:tcPr>
            <w:tcW w:w="1752" w:type="dxa"/>
          </w:tcPr>
          <w:p>
            <w:pPr>
              <w:pStyle w:val="0"/>
              <w:jc w:val="center"/>
            </w:pPr>
            <w:r>
              <w:rPr>
                <w:sz w:val="24"/>
              </w:rPr>
              <w:t xml:space="preserve">случаев госпитализации</w:t>
            </w:r>
          </w:p>
        </w:tc>
        <w:tc>
          <w:tcPr>
            <w:tcW w:w="2482" w:type="dxa"/>
          </w:tcPr>
          <w:p>
            <w:pPr>
              <w:pStyle w:val="0"/>
              <w:jc w:val="center"/>
            </w:pPr>
            <w:r>
              <w:rPr>
                <w:sz w:val="24"/>
              </w:rPr>
              <w:t xml:space="preserve">0,005869</w:t>
            </w:r>
          </w:p>
        </w:tc>
      </w:tr>
      <w:tr>
        <w:tc>
          <w:tcPr>
            <w:tcW w:w="4819" w:type="dxa"/>
          </w:tcPr>
          <w:p>
            <w:pPr>
              <w:pStyle w:val="0"/>
              <w:jc w:val="both"/>
            </w:pPr>
            <w:r>
              <w:rPr>
                <w:sz w:val="24"/>
              </w:rPr>
              <w:t xml:space="preserve">медицинскими организациями (за исключением федеральных медицинских организаций)</w:t>
            </w:r>
          </w:p>
        </w:tc>
        <w:tc>
          <w:tcPr>
            <w:tcW w:w="1752" w:type="dxa"/>
          </w:tcPr>
          <w:p>
            <w:pPr>
              <w:pStyle w:val="0"/>
              <w:jc w:val="center"/>
            </w:pPr>
            <w:r>
              <w:rPr>
                <w:sz w:val="24"/>
              </w:rPr>
              <w:t xml:space="preserve">случаев госпитализации</w:t>
            </w:r>
          </w:p>
        </w:tc>
        <w:tc>
          <w:tcPr>
            <w:tcW w:w="2482" w:type="dxa"/>
          </w:tcPr>
          <w:p>
            <w:pPr>
              <w:pStyle w:val="0"/>
              <w:jc w:val="center"/>
            </w:pPr>
            <w:r>
              <w:rPr>
                <w:sz w:val="24"/>
              </w:rPr>
              <w:t xml:space="preserve">0,005869</w:t>
            </w:r>
          </w:p>
        </w:tc>
      </w:tr>
    </w:tbl>
    <w:p>
      <w:pPr>
        <w:pStyle w:val="0"/>
        <w:jc w:val="both"/>
      </w:pPr>
      <w:r>
        <w:rPr>
          <w:sz w:val="24"/>
        </w:rPr>
      </w:r>
    </w:p>
    <w:p>
      <w:pPr>
        <w:pStyle w:val="0"/>
        <w:ind w:firstLine="540"/>
        <w:jc w:val="both"/>
      </w:pPr>
      <w:r>
        <w:rPr>
          <w:sz w:val="24"/>
        </w:rPr>
        <w:t xml:space="preserve">--------------------------------</w:t>
      </w:r>
    </w:p>
    <w:bookmarkStart w:id="871" w:name="P871"/>
    <w:bookmarkEnd w:id="871"/>
    <w:p>
      <w:pPr>
        <w:pStyle w:val="0"/>
        <w:spacing w:before="240" w:lineRule="auto"/>
        <w:ind w:firstLine="540"/>
        <w:jc w:val="both"/>
      </w:pPr>
      <w:r>
        <w:rPr>
          <w:sz w:val="24"/>
        </w:rPr>
        <w:t xml:space="preserve">&lt;1&gt; Нормативы включают в числе прочих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p>
    <w:bookmarkStart w:id="872" w:name="P872"/>
    <w:bookmarkEnd w:id="872"/>
    <w:p>
      <w:pPr>
        <w:pStyle w:val="0"/>
        <w:spacing w:before="240" w:lineRule="auto"/>
        <w:ind w:firstLine="540"/>
        <w:jc w:val="both"/>
      </w:pPr>
      <w:r>
        <w:rPr>
          <w:sz w:val="24"/>
        </w:rPr>
        <w:t xml:space="preserve">&lt;2&gt;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медико-психологическую помощь при заболеваниях, не входящих в базовую программу обязательного медицинского страхования.</w:t>
      </w:r>
    </w:p>
    <w:bookmarkStart w:id="873" w:name="P873"/>
    <w:bookmarkEnd w:id="873"/>
    <w:p>
      <w:pPr>
        <w:pStyle w:val="0"/>
        <w:spacing w:before="240" w:lineRule="auto"/>
        <w:ind w:firstLine="540"/>
        <w:jc w:val="both"/>
      </w:pPr>
      <w:r>
        <w:rPr>
          <w:sz w:val="24"/>
        </w:rPr>
        <w:t xml:space="preserve">&lt;3&gt;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паллиативном медицинском помощи, оказываемой пациентам и их родственникам.</w:t>
      </w:r>
    </w:p>
    <w:bookmarkStart w:id="874" w:name="P874"/>
    <w:bookmarkEnd w:id="874"/>
    <w:p>
      <w:pPr>
        <w:pStyle w:val="0"/>
        <w:spacing w:before="240" w:lineRule="auto"/>
        <w:ind w:firstLine="540"/>
        <w:jc w:val="both"/>
      </w:pPr>
      <w:r>
        <w:rPr>
          <w:sz w:val="24"/>
        </w:rPr>
        <w:t xml:space="preserve">&lt;4&gt;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w:t>
      </w:r>
    </w:p>
    <w:bookmarkStart w:id="875" w:name="P875"/>
    <w:bookmarkEnd w:id="875"/>
    <w:p>
      <w:pPr>
        <w:pStyle w:val="0"/>
        <w:spacing w:before="240" w:lineRule="auto"/>
        <w:ind w:firstLine="540"/>
        <w:jc w:val="both"/>
      </w:pPr>
      <w:r>
        <w:rPr>
          <w:sz w:val="24"/>
        </w:rPr>
        <w:t xml:space="preserve">&lt;5&gt; Нормативы объема медицинской помощи и финансовых затрат включают в себя в том числе объем диспансеризации (не менее 0,000078 комплексных посещений) и диспансерного наблюдения детей (не менее 0,000157), проживающих в организациях социального обслуживания (детских домах-интернатах), предоставляющих социальные услуги в стационарной форме.</w:t>
      </w:r>
    </w:p>
    <w:p>
      <w:pPr>
        <w:pStyle w:val="0"/>
        <w:jc w:val="both"/>
      </w:pPr>
      <w:r>
        <w:rPr>
          <w:sz w:val="24"/>
        </w:rPr>
      </w:r>
    </w:p>
    <w:p>
      <w:pPr>
        <w:pStyle w:val="0"/>
        <w:outlineLvl w:val="2"/>
        <w:jc w:val="right"/>
      </w:pPr>
      <w:r>
        <w:rPr>
          <w:sz w:val="24"/>
        </w:rPr>
        <w:t xml:space="preserve">Таблица N 2</w:t>
      </w:r>
    </w:p>
    <w:p>
      <w:pPr>
        <w:pStyle w:val="0"/>
        <w:jc w:val="both"/>
      </w:pPr>
      <w:r>
        <w:rPr>
          <w:sz w:val="24"/>
        </w:rPr>
      </w:r>
    </w:p>
    <w:p>
      <w:pPr>
        <w:pStyle w:val="2"/>
        <w:jc w:val="center"/>
      </w:pPr>
      <w:r>
        <w:rPr>
          <w:sz w:val="24"/>
        </w:rPr>
        <w:t xml:space="preserve">Объем медицинской помощи в амбулаторных условиях,</w:t>
      </w:r>
    </w:p>
    <w:p>
      <w:pPr>
        <w:pStyle w:val="2"/>
        <w:jc w:val="center"/>
      </w:pPr>
      <w:r>
        <w:rPr>
          <w:sz w:val="24"/>
        </w:rPr>
        <w:t xml:space="preserve">оказываемой с профилактической и иными целями,</w:t>
      </w:r>
    </w:p>
    <w:p>
      <w:pPr>
        <w:pStyle w:val="2"/>
        <w:jc w:val="center"/>
      </w:pPr>
      <w:r>
        <w:rPr>
          <w:sz w:val="24"/>
        </w:rPr>
        <w:t xml:space="preserve">на 1 жителя/застрахованное лицо на 2026 год</w:t>
      </w:r>
    </w:p>
    <w:p>
      <w:pPr>
        <w:pStyle w:val="0"/>
        <w:jc w:val="center"/>
      </w:pPr>
      <w:r>
        <w:rPr>
          <w:sz w:val="24"/>
        </w:rPr>
      </w:r>
    </w:p>
    <w:p>
      <w:pPr>
        <w:pStyle w:val="0"/>
        <w:jc w:val="center"/>
      </w:pPr>
      <w:r>
        <w:rPr>
          <w:sz w:val="24"/>
        </w:rPr>
        <w:t xml:space="preserve">(в ред. </w:t>
      </w:r>
      <w:hyperlink w:history="0" r:id="rId123" w:tooltip="Постановление Правительства Республики Алтай от 02.07.2026 N 283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6 год и на плановый период 2027 и 2028 годов, утвержденную постановлением Правительства Республики Алтай от 29 декабря 2025 г. N 367&quot; {КонсультантПлюс}">
        <w:r>
          <w:rPr>
            <w:sz w:val="24"/>
            <w:color w:val="0000ff"/>
          </w:rPr>
          <w:t xml:space="preserve">Постановления</w:t>
        </w:r>
      </w:hyperlink>
      <w:r>
        <w:rPr>
          <w:sz w:val="24"/>
        </w:rPr>
        <w:t xml:space="preserve"> Правительства Республики Алтай</w:t>
      </w:r>
    </w:p>
    <w:p>
      <w:pPr>
        <w:pStyle w:val="0"/>
        <w:jc w:val="center"/>
      </w:pPr>
      <w:r>
        <w:rPr>
          <w:sz w:val="24"/>
        </w:rPr>
        <w:t xml:space="preserve">от 02.07.2026 N 283)</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819"/>
        <w:gridCol w:w="1701"/>
        <w:gridCol w:w="1701"/>
      </w:tblGrid>
      <w:tr>
        <w:tc>
          <w:tcPr>
            <w:tcW w:w="850" w:type="dxa"/>
            <w:vMerge w:val="restart"/>
          </w:tcPr>
          <w:p>
            <w:pPr>
              <w:pStyle w:val="0"/>
              <w:jc w:val="center"/>
            </w:pPr>
            <w:r>
              <w:rPr>
                <w:sz w:val="24"/>
              </w:rPr>
              <w:t xml:space="preserve">N строки</w:t>
            </w:r>
          </w:p>
        </w:tc>
        <w:tc>
          <w:tcPr>
            <w:tcW w:w="4819" w:type="dxa"/>
            <w:vMerge w:val="restart"/>
          </w:tcPr>
          <w:p>
            <w:pPr>
              <w:pStyle w:val="0"/>
              <w:jc w:val="center"/>
            </w:pPr>
            <w:r>
              <w:rPr>
                <w:sz w:val="24"/>
              </w:rPr>
              <w:t xml:space="preserve">Показатель (на 1 жителя/застрахованное лицо)</w:t>
            </w:r>
          </w:p>
        </w:tc>
        <w:tc>
          <w:tcPr>
            <w:gridSpan w:val="2"/>
            <w:tcW w:w="3402" w:type="dxa"/>
          </w:tcPr>
          <w:p>
            <w:pPr>
              <w:pStyle w:val="0"/>
              <w:jc w:val="center"/>
            </w:pPr>
            <w:r>
              <w:rPr>
                <w:sz w:val="24"/>
              </w:rPr>
              <w:t xml:space="preserve">Источник финансового обеспечения</w:t>
            </w:r>
          </w:p>
        </w:tc>
      </w:tr>
      <w:tr>
        <w:tc>
          <w:tcPr>
            <w:vMerge w:val="continue"/>
          </w:tcPr>
          <w:p/>
        </w:tc>
        <w:tc>
          <w:tcPr>
            <w:vMerge w:val="continue"/>
          </w:tcPr>
          <w:p/>
        </w:tc>
        <w:tc>
          <w:tcPr>
            <w:tcW w:w="1701" w:type="dxa"/>
          </w:tcPr>
          <w:p>
            <w:pPr>
              <w:pStyle w:val="0"/>
              <w:jc w:val="center"/>
            </w:pPr>
            <w:r>
              <w:rPr>
                <w:sz w:val="24"/>
              </w:rPr>
              <w:t xml:space="preserve">Бюджетные ассигнования республиканского бюджета Республики Алтай</w:t>
            </w:r>
          </w:p>
        </w:tc>
        <w:tc>
          <w:tcPr>
            <w:tcW w:w="1701" w:type="dxa"/>
          </w:tcPr>
          <w:p>
            <w:pPr>
              <w:pStyle w:val="0"/>
              <w:jc w:val="center"/>
            </w:pPr>
            <w:r>
              <w:rPr>
                <w:sz w:val="24"/>
              </w:rPr>
              <w:t xml:space="preserve">средства обязательного медицинского страхования (далее - ОМС)</w:t>
            </w:r>
          </w:p>
        </w:tc>
      </w:tr>
      <w:tr>
        <w:tc>
          <w:tcPr>
            <w:tcW w:w="850" w:type="dxa"/>
          </w:tcPr>
          <w:p>
            <w:pPr>
              <w:pStyle w:val="0"/>
              <w:jc w:val="both"/>
            </w:pPr>
            <w:r>
              <w:rPr>
                <w:sz w:val="24"/>
              </w:rPr>
              <w:t xml:space="preserve">1.</w:t>
            </w:r>
          </w:p>
        </w:tc>
        <w:tc>
          <w:tcPr>
            <w:tcW w:w="4819" w:type="dxa"/>
          </w:tcPr>
          <w:p>
            <w:pPr>
              <w:pStyle w:val="0"/>
              <w:jc w:val="both"/>
            </w:pPr>
            <w:r>
              <w:rPr>
                <w:sz w:val="24"/>
              </w:rPr>
              <w:t xml:space="preserve">Объем посещений с профилактической и иными целями, всего (сумма </w:t>
            </w:r>
            <w:hyperlink w:history="0" w:anchor="P895" w:tooltip="2.">
              <w:r>
                <w:rPr>
                  <w:sz w:val="24"/>
                  <w:color w:val="0000ff"/>
                </w:rPr>
                <w:t xml:space="preserve">строк 2</w:t>
              </w:r>
            </w:hyperlink>
            <w:r>
              <w:rPr>
                <w:sz w:val="24"/>
              </w:rPr>
              <w:t xml:space="preserve"> + </w:t>
            </w:r>
            <w:hyperlink w:history="0" w:anchor="P899" w:tooltip="3.">
              <w:r>
                <w:rPr>
                  <w:sz w:val="24"/>
                  <w:color w:val="0000ff"/>
                </w:rPr>
                <w:t xml:space="preserve">3</w:t>
              </w:r>
            </w:hyperlink>
            <w:r>
              <w:rPr>
                <w:sz w:val="24"/>
              </w:rPr>
              <w:t xml:space="preserve"> + </w:t>
            </w:r>
            <w:hyperlink w:history="0" w:anchor="P907" w:tooltip="4.">
              <w:r>
                <w:rPr>
                  <w:sz w:val="24"/>
                  <w:color w:val="0000ff"/>
                </w:rPr>
                <w:t xml:space="preserve">4</w:t>
              </w:r>
            </w:hyperlink>
            <w:r>
              <w:rPr>
                <w:sz w:val="24"/>
              </w:rPr>
              <w:t xml:space="preserve"> + </w:t>
            </w:r>
            <w:hyperlink w:history="0" w:anchor="P919" w:tooltip="5.">
              <w:r>
                <w:rPr>
                  <w:sz w:val="24"/>
                  <w:color w:val="0000ff"/>
                </w:rPr>
                <w:t xml:space="preserve">5</w:t>
              </w:r>
            </w:hyperlink>
            <w:r>
              <w:rPr>
                <w:sz w:val="24"/>
              </w:rPr>
              <w:t xml:space="preserve"> + </w:t>
            </w:r>
            <w:hyperlink w:history="0" w:anchor="P947" w:tooltip="12.">
              <w:r>
                <w:rPr>
                  <w:sz w:val="24"/>
                  <w:color w:val="0000ff"/>
                </w:rPr>
                <w:t xml:space="preserve">12</w:t>
              </w:r>
            </w:hyperlink>
            <w:r>
              <w:rPr>
                <w:sz w:val="24"/>
              </w:rPr>
              <w:t xml:space="preserve"> + </w:t>
            </w:r>
            <w:hyperlink w:history="0" w:anchor="P951" w:tooltip="13.">
              <w:r>
                <w:rPr>
                  <w:sz w:val="24"/>
                  <w:color w:val="0000ff"/>
                </w:rPr>
                <w:t xml:space="preserve">13</w:t>
              </w:r>
            </w:hyperlink>
            <w:r>
              <w:rPr>
                <w:sz w:val="24"/>
              </w:rPr>
              <w:t xml:space="preserve">). Всего, в том числе:</w:t>
            </w:r>
          </w:p>
        </w:tc>
        <w:tc>
          <w:tcPr>
            <w:tcW w:w="1701" w:type="dxa"/>
          </w:tcPr>
          <w:p>
            <w:pPr>
              <w:pStyle w:val="0"/>
              <w:jc w:val="center"/>
            </w:pPr>
            <w:r>
              <w:rPr>
                <w:sz w:val="24"/>
              </w:rPr>
              <w:t xml:space="preserve">0,678</w:t>
            </w:r>
          </w:p>
        </w:tc>
        <w:tc>
          <w:tcPr>
            <w:tcW w:w="1701" w:type="dxa"/>
          </w:tcPr>
          <w:p>
            <w:pPr>
              <w:pStyle w:val="0"/>
              <w:jc w:val="center"/>
            </w:pPr>
            <w:r>
              <w:rPr>
                <w:sz w:val="24"/>
              </w:rPr>
              <w:t xml:space="preserve">3,707171</w:t>
            </w:r>
          </w:p>
        </w:tc>
      </w:tr>
      <w:tr>
        <w:tc>
          <w:tcPr>
            <w:tcW w:w="850" w:type="dxa"/>
          </w:tcPr>
          <w:bookmarkStart w:id="895" w:name="P895"/>
          <w:bookmarkEnd w:id="895"/>
          <w:p>
            <w:pPr>
              <w:pStyle w:val="0"/>
              <w:jc w:val="both"/>
            </w:pPr>
            <w:r>
              <w:rPr>
                <w:sz w:val="24"/>
              </w:rPr>
              <w:t xml:space="preserve">2.</w:t>
            </w:r>
          </w:p>
        </w:tc>
        <w:tc>
          <w:tcPr>
            <w:tcW w:w="4819" w:type="dxa"/>
          </w:tcPr>
          <w:p>
            <w:pPr>
              <w:pStyle w:val="0"/>
              <w:jc w:val="both"/>
            </w:pPr>
            <w:r>
              <w:rPr>
                <w:sz w:val="24"/>
              </w:rPr>
              <w:t xml:space="preserve">I. Норматив объема комплексных посещений для проведения профилактических медицинских осмотров (включая 1-е посещение для проведения диспансерного наблюдения)</w:t>
            </w:r>
          </w:p>
        </w:tc>
        <w:tc>
          <w:tcPr>
            <w:tcW w:w="1701" w:type="dxa"/>
          </w:tcPr>
          <w:p>
            <w:pPr>
              <w:pStyle w:val="0"/>
              <w:jc w:val="center"/>
            </w:pPr>
            <w:r>
              <w:rPr>
                <w:sz w:val="24"/>
              </w:rPr>
              <w:t xml:space="preserve">X</w:t>
            </w:r>
          </w:p>
        </w:tc>
        <w:tc>
          <w:tcPr>
            <w:tcW w:w="1701" w:type="dxa"/>
          </w:tcPr>
          <w:p>
            <w:pPr>
              <w:pStyle w:val="0"/>
              <w:jc w:val="center"/>
            </w:pPr>
            <w:r>
              <w:rPr>
                <w:sz w:val="24"/>
              </w:rPr>
              <w:t xml:space="preserve">0,260168</w:t>
            </w:r>
          </w:p>
        </w:tc>
      </w:tr>
      <w:tr>
        <w:tc>
          <w:tcPr>
            <w:tcW w:w="850" w:type="dxa"/>
          </w:tcPr>
          <w:bookmarkStart w:id="899" w:name="P899"/>
          <w:bookmarkEnd w:id="899"/>
          <w:p>
            <w:pPr>
              <w:pStyle w:val="0"/>
              <w:jc w:val="both"/>
            </w:pPr>
            <w:r>
              <w:rPr>
                <w:sz w:val="24"/>
              </w:rPr>
              <w:t xml:space="preserve">3.</w:t>
            </w:r>
          </w:p>
        </w:tc>
        <w:tc>
          <w:tcPr>
            <w:tcW w:w="4819" w:type="dxa"/>
          </w:tcPr>
          <w:p>
            <w:pPr>
              <w:pStyle w:val="0"/>
              <w:jc w:val="both"/>
            </w:pPr>
            <w:r>
              <w:rPr>
                <w:sz w:val="24"/>
              </w:rPr>
              <w:t xml:space="preserve">II. Норматив объема комплексных посещений для проведения диспансеризации, в том числе:</w:t>
            </w:r>
          </w:p>
        </w:tc>
        <w:tc>
          <w:tcPr>
            <w:tcW w:w="1701" w:type="dxa"/>
          </w:tcPr>
          <w:p>
            <w:pPr>
              <w:pStyle w:val="0"/>
              <w:jc w:val="center"/>
            </w:pPr>
            <w:r>
              <w:rPr>
                <w:sz w:val="24"/>
              </w:rPr>
              <w:t xml:space="preserve">X</w:t>
            </w:r>
          </w:p>
        </w:tc>
        <w:tc>
          <w:tcPr>
            <w:tcW w:w="1701" w:type="dxa"/>
          </w:tcPr>
          <w:p>
            <w:pPr>
              <w:pStyle w:val="0"/>
              <w:jc w:val="center"/>
            </w:pPr>
            <w:r>
              <w:rPr>
                <w:sz w:val="24"/>
              </w:rPr>
              <w:t xml:space="preserve">0,439948</w:t>
            </w:r>
          </w:p>
        </w:tc>
      </w:tr>
      <w:tr>
        <w:tc>
          <w:tcPr>
            <w:tcW w:w="850" w:type="dxa"/>
          </w:tcPr>
          <w:p>
            <w:pPr>
              <w:pStyle w:val="0"/>
              <w:jc w:val="both"/>
            </w:pPr>
            <w:r>
              <w:rPr>
                <w:sz w:val="24"/>
              </w:rPr>
              <w:t xml:space="preserve">3.1.</w:t>
            </w:r>
          </w:p>
        </w:tc>
        <w:tc>
          <w:tcPr>
            <w:tcW w:w="4819" w:type="dxa"/>
          </w:tcPr>
          <w:p>
            <w:pPr>
              <w:pStyle w:val="0"/>
              <w:jc w:val="both"/>
            </w:pPr>
            <w:r>
              <w:rPr>
                <w:sz w:val="24"/>
              </w:rPr>
              <w:t xml:space="preserve">для проведения углубленной диспансеризации</w:t>
            </w:r>
          </w:p>
        </w:tc>
        <w:tc>
          <w:tcPr>
            <w:tcW w:w="1701" w:type="dxa"/>
          </w:tcPr>
          <w:p>
            <w:pPr>
              <w:pStyle w:val="0"/>
              <w:jc w:val="center"/>
            </w:pPr>
            <w:r>
              <w:rPr>
                <w:sz w:val="24"/>
              </w:rPr>
              <w:t xml:space="preserve">X</w:t>
            </w:r>
          </w:p>
        </w:tc>
        <w:tc>
          <w:tcPr>
            <w:tcW w:w="1701" w:type="dxa"/>
          </w:tcPr>
          <w:p>
            <w:pPr>
              <w:pStyle w:val="0"/>
              <w:jc w:val="center"/>
            </w:pPr>
            <w:r>
              <w:rPr>
                <w:sz w:val="24"/>
              </w:rPr>
              <w:t xml:space="preserve">0,050758</w:t>
            </w:r>
          </w:p>
        </w:tc>
      </w:tr>
      <w:tr>
        <w:tc>
          <w:tcPr>
            <w:tcW w:w="850" w:type="dxa"/>
          </w:tcPr>
          <w:bookmarkStart w:id="907" w:name="P907"/>
          <w:bookmarkEnd w:id="907"/>
          <w:p>
            <w:pPr>
              <w:pStyle w:val="0"/>
              <w:jc w:val="both"/>
            </w:pPr>
            <w:r>
              <w:rPr>
                <w:sz w:val="24"/>
              </w:rPr>
              <w:t xml:space="preserve">4.</w:t>
            </w:r>
          </w:p>
        </w:tc>
        <w:tc>
          <w:tcPr>
            <w:tcW w:w="4819" w:type="dxa"/>
          </w:tcPr>
          <w:p>
            <w:pPr>
              <w:pStyle w:val="0"/>
              <w:jc w:val="both"/>
            </w:pPr>
            <w:r>
              <w:rPr>
                <w:sz w:val="24"/>
              </w:rPr>
              <w:t xml:space="preserve">III. Норматив объема комплексных посещений для проведения диспансеризации для оценки репродуктивного здоровья женщин и мужчин</w:t>
            </w:r>
          </w:p>
        </w:tc>
        <w:tc>
          <w:tcPr>
            <w:tcW w:w="1701" w:type="dxa"/>
          </w:tcPr>
          <w:p>
            <w:pPr>
              <w:pStyle w:val="0"/>
              <w:jc w:val="center"/>
            </w:pPr>
            <w:r>
              <w:rPr>
                <w:sz w:val="24"/>
              </w:rPr>
              <w:t xml:space="preserve">X</w:t>
            </w:r>
          </w:p>
        </w:tc>
        <w:tc>
          <w:tcPr>
            <w:tcW w:w="1701" w:type="dxa"/>
          </w:tcPr>
          <w:p>
            <w:pPr>
              <w:pStyle w:val="0"/>
              <w:jc w:val="center"/>
            </w:pPr>
            <w:r>
              <w:rPr>
                <w:sz w:val="24"/>
              </w:rPr>
              <w:t xml:space="preserve">0,145709</w:t>
            </w:r>
          </w:p>
        </w:tc>
      </w:tr>
      <w:tr>
        <w:tc>
          <w:tcPr>
            <w:tcW w:w="850" w:type="dxa"/>
          </w:tcPr>
          <w:p>
            <w:pPr>
              <w:pStyle w:val="0"/>
              <w:jc w:val="both"/>
            </w:pPr>
            <w:r>
              <w:rPr>
                <w:sz w:val="24"/>
              </w:rPr>
              <w:t xml:space="preserve">4.1.</w:t>
            </w:r>
          </w:p>
        </w:tc>
        <w:tc>
          <w:tcPr>
            <w:tcW w:w="4819" w:type="dxa"/>
          </w:tcPr>
          <w:p>
            <w:pPr>
              <w:pStyle w:val="0"/>
              <w:jc w:val="both"/>
            </w:pPr>
            <w:r>
              <w:rPr>
                <w:sz w:val="24"/>
              </w:rPr>
              <w:t xml:space="preserve">женщины</w:t>
            </w:r>
          </w:p>
        </w:tc>
        <w:tc>
          <w:tcPr>
            <w:tcW w:w="1701" w:type="dxa"/>
          </w:tcPr>
          <w:p>
            <w:pPr>
              <w:pStyle w:val="0"/>
              <w:jc w:val="center"/>
            </w:pPr>
            <w:r>
              <w:rPr>
                <w:sz w:val="24"/>
              </w:rPr>
              <w:t xml:space="preserve">X</w:t>
            </w:r>
          </w:p>
        </w:tc>
        <w:tc>
          <w:tcPr>
            <w:tcW w:w="1701" w:type="dxa"/>
          </w:tcPr>
          <w:p>
            <w:pPr>
              <w:pStyle w:val="0"/>
              <w:jc w:val="center"/>
            </w:pPr>
            <w:r>
              <w:rPr>
                <w:sz w:val="24"/>
              </w:rPr>
              <w:t xml:space="preserve">0,074587</w:t>
            </w:r>
          </w:p>
        </w:tc>
      </w:tr>
      <w:tr>
        <w:tc>
          <w:tcPr>
            <w:tcW w:w="850" w:type="dxa"/>
          </w:tcPr>
          <w:p>
            <w:pPr>
              <w:pStyle w:val="0"/>
              <w:jc w:val="both"/>
            </w:pPr>
            <w:r>
              <w:rPr>
                <w:sz w:val="24"/>
              </w:rPr>
              <w:t xml:space="preserve">4.2.</w:t>
            </w:r>
          </w:p>
        </w:tc>
        <w:tc>
          <w:tcPr>
            <w:tcW w:w="4819" w:type="dxa"/>
          </w:tcPr>
          <w:p>
            <w:pPr>
              <w:pStyle w:val="0"/>
              <w:jc w:val="both"/>
            </w:pPr>
            <w:r>
              <w:rPr>
                <w:sz w:val="24"/>
              </w:rPr>
              <w:t xml:space="preserve">мужчины</w:t>
            </w:r>
          </w:p>
        </w:tc>
        <w:tc>
          <w:tcPr>
            <w:tcW w:w="1701" w:type="dxa"/>
          </w:tcPr>
          <w:p>
            <w:pPr>
              <w:pStyle w:val="0"/>
              <w:jc w:val="center"/>
            </w:pPr>
            <w:r>
              <w:rPr>
                <w:sz w:val="24"/>
              </w:rPr>
              <w:t xml:space="preserve">X</w:t>
            </w:r>
          </w:p>
        </w:tc>
        <w:tc>
          <w:tcPr>
            <w:tcW w:w="1701" w:type="dxa"/>
          </w:tcPr>
          <w:p>
            <w:pPr>
              <w:pStyle w:val="0"/>
              <w:jc w:val="center"/>
            </w:pPr>
            <w:r>
              <w:rPr>
                <w:sz w:val="24"/>
              </w:rPr>
              <w:t xml:space="preserve">0,071122</w:t>
            </w:r>
          </w:p>
        </w:tc>
      </w:tr>
      <w:tr>
        <w:tc>
          <w:tcPr>
            <w:tcW w:w="850" w:type="dxa"/>
          </w:tcPr>
          <w:bookmarkStart w:id="919" w:name="P919"/>
          <w:bookmarkEnd w:id="919"/>
          <w:p>
            <w:pPr>
              <w:pStyle w:val="0"/>
              <w:jc w:val="both"/>
            </w:pPr>
            <w:r>
              <w:rPr>
                <w:sz w:val="24"/>
              </w:rPr>
              <w:t xml:space="preserve">5.</w:t>
            </w:r>
          </w:p>
        </w:tc>
        <w:tc>
          <w:tcPr>
            <w:tcW w:w="4819" w:type="dxa"/>
          </w:tcPr>
          <w:p>
            <w:pPr>
              <w:pStyle w:val="0"/>
              <w:jc w:val="both"/>
            </w:pPr>
            <w:r>
              <w:rPr>
                <w:sz w:val="24"/>
              </w:rPr>
              <w:t xml:space="preserve">IV. Норматив посещений с иными целями (сумма </w:t>
            </w:r>
            <w:hyperlink w:history="0" w:anchor="P923" w:tooltip="6.">
              <w:r>
                <w:rPr>
                  <w:sz w:val="24"/>
                  <w:color w:val="0000ff"/>
                </w:rPr>
                <w:t xml:space="preserve">строк 6</w:t>
              </w:r>
            </w:hyperlink>
            <w:r>
              <w:rPr>
                <w:sz w:val="24"/>
              </w:rPr>
              <w:t xml:space="preserve"> + </w:t>
            </w:r>
            <w:hyperlink w:history="0" w:anchor="P935" w:tooltip="9.">
              <w:r>
                <w:rPr>
                  <w:sz w:val="24"/>
                  <w:color w:val="0000ff"/>
                </w:rPr>
                <w:t xml:space="preserve">9</w:t>
              </w:r>
            </w:hyperlink>
            <w:r>
              <w:rPr>
                <w:sz w:val="24"/>
              </w:rPr>
              <w:t xml:space="preserve"> + </w:t>
            </w:r>
            <w:hyperlink w:history="0" w:anchor="P939" w:tooltip="10.">
              <w:r>
                <w:rPr>
                  <w:sz w:val="24"/>
                  <w:color w:val="0000ff"/>
                </w:rPr>
                <w:t xml:space="preserve">10</w:t>
              </w:r>
            </w:hyperlink>
            <w:r>
              <w:rPr>
                <w:sz w:val="24"/>
              </w:rPr>
              <w:t xml:space="preserve"> + </w:t>
            </w:r>
            <w:hyperlink w:history="0" w:anchor="P943" w:tooltip="11.">
              <w:r>
                <w:rPr>
                  <w:sz w:val="24"/>
                  <w:color w:val="0000ff"/>
                </w:rPr>
                <w:t xml:space="preserve">11</w:t>
              </w:r>
            </w:hyperlink>
            <w:r>
              <w:rPr>
                <w:sz w:val="24"/>
              </w:rPr>
              <w:t xml:space="preserve">), в том числе</w:t>
            </w:r>
          </w:p>
        </w:tc>
        <w:tc>
          <w:tcPr>
            <w:tcW w:w="1701" w:type="dxa"/>
          </w:tcPr>
          <w:p>
            <w:pPr>
              <w:pStyle w:val="0"/>
              <w:jc w:val="center"/>
            </w:pPr>
            <w:r>
              <w:rPr>
                <w:sz w:val="24"/>
              </w:rPr>
              <w:t xml:space="preserve">0,678</w:t>
            </w:r>
          </w:p>
        </w:tc>
        <w:tc>
          <w:tcPr>
            <w:tcW w:w="1701" w:type="dxa"/>
          </w:tcPr>
          <w:p>
            <w:pPr>
              <w:pStyle w:val="0"/>
              <w:jc w:val="center"/>
            </w:pPr>
            <w:r>
              <w:rPr>
                <w:sz w:val="24"/>
              </w:rPr>
              <w:t xml:space="preserve">2,618238</w:t>
            </w:r>
          </w:p>
        </w:tc>
      </w:tr>
      <w:tr>
        <w:tc>
          <w:tcPr>
            <w:tcW w:w="850" w:type="dxa"/>
          </w:tcPr>
          <w:bookmarkStart w:id="923" w:name="P923"/>
          <w:bookmarkEnd w:id="923"/>
          <w:p>
            <w:pPr>
              <w:pStyle w:val="0"/>
              <w:jc w:val="both"/>
            </w:pPr>
            <w:r>
              <w:rPr>
                <w:sz w:val="24"/>
              </w:rPr>
              <w:t xml:space="preserve">6.</w:t>
            </w:r>
          </w:p>
        </w:tc>
        <w:tc>
          <w:tcPr>
            <w:tcW w:w="4819" w:type="dxa"/>
          </w:tcPr>
          <w:p>
            <w:pPr>
              <w:pStyle w:val="0"/>
              <w:jc w:val="both"/>
            </w:pPr>
            <w:r>
              <w:rPr>
                <w:sz w:val="24"/>
              </w:rPr>
              <w:t xml:space="preserve">Норматив посещений для паллиативной медицинской помощи (сумма </w:t>
            </w:r>
            <w:hyperlink w:history="0" w:anchor="P927" w:tooltip="7.">
              <w:r>
                <w:rPr>
                  <w:sz w:val="24"/>
                  <w:color w:val="0000ff"/>
                </w:rPr>
                <w:t xml:space="preserve">строк 7</w:t>
              </w:r>
            </w:hyperlink>
            <w:r>
              <w:rPr>
                <w:sz w:val="24"/>
              </w:rPr>
              <w:t xml:space="preserve"> + </w:t>
            </w:r>
            <w:hyperlink w:history="0" w:anchor="P931" w:tooltip="8.">
              <w:r>
                <w:rPr>
                  <w:sz w:val="24"/>
                  <w:color w:val="0000ff"/>
                </w:rPr>
                <w:t xml:space="preserve">8</w:t>
              </w:r>
            </w:hyperlink>
            <w:r>
              <w:rPr>
                <w:sz w:val="24"/>
              </w:rPr>
              <w:t xml:space="preserve">), в том числе</w:t>
            </w:r>
          </w:p>
        </w:tc>
        <w:tc>
          <w:tcPr>
            <w:tcW w:w="1701" w:type="dxa"/>
          </w:tcPr>
          <w:p>
            <w:pPr>
              <w:pStyle w:val="0"/>
              <w:jc w:val="center"/>
            </w:pPr>
            <w:r>
              <w:rPr>
                <w:sz w:val="24"/>
              </w:rPr>
              <w:t xml:space="preserve">0,030</w:t>
            </w:r>
          </w:p>
        </w:tc>
        <w:tc>
          <w:tcPr>
            <w:tcW w:w="1701" w:type="dxa"/>
          </w:tcPr>
          <w:p>
            <w:pPr>
              <w:pStyle w:val="0"/>
              <w:jc w:val="center"/>
            </w:pPr>
            <w:r>
              <w:rPr>
                <w:sz w:val="24"/>
              </w:rPr>
              <w:t xml:space="preserve">X</w:t>
            </w:r>
          </w:p>
        </w:tc>
      </w:tr>
      <w:tr>
        <w:tc>
          <w:tcPr>
            <w:tcW w:w="850" w:type="dxa"/>
          </w:tcPr>
          <w:bookmarkStart w:id="927" w:name="P927"/>
          <w:bookmarkEnd w:id="927"/>
          <w:p>
            <w:pPr>
              <w:pStyle w:val="0"/>
              <w:jc w:val="both"/>
            </w:pPr>
            <w:r>
              <w:rPr>
                <w:sz w:val="24"/>
              </w:rPr>
              <w:t xml:space="preserve">7.</w:t>
            </w:r>
          </w:p>
        </w:tc>
        <w:tc>
          <w:tcPr>
            <w:tcW w:w="4819" w:type="dxa"/>
          </w:tcPr>
          <w:p>
            <w:pPr>
              <w:pStyle w:val="0"/>
              <w:jc w:val="both"/>
            </w:pPr>
            <w:r>
              <w:rPr>
                <w:sz w:val="24"/>
              </w:rPr>
              <w:t xml:space="preserve">Норматив посещений по паллиативной медицинской помощи без учета посещений на дому патронажными бригадами паллиативной медицинской помощи</w:t>
            </w:r>
          </w:p>
        </w:tc>
        <w:tc>
          <w:tcPr>
            <w:tcW w:w="1701" w:type="dxa"/>
          </w:tcPr>
          <w:p>
            <w:pPr>
              <w:pStyle w:val="0"/>
              <w:jc w:val="center"/>
            </w:pPr>
            <w:r>
              <w:rPr>
                <w:sz w:val="24"/>
              </w:rPr>
              <w:t xml:space="preserve">0,022</w:t>
            </w:r>
          </w:p>
        </w:tc>
        <w:tc>
          <w:tcPr>
            <w:tcW w:w="1701" w:type="dxa"/>
          </w:tcPr>
          <w:p>
            <w:pPr>
              <w:pStyle w:val="0"/>
              <w:jc w:val="center"/>
            </w:pPr>
            <w:r>
              <w:rPr>
                <w:sz w:val="24"/>
              </w:rPr>
              <w:t xml:space="preserve">X</w:t>
            </w:r>
          </w:p>
        </w:tc>
      </w:tr>
      <w:tr>
        <w:tc>
          <w:tcPr>
            <w:tcW w:w="850" w:type="dxa"/>
          </w:tcPr>
          <w:bookmarkStart w:id="931" w:name="P931"/>
          <w:bookmarkEnd w:id="931"/>
          <w:p>
            <w:pPr>
              <w:pStyle w:val="0"/>
              <w:jc w:val="both"/>
            </w:pPr>
            <w:r>
              <w:rPr>
                <w:sz w:val="24"/>
              </w:rPr>
              <w:t xml:space="preserve">8.</w:t>
            </w:r>
          </w:p>
        </w:tc>
        <w:tc>
          <w:tcPr>
            <w:tcW w:w="4819" w:type="dxa"/>
          </w:tcPr>
          <w:p>
            <w:pPr>
              <w:pStyle w:val="0"/>
              <w:jc w:val="both"/>
            </w:pPr>
            <w:r>
              <w:rPr>
                <w:sz w:val="24"/>
              </w:rPr>
              <w:t xml:space="preserve">Норматив посещений на дому выездными патронажными бригадами</w:t>
            </w:r>
          </w:p>
        </w:tc>
        <w:tc>
          <w:tcPr>
            <w:tcW w:w="1701" w:type="dxa"/>
          </w:tcPr>
          <w:p>
            <w:pPr>
              <w:pStyle w:val="0"/>
              <w:jc w:val="center"/>
            </w:pPr>
            <w:r>
              <w:rPr>
                <w:sz w:val="24"/>
              </w:rPr>
              <w:t xml:space="preserve">0,008</w:t>
            </w:r>
          </w:p>
        </w:tc>
        <w:tc>
          <w:tcPr>
            <w:tcW w:w="1701" w:type="dxa"/>
          </w:tcPr>
          <w:p>
            <w:pPr>
              <w:pStyle w:val="0"/>
              <w:jc w:val="center"/>
            </w:pPr>
            <w:r>
              <w:rPr>
                <w:sz w:val="24"/>
              </w:rPr>
              <w:t xml:space="preserve">X</w:t>
            </w:r>
          </w:p>
        </w:tc>
      </w:tr>
      <w:tr>
        <w:tc>
          <w:tcPr>
            <w:tcW w:w="850" w:type="dxa"/>
          </w:tcPr>
          <w:bookmarkStart w:id="935" w:name="P935"/>
          <w:bookmarkEnd w:id="935"/>
          <w:p>
            <w:pPr>
              <w:pStyle w:val="0"/>
              <w:jc w:val="both"/>
            </w:pPr>
            <w:r>
              <w:rPr>
                <w:sz w:val="24"/>
              </w:rPr>
              <w:t xml:space="preserve">9.</w:t>
            </w:r>
          </w:p>
        </w:tc>
        <w:tc>
          <w:tcPr>
            <w:tcW w:w="4819" w:type="dxa"/>
          </w:tcPr>
          <w:p>
            <w:pPr>
              <w:pStyle w:val="0"/>
              <w:jc w:val="both"/>
            </w:pPr>
            <w:r>
              <w:rPr>
                <w:sz w:val="24"/>
              </w:rPr>
              <w:t xml:space="preserve">Объем разовых посещений в связи с заболеванием</w:t>
            </w:r>
          </w:p>
        </w:tc>
        <w:tc>
          <w:tcPr>
            <w:tcW w:w="1701" w:type="dxa"/>
          </w:tcPr>
          <w:p>
            <w:pPr>
              <w:pStyle w:val="0"/>
              <w:jc w:val="center"/>
            </w:pPr>
            <w:r>
              <w:rPr>
                <w:sz w:val="24"/>
              </w:rPr>
              <w:t xml:space="preserve">0,144</w:t>
            </w:r>
          </w:p>
        </w:tc>
        <w:tc>
          <w:tcPr>
            <w:tcW w:w="1701" w:type="dxa"/>
          </w:tcPr>
          <w:p>
            <w:pPr>
              <w:pStyle w:val="0"/>
              <w:jc w:val="center"/>
            </w:pPr>
            <w:r>
              <w:rPr>
                <w:sz w:val="24"/>
              </w:rPr>
              <w:t xml:space="preserve">1,562237</w:t>
            </w:r>
          </w:p>
        </w:tc>
      </w:tr>
      <w:tr>
        <w:tc>
          <w:tcPr>
            <w:tcW w:w="850" w:type="dxa"/>
          </w:tcPr>
          <w:bookmarkStart w:id="939" w:name="P939"/>
          <w:bookmarkEnd w:id="939"/>
          <w:p>
            <w:pPr>
              <w:pStyle w:val="0"/>
              <w:jc w:val="both"/>
            </w:pPr>
            <w:r>
              <w:rPr>
                <w:sz w:val="24"/>
              </w:rPr>
              <w:t xml:space="preserve">10.</w:t>
            </w:r>
          </w:p>
        </w:tc>
        <w:tc>
          <w:tcPr>
            <w:tcW w:w="4819" w:type="dxa"/>
          </w:tcPr>
          <w:p>
            <w:pPr>
              <w:pStyle w:val="0"/>
              <w:jc w:val="both"/>
            </w:pPr>
            <w:r>
              <w:rPr>
                <w:sz w:val="24"/>
              </w:rPr>
              <w:t xml:space="preserve">Объем посещений с другими целями (патронаж, выдача справок и иных медицинских документов)</w:t>
            </w:r>
          </w:p>
        </w:tc>
        <w:tc>
          <w:tcPr>
            <w:tcW w:w="1701" w:type="dxa"/>
          </w:tcPr>
          <w:p>
            <w:pPr>
              <w:pStyle w:val="0"/>
              <w:jc w:val="center"/>
            </w:pPr>
            <w:r>
              <w:rPr>
                <w:sz w:val="24"/>
              </w:rPr>
              <w:t xml:space="preserve">0,504</w:t>
            </w:r>
          </w:p>
        </w:tc>
        <w:tc>
          <w:tcPr>
            <w:tcW w:w="1701" w:type="dxa"/>
          </w:tcPr>
          <w:p>
            <w:pPr>
              <w:pStyle w:val="0"/>
              <w:jc w:val="center"/>
            </w:pPr>
            <w:r>
              <w:rPr>
                <w:sz w:val="24"/>
              </w:rPr>
              <w:t xml:space="preserve">0,6211770</w:t>
            </w:r>
          </w:p>
        </w:tc>
      </w:tr>
      <w:tr>
        <w:tc>
          <w:tcPr>
            <w:tcW w:w="850" w:type="dxa"/>
          </w:tcPr>
          <w:bookmarkStart w:id="943" w:name="P943"/>
          <w:bookmarkEnd w:id="943"/>
          <w:p>
            <w:pPr>
              <w:pStyle w:val="0"/>
              <w:jc w:val="both"/>
            </w:pPr>
            <w:r>
              <w:rPr>
                <w:sz w:val="24"/>
              </w:rPr>
              <w:t xml:space="preserve">11.</w:t>
            </w:r>
          </w:p>
        </w:tc>
        <w:tc>
          <w:tcPr>
            <w:tcW w:w="4819" w:type="dxa"/>
          </w:tcPr>
          <w:p>
            <w:pPr>
              <w:pStyle w:val="0"/>
              <w:jc w:val="both"/>
            </w:pPr>
            <w:r>
              <w:rPr>
                <w:sz w:val="24"/>
              </w:rPr>
              <w:t xml:space="preserve">Объем посещений медицинских работников, имеющих среднее медицинское образование, ведущих самостоятельный прием</w:t>
            </w:r>
          </w:p>
        </w:tc>
        <w:tc>
          <w:tcPr>
            <w:tcW w:w="1701" w:type="dxa"/>
          </w:tcPr>
          <w:p>
            <w:pPr>
              <w:pStyle w:val="0"/>
              <w:jc w:val="center"/>
            </w:pPr>
            <w:r>
              <w:rPr>
                <w:sz w:val="24"/>
              </w:rPr>
              <w:t xml:space="preserve">X</w:t>
            </w:r>
          </w:p>
        </w:tc>
        <w:tc>
          <w:tcPr>
            <w:tcW w:w="1701" w:type="dxa"/>
          </w:tcPr>
          <w:p>
            <w:pPr>
              <w:pStyle w:val="0"/>
              <w:jc w:val="center"/>
            </w:pPr>
            <w:r>
              <w:rPr>
                <w:sz w:val="24"/>
              </w:rPr>
              <w:t xml:space="preserve">0,4348240</w:t>
            </w:r>
          </w:p>
        </w:tc>
      </w:tr>
      <w:tr>
        <w:tc>
          <w:tcPr>
            <w:tcW w:w="850" w:type="dxa"/>
          </w:tcPr>
          <w:bookmarkStart w:id="947" w:name="P947"/>
          <w:bookmarkEnd w:id="947"/>
          <w:p>
            <w:pPr>
              <w:pStyle w:val="0"/>
              <w:jc w:val="both"/>
            </w:pPr>
            <w:r>
              <w:rPr>
                <w:sz w:val="24"/>
              </w:rPr>
              <w:t xml:space="preserve">12.</w:t>
            </w:r>
          </w:p>
        </w:tc>
        <w:tc>
          <w:tcPr>
            <w:tcW w:w="4819" w:type="dxa"/>
          </w:tcPr>
          <w:p>
            <w:pPr>
              <w:pStyle w:val="0"/>
              <w:jc w:val="both"/>
            </w:pPr>
            <w:r>
              <w:rPr>
                <w:sz w:val="24"/>
              </w:rPr>
              <w:t xml:space="preserve">V. Посещения с профилактическими целями центров здоровья, включая диспансерное наблюдение</w:t>
            </w:r>
          </w:p>
        </w:tc>
        <w:tc>
          <w:tcPr>
            <w:tcW w:w="1701" w:type="dxa"/>
          </w:tcPr>
          <w:p>
            <w:pPr>
              <w:pStyle w:val="0"/>
              <w:jc w:val="center"/>
            </w:pPr>
            <w:r>
              <w:rPr>
                <w:sz w:val="24"/>
              </w:rPr>
              <w:t xml:space="preserve">X</w:t>
            </w:r>
          </w:p>
        </w:tc>
        <w:tc>
          <w:tcPr>
            <w:tcW w:w="1701" w:type="dxa"/>
          </w:tcPr>
          <w:p>
            <w:pPr>
              <w:pStyle w:val="0"/>
              <w:jc w:val="center"/>
            </w:pPr>
            <w:r>
              <w:rPr>
                <w:sz w:val="24"/>
              </w:rPr>
              <w:t xml:space="preserve">0,032831</w:t>
            </w:r>
          </w:p>
        </w:tc>
      </w:tr>
      <w:tr>
        <w:tc>
          <w:tcPr>
            <w:tcW w:w="850" w:type="dxa"/>
          </w:tcPr>
          <w:bookmarkStart w:id="951" w:name="P951"/>
          <w:bookmarkEnd w:id="951"/>
          <w:p>
            <w:pPr>
              <w:pStyle w:val="0"/>
              <w:jc w:val="both"/>
            </w:pPr>
            <w:r>
              <w:rPr>
                <w:sz w:val="24"/>
              </w:rPr>
              <w:t xml:space="preserve">13.</w:t>
            </w:r>
          </w:p>
        </w:tc>
        <w:tc>
          <w:tcPr>
            <w:tcW w:w="4819" w:type="dxa"/>
          </w:tcPr>
          <w:p>
            <w:pPr>
              <w:pStyle w:val="0"/>
              <w:jc w:val="both"/>
            </w:pPr>
            <w:r>
              <w:rPr>
                <w:sz w:val="24"/>
              </w:rPr>
              <w:t xml:space="preserve">VI. Объем комплексных посещений для больных с хроническими заболеваниями, школа для беременных и по вопросам грудного вскармливания, в том числе:</w:t>
            </w:r>
          </w:p>
        </w:tc>
        <w:tc>
          <w:tcPr>
            <w:tcW w:w="1701" w:type="dxa"/>
          </w:tcPr>
          <w:p>
            <w:pPr>
              <w:pStyle w:val="0"/>
              <w:jc w:val="center"/>
            </w:pPr>
            <w:r>
              <w:rPr>
                <w:sz w:val="24"/>
              </w:rPr>
              <w:t xml:space="preserve">X</w:t>
            </w:r>
          </w:p>
        </w:tc>
        <w:tc>
          <w:tcPr>
            <w:tcW w:w="1701" w:type="dxa"/>
          </w:tcPr>
          <w:p>
            <w:pPr>
              <w:pStyle w:val="0"/>
              <w:jc w:val="center"/>
            </w:pPr>
            <w:r>
              <w:rPr>
                <w:sz w:val="24"/>
              </w:rPr>
              <w:t xml:space="preserve">0,210277</w:t>
            </w:r>
          </w:p>
        </w:tc>
      </w:tr>
      <w:tr>
        <w:tc>
          <w:tcPr>
            <w:tcW w:w="850" w:type="dxa"/>
          </w:tcPr>
          <w:p>
            <w:pPr>
              <w:pStyle w:val="0"/>
            </w:pPr>
            <w:r>
              <w:rPr>
                <w:sz w:val="24"/>
              </w:rPr>
            </w:r>
          </w:p>
        </w:tc>
        <w:tc>
          <w:tcPr>
            <w:tcW w:w="4819" w:type="dxa"/>
          </w:tcPr>
          <w:p>
            <w:pPr>
              <w:pStyle w:val="0"/>
              <w:jc w:val="both"/>
            </w:pPr>
            <w:r>
              <w:rPr>
                <w:sz w:val="24"/>
              </w:rPr>
              <w:t xml:space="preserve">школа сахарного диабета</w:t>
            </w:r>
          </w:p>
        </w:tc>
        <w:tc>
          <w:tcPr>
            <w:tcW w:w="1701" w:type="dxa"/>
          </w:tcPr>
          <w:p>
            <w:pPr>
              <w:pStyle w:val="0"/>
              <w:jc w:val="center"/>
            </w:pPr>
            <w:r>
              <w:rPr>
                <w:sz w:val="24"/>
              </w:rPr>
              <w:t xml:space="preserve">X</w:t>
            </w:r>
          </w:p>
        </w:tc>
        <w:tc>
          <w:tcPr>
            <w:tcW w:w="1701" w:type="dxa"/>
          </w:tcPr>
          <w:p>
            <w:pPr>
              <w:pStyle w:val="0"/>
              <w:jc w:val="center"/>
            </w:pPr>
            <w:r>
              <w:rPr>
                <w:sz w:val="24"/>
              </w:rPr>
              <w:t xml:space="preserve">0,005620</w:t>
            </w:r>
          </w:p>
        </w:tc>
      </w:tr>
      <w:tr>
        <w:tc>
          <w:tcPr>
            <w:gridSpan w:val="4"/>
            <w:tcW w:w="9071" w:type="dxa"/>
          </w:tcPr>
          <w:p>
            <w:pPr>
              <w:pStyle w:val="0"/>
              <w:jc w:val="center"/>
            </w:pPr>
            <w:r>
              <w:rPr>
                <w:sz w:val="24"/>
              </w:rPr>
              <w:t xml:space="preserve">Справочно:</w:t>
            </w:r>
          </w:p>
        </w:tc>
      </w:tr>
      <w:tr>
        <w:tc>
          <w:tcPr>
            <w:gridSpan w:val="2"/>
            <w:tcW w:w="5669" w:type="dxa"/>
          </w:tcPr>
          <w:p>
            <w:pPr>
              <w:pStyle w:val="0"/>
              <w:jc w:val="both"/>
            </w:pPr>
            <w:r>
              <w:rPr>
                <w:sz w:val="24"/>
              </w:rPr>
              <w:t xml:space="preserve">объем посещений центров амбулаторной онкологической помощи</w:t>
            </w:r>
          </w:p>
        </w:tc>
        <w:tc>
          <w:tcPr>
            <w:tcW w:w="1701" w:type="dxa"/>
          </w:tcPr>
          <w:p>
            <w:pPr>
              <w:pStyle w:val="0"/>
              <w:jc w:val="center"/>
            </w:pPr>
            <w:r>
              <w:rPr>
                <w:sz w:val="24"/>
              </w:rPr>
              <w:t xml:space="preserve">X</w:t>
            </w:r>
          </w:p>
        </w:tc>
        <w:tc>
          <w:tcPr>
            <w:tcW w:w="1701" w:type="dxa"/>
          </w:tcPr>
          <w:p>
            <w:pPr>
              <w:pStyle w:val="0"/>
              <w:jc w:val="center"/>
            </w:pPr>
            <w:r>
              <w:rPr>
                <w:sz w:val="24"/>
              </w:rPr>
              <w:t xml:space="preserve">0,0032831</w:t>
            </w:r>
          </w:p>
        </w:tc>
      </w:tr>
      <w:tr>
        <w:tc>
          <w:tcPr>
            <w:gridSpan w:val="2"/>
            <w:tcW w:w="5669" w:type="dxa"/>
          </w:tcPr>
          <w:p>
            <w:pPr>
              <w:pStyle w:val="0"/>
              <w:jc w:val="both"/>
            </w:pPr>
            <w:r>
              <w:rPr>
                <w:sz w:val="24"/>
              </w:rPr>
              <w:t xml:space="preserve">объем посещений для проведения 2 этапа диспансеризации</w:t>
            </w:r>
          </w:p>
        </w:tc>
        <w:tc>
          <w:tcPr>
            <w:tcW w:w="1701" w:type="dxa"/>
          </w:tcPr>
          <w:p>
            <w:pPr>
              <w:pStyle w:val="0"/>
              <w:jc w:val="center"/>
            </w:pPr>
            <w:r>
              <w:rPr>
                <w:sz w:val="24"/>
              </w:rPr>
              <w:t xml:space="preserve">X</w:t>
            </w:r>
          </w:p>
        </w:tc>
        <w:tc>
          <w:tcPr>
            <w:tcW w:w="1701" w:type="dxa"/>
          </w:tcPr>
          <w:p>
            <w:pPr>
              <w:pStyle w:val="0"/>
              <w:jc w:val="center"/>
            </w:pPr>
            <w:r>
              <w:rPr>
                <w:sz w:val="24"/>
              </w:rPr>
              <w:t xml:space="preserve">0,0362000</w:t>
            </w:r>
          </w:p>
        </w:tc>
      </w:tr>
      <w:tr>
        <w:tc>
          <w:tcPr>
            <w:gridSpan w:val="2"/>
            <w:tcW w:w="5669" w:type="dxa"/>
          </w:tcPr>
          <w:p>
            <w:pPr>
              <w:pStyle w:val="0"/>
              <w:jc w:val="both"/>
            </w:pPr>
            <w:r>
              <w:rPr>
                <w:sz w:val="24"/>
              </w:rPr>
              <w:t xml:space="preserve">объем комплексных посещений для проведения диспансерного наблюдения (за исключением 1-го посещения)</w:t>
            </w:r>
          </w:p>
        </w:tc>
        <w:tc>
          <w:tcPr>
            <w:tcW w:w="1701" w:type="dxa"/>
          </w:tcPr>
          <w:p>
            <w:pPr>
              <w:pStyle w:val="0"/>
              <w:jc w:val="center"/>
            </w:pPr>
            <w:r>
              <w:rPr>
                <w:sz w:val="24"/>
              </w:rPr>
              <w:t xml:space="preserve">X</w:t>
            </w:r>
          </w:p>
        </w:tc>
        <w:tc>
          <w:tcPr>
            <w:tcW w:w="1701" w:type="dxa"/>
          </w:tcPr>
          <w:p>
            <w:pPr>
              <w:pStyle w:val="0"/>
              <w:jc w:val="center"/>
            </w:pPr>
            <w:r>
              <w:rPr>
                <w:sz w:val="24"/>
              </w:rPr>
              <w:t xml:space="preserve">0,275509</w:t>
            </w:r>
          </w:p>
        </w:tc>
      </w:tr>
      <w:tr>
        <w:tc>
          <w:tcPr>
            <w:gridSpan w:val="2"/>
            <w:tcW w:w="5669" w:type="dxa"/>
          </w:tcPr>
          <w:p>
            <w:pPr>
              <w:pStyle w:val="0"/>
              <w:jc w:val="both"/>
            </w:pPr>
            <w:r>
              <w:rPr>
                <w:sz w:val="24"/>
              </w:rPr>
              <w:t xml:space="preserve">объем комплексных посещений дистанционного наблюдения за состоянием здоровья пациентов, в том числе:</w:t>
            </w:r>
          </w:p>
        </w:tc>
        <w:tc>
          <w:tcPr>
            <w:tcW w:w="1701" w:type="dxa"/>
          </w:tcPr>
          <w:p>
            <w:pPr>
              <w:pStyle w:val="0"/>
              <w:jc w:val="center"/>
            </w:pPr>
            <w:r>
              <w:rPr>
                <w:sz w:val="24"/>
              </w:rPr>
              <w:t xml:space="preserve">X</w:t>
            </w:r>
          </w:p>
        </w:tc>
        <w:tc>
          <w:tcPr>
            <w:tcW w:w="1701" w:type="dxa"/>
          </w:tcPr>
          <w:p>
            <w:pPr>
              <w:pStyle w:val="0"/>
              <w:jc w:val="center"/>
            </w:pPr>
            <w:r>
              <w:rPr>
                <w:sz w:val="24"/>
              </w:rPr>
              <w:t xml:space="preserve">0,018057</w:t>
            </w:r>
          </w:p>
        </w:tc>
      </w:tr>
      <w:tr>
        <w:tc>
          <w:tcPr>
            <w:gridSpan w:val="2"/>
            <w:tcW w:w="5669" w:type="dxa"/>
          </w:tcPr>
          <w:p>
            <w:pPr>
              <w:pStyle w:val="0"/>
              <w:jc w:val="both"/>
            </w:pPr>
            <w:r>
              <w:rPr>
                <w:sz w:val="24"/>
              </w:rPr>
              <w:t xml:space="preserve">пациентов с сахарным диабетом</w:t>
            </w:r>
          </w:p>
        </w:tc>
        <w:tc>
          <w:tcPr>
            <w:tcW w:w="1701" w:type="dxa"/>
          </w:tcPr>
          <w:p>
            <w:pPr>
              <w:pStyle w:val="0"/>
              <w:jc w:val="center"/>
            </w:pPr>
            <w:r>
              <w:rPr>
                <w:sz w:val="24"/>
              </w:rPr>
              <w:t xml:space="preserve">X</w:t>
            </w:r>
          </w:p>
        </w:tc>
        <w:tc>
          <w:tcPr>
            <w:tcW w:w="1701" w:type="dxa"/>
          </w:tcPr>
          <w:p>
            <w:pPr>
              <w:pStyle w:val="0"/>
              <w:jc w:val="center"/>
            </w:pPr>
            <w:r>
              <w:rPr>
                <w:sz w:val="24"/>
              </w:rPr>
              <w:t xml:space="preserve">0,000970</w:t>
            </w:r>
          </w:p>
        </w:tc>
      </w:tr>
      <w:tr>
        <w:tc>
          <w:tcPr>
            <w:gridSpan w:val="2"/>
            <w:tcW w:w="5669" w:type="dxa"/>
          </w:tcPr>
          <w:p>
            <w:pPr>
              <w:pStyle w:val="0"/>
              <w:jc w:val="both"/>
            </w:pPr>
            <w:r>
              <w:rPr>
                <w:sz w:val="24"/>
              </w:rPr>
              <w:t xml:space="preserve">пациентов с артериальной гипертензией</w:t>
            </w:r>
          </w:p>
        </w:tc>
        <w:tc>
          <w:tcPr>
            <w:tcW w:w="1701" w:type="dxa"/>
          </w:tcPr>
          <w:p>
            <w:pPr>
              <w:pStyle w:val="0"/>
              <w:jc w:val="center"/>
            </w:pPr>
            <w:r>
              <w:rPr>
                <w:sz w:val="24"/>
              </w:rPr>
              <w:t xml:space="preserve">X</w:t>
            </w:r>
          </w:p>
        </w:tc>
        <w:tc>
          <w:tcPr>
            <w:tcW w:w="1701" w:type="dxa"/>
          </w:tcPr>
          <w:p>
            <w:pPr>
              <w:pStyle w:val="0"/>
              <w:jc w:val="center"/>
            </w:pPr>
            <w:r>
              <w:rPr>
                <w:sz w:val="24"/>
              </w:rPr>
              <w:t xml:space="preserve">0,017087</w:t>
            </w:r>
          </w:p>
        </w:tc>
      </w:tr>
    </w:tbl>
    <w:p>
      <w:pPr>
        <w:pStyle w:val="0"/>
        <w:jc w:val="both"/>
      </w:pPr>
      <w:r>
        <w:rPr>
          <w:sz w:val="24"/>
        </w:rPr>
      </w:r>
    </w:p>
    <w:p>
      <w:pPr>
        <w:pStyle w:val="0"/>
        <w:outlineLvl w:val="2"/>
        <w:jc w:val="right"/>
      </w:pPr>
      <w:r>
        <w:rPr>
          <w:sz w:val="24"/>
        </w:rPr>
        <w:t xml:space="preserve">Таблица N 3</w:t>
      </w:r>
    </w:p>
    <w:p>
      <w:pPr>
        <w:pStyle w:val="0"/>
        <w:jc w:val="both"/>
      </w:pPr>
      <w:r>
        <w:rPr>
          <w:sz w:val="24"/>
        </w:rPr>
      </w:r>
    </w:p>
    <w:p>
      <w:pPr>
        <w:pStyle w:val="2"/>
        <w:jc w:val="center"/>
      </w:pPr>
      <w:r>
        <w:rPr>
          <w:sz w:val="24"/>
        </w:rPr>
        <w:t xml:space="preserve">Нормативы объема медицинской помощи в расчете</w:t>
      </w:r>
    </w:p>
    <w:p>
      <w:pPr>
        <w:pStyle w:val="2"/>
        <w:jc w:val="center"/>
      </w:pPr>
      <w:r>
        <w:rPr>
          <w:sz w:val="24"/>
        </w:rPr>
        <w:t xml:space="preserve">на 1 жителя/застрахованного на 2027 год</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123"/>
        <w:gridCol w:w="1361"/>
        <w:gridCol w:w="1579"/>
      </w:tblGrid>
      <w:tr>
        <w:tc>
          <w:tcPr>
            <w:tcW w:w="6123" w:type="dxa"/>
          </w:tcPr>
          <w:p>
            <w:pPr>
              <w:pStyle w:val="0"/>
              <w:jc w:val="center"/>
            </w:pPr>
            <w:r>
              <w:rPr>
                <w:sz w:val="24"/>
              </w:rPr>
              <w:t xml:space="preserve">Виды и условия оказания медицинской помощи</w:t>
            </w:r>
          </w:p>
        </w:tc>
        <w:tc>
          <w:tcPr>
            <w:tcW w:w="1361" w:type="dxa"/>
          </w:tcPr>
          <w:p>
            <w:pPr>
              <w:pStyle w:val="0"/>
              <w:jc w:val="center"/>
            </w:pPr>
            <w:r>
              <w:rPr>
                <w:sz w:val="24"/>
              </w:rPr>
              <w:t xml:space="preserve">Единица измерения на 1 жителя</w:t>
            </w:r>
          </w:p>
        </w:tc>
        <w:tc>
          <w:tcPr>
            <w:tcW w:w="1579" w:type="dxa"/>
          </w:tcPr>
          <w:p>
            <w:pPr>
              <w:pStyle w:val="0"/>
              <w:jc w:val="center"/>
            </w:pPr>
            <w:r>
              <w:rPr>
                <w:sz w:val="24"/>
              </w:rPr>
              <w:t xml:space="preserve">Норматив объема медицинской помощи</w:t>
            </w:r>
          </w:p>
        </w:tc>
      </w:tr>
      <w:tr>
        <w:tc>
          <w:tcPr>
            <w:gridSpan w:val="3"/>
            <w:tcW w:w="9063" w:type="dxa"/>
          </w:tcPr>
          <w:p>
            <w:pPr>
              <w:pStyle w:val="0"/>
              <w:jc w:val="both"/>
            </w:pPr>
            <w:r>
              <w:rPr>
                <w:sz w:val="24"/>
              </w:rPr>
              <w:t xml:space="preserve">I. За счет бюджетных ассигнований бюджета Республики Алтай</w:t>
            </w:r>
          </w:p>
        </w:tc>
      </w:tr>
      <w:tr>
        <w:tc>
          <w:tcPr>
            <w:tcW w:w="6123" w:type="dxa"/>
          </w:tcPr>
          <w:p>
            <w:pPr>
              <w:pStyle w:val="0"/>
              <w:jc w:val="both"/>
            </w:pPr>
            <w:r>
              <w:rPr>
                <w:sz w:val="24"/>
              </w:rPr>
              <w:t xml:space="preserve">1. Скорая, в том числе скорая специализированная, медицинская помощь</w:t>
            </w:r>
          </w:p>
        </w:tc>
        <w:tc>
          <w:tcPr>
            <w:tcW w:w="1361" w:type="dxa"/>
          </w:tcPr>
          <w:p>
            <w:pPr>
              <w:pStyle w:val="0"/>
              <w:jc w:val="center"/>
            </w:pPr>
            <w:r>
              <w:rPr>
                <w:sz w:val="24"/>
              </w:rPr>
              <w:t xml:space="preserve">вызовов</w:t>
            </w:r>
          </w:p>
        </w:tc>
        <w:tc>
          <w:tcPr>
            <w:tcW w:w="1579" w:type="dxa"/>
          </w:tcPr>
          <w:p>
            <w:pPr>
              <w:pStyle w:val="0"/>
              <w:jc w:val="center"/>
            </w:pPr>
            <w:r>
              <w:rPr>
                <w:sz w:val="24"/>
              </w:rPr>
              <w:t xml:space="preserve">0,019585</w:t>
            </w:r>
          </w:p>
        </w:tc>
      </w:tr>
      <w:tr>
        <w:tc>
          <w:tcPr>
            <w:gridSpan w:val="3"/>
            <w:tcW w:w="9063" w:type="dxa"/>
          </w:tcPr>
          <w:p>
            <w:pPr>
              <w:pStyle w:val="0"/>
              <w:jc w:val="both"/>
            </w:pPr>
            <w:r>
              <w:rPr>
                <w:sz w:val="24"/>
              </w:rPr>
              <w:t xml:space="preserve">2. Первичная медико-санитарная помощь</w:t>
            </w:r>
          </w:p>
        </w:tc>
      </w:tr>
      <w:tr>
        <w:tc>
          <w:tcPr>
            <w:tcW w:w="6123" w:type="dxa"/>
          </w:tcPr>
          <w:p>
            <w:pPr>
              <w:pStyle w:val="0"/>
              <w:jc w:val="both"/>
            </w:pPr>
            <w:r>
              <w:rPr>
                <w:sz w:val="24"/>
              </w:rPr>
              <w:t xml:space="preserve">2.1. В амбулаторных условиях:</w:t>
            </w:r>
          </w:p>
        </w:tc>
        <w:tc>
          <w:tcPr>
            <w:tcW w:w="1361" w:type="dxa"/>
          </w:tcPr>
          <w:p>
            <w:pPr>
              <w:pStyle w:val="0"/>
              <w:jc w:val="center"/>
            </w:pPr>
            <w:r>
              <w:rPr>
                <w:sz w:val="24"/>
              </w:rPr>
              <w:t xml:space="preserve">X</w:t>
            </w:r>
          </w:p>
        </w:tc>
        <w:tc>
          <w:tcPr>
            <w:tcW w:w="1579" w:type="dxa"/>
          </w:tcPr>
          <w:p>
            <w:pPr>
              <w:pStyle w:val="0"/>
              <w:jc w:val="center"/>
            </w:pPr>
            <w:r>
              <w:rPr>
                <w:sz w:val="24"/>
              </w:rPr>
              <w:t xml:space="preserve">X</w:t>
            </w:r>
          </w:p>
        </w:tc>
      </w:tr>
      <w:tr>
        <w:tc>
          <w:tcPr>
            <w:tcW w:w="6123" w:type="dxa"/>
          </w:tcPr>
          <w:p>
            <w:pPr>
              <w:pStyle w:val="0"/>
              <w:jc w:val="both"/>
            </w:pPr>
            <w:r>
              <w:rPr>
                <w:sz w:val="24"/>
              </w:rPr>
              <w:t xml:space="preserve">2.1.1. с профилактической и иными целями </w:t>
            </w:r>
            <w:hyperlink w:history="0" w:anchor="P1223" w:tooltip="&lt;1&gt; Нормативы включают в числе прочих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
              <w:r>
                <w:rPr>
                  <w:sz w:val="24"/>
                  <w:color w:val="0000ff"/>
                </w:rPr>
                <w:t xml:space="preserve">&lt;1&gt;</w:t>
              </w:r>
            </w:hyperlink>
          </w:p>
        </w:tc>
        <w:tc>
          <w:tcPr>
            <w:tcW w:w="1361" w:type="dxa"/>
          </w:tcPr>
          <w:p>
            <w:pPr>
              <w:pStyle w:val="0"/>
              <w:jc w:val="center"/>
            </w:pPr>
            <w:r>
              <w:rPr>
                <w:sz w:val="24"/>
              </w:rPr>
              <w:t xml:space="preserve">посещений</w:t>
            </w:r>
          </w:p>
        </w:tc>
        <w:tc>
          <w:tcPr>
            <w:tcW w:w="1579" w:type="dxa"/>
          </w:tcPr>
          <w:p>
            <w:pPr>
              <w:pStyle w:val="0"/>
              <w:jc w:val="center"/>
            </w:pPr>
            <w:r>
              <w:rPr>
                <w:sz w:val="24"/>
              </w:rPr>
              <w:t xml:space="preserve">0,725</w:t>
            </w:r>
          </w:p>
        </w:tc>
      </w:tr>
      <w:tr>
        <w:tc>
          <w:tcPr>
            <w:tcW w:w="6123" w:type="dxa"/>
          </w:tcPr>
          <w:p>
            <w:pPr>
              <w:pStyle w:val="0"/>
              <w:jc w:val="both"/>
            </w:pPr>
            <w:r>
              <w:rPr>
                <w:sz w:val="24"/>
              </w:rPr>
              <w:t xml:space="preserve">2.1.2. в связи с заболеваниями обращений </w:t>
            </w:r>
            <w:hyperlink w:history="0" w:anchor="P1224" w:tooltip="&lt;2&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ую помощь при заболеваниях, не входящих в базовую программу обязательного медицинского страхования.">
              <w:r>
                <w:rPr>
                  <w:sz w:val="24"/>
                  <w:color w:val="0000ff"/>
                </w:rPr>
                <w:t xml:space="preserve">&lt;2&gt;</w:t>
              </w:r>
            </w:hyperlink>
          </w:p>
        </w:tc>
        <w:tc>
          <w:tcPr>
            <w:tcW w:w="1361" w:type="dxa"/>
          </w:tcPr>
          <w:p>
            <w:pPr>
              <w:pStyle w:val="0"/>
              <w:jc w:val="center"/>
            </w:pPr>
            <w:r>
              <w:rPr>
                <w:sz w:val="24"/>
              </w:rPr>
              <w:t xml:space="preserve">обращений</w:t>
            </w:r>
          </w:p>
        </w:tc>
        <w:tc>
          <w:tcPr>
            <w:tcW w:w="1579" w:type="dxa"/>
          </w:tcPr>
          <w:p>
            <w:pPr>
              <w:pStyle w:val="0"/>
              <w:jc w:val="center"/>
            </w:pPr>
            <w:r>
              <w:rPr>
                <w:sz w:val="24"/>
              </w:rPr>
              <w:t xml:space="preserve">0,143</w:t>
            </w:r>
          </w:p>
        </w:tc>
      </w:tr>
      <w:tr>
        <w:tc>
          <w:tcPr>
            <w:tcW w:w="6123" w:type="dxa"/>
          </w:tcPr>
          <w:p>
            <w:pPr>
              <w:pStyle w:val="0"/>
              <w:jc w:val="both"/>
            </w:pPr>
            <w:r>
              <w:rPr>
                <w:sz w:val="24"/>
              </w:rPr>
              <w:t xml:space="preserve">2.2. В условиях дневных стационаров</w:t>
            </w:r>
          </w:p>
        </w:tc>
        <w:tc>
          <w:tcPr>
            <w:tcW w:w="1361" w:type="dxa"/>
          </w:tcPr>
          <w:p>
            <w:pPr>
              <w:pStyle w:val="0"/>
              <w:jc w:val="center"/>
            </w:pPr>
            <w:r>
              <w:rPr>
                <w:sz w:val="24"/>
              </w:rPr>
              <w:t xml:space="preserve">случаев лечения</w:t>
            </w:r>
          </w:p>
        </w:tc>
        <w:tc>
          <w:tcPr>
            <w:tcW w:w="1579" w:type="dxa"/>
          </w:tcPr>
          <w:p>
            <w:pPr>
              <w:pStyle w:val="0"/>
              <w:jc w:val="center"/>
            </w:pPr>
            <w:r>
              <w:rPr>
                <w:sz w:val="24"/>
              </w:rPr>
              <w:t xml:space="preserve">0,00096</w:t>
            </w:r>
          </w:p>
        </w:tc>
      </w:tr>
      <w:tr>
        <w:tc>
          <w:tcPr>
            <w:tcW w:w="6123" w:type="dxa"/>
          </w:tcPr>
          <w:p>
            <w:pPr>
              <w:pStyle w:val="0"/>
              <w:jc w:val="both"/>
            </w:pPr>
            <w:r>
              <w:rPr>
                <w:sz w:val="24"/>
              </w:rPr>
              <w:t xml:space="preserve">3. Специализированная, в том числе высокотехнологичная, медицинская помощь</w:t>
            </w:r>
          </w:p>
        </w:tc>
        <w:tc>
          <w:tcPr>
            <w:tcW w:w="1361" w:type="dxa"/>
          </w:tcPr>
          <w:p>
            <w:pPr>
              <w:pStyle w:val="0"/>
            </w:pPr>
            <w:r>
              <w:rPr>
                <w:sz w:val="24"/>
              </w:rPr>
            </w:r>
          </w:p>
        </w:tc>
        <w:tc>
          <w:tcPr>
            <w:tcW w:w="1579" w:type="dxa"/>
          </w:tcPr>
          <w:p>
            <w:pPr>
              <w:pStyle w:val="0"/>
            </w:pPr>
            <w:r>
              <w:rPr>
                <w:sz w:val="24"/>
              </w:rPr>
            </w:r>
          </w:p>
        </w:tc>
      </w:tr>
      <w:tr>
        <w:tc>
          <w:tcPr>
            <w:tcW w:w="6123" w:type="dxa"/>
          </w:tcPr>
          <w:p>
            <w:pPr>
              <w:pStyle w:val="0"/>
              <w:jc w:val="both"/>
            </w:pPr>
            <w:r>
              <w:rPr>
                <w:sz w:val="24"/>
              </w:rPr>
              <w:t xml:space="preserve">3.1. В условиях дневного стационара</w:t>
            </w:r>
          </w:p>
        </w:tc>
        <w:tc>
          <w:tcPr>
            <w:tcW w:w="1361" w:type="dxa"/>
          </w:tcPr>
          <w:p>
            <w:pPr>
              <w:pStyle w:val="0"/>
              <w:jc w:val="center"/>
            </w:pPr>
            <w:r>
              <w:rPr>
                <w:sz w:val="24"/>
              </w:rPr>
              <w:t xml:space="preserve">случаев лечения</w:t>
            </w:r>
          </w:p>
        </w:tc>
        <w:tc>
          <w:tcPr>
            <w:tcW w:w="1579" w:type="dxa"/>
          </w:tcPr>
          <w:p>
            <w:pPr>
              <w:pStyle w:val="0"/>
              <w:jc w:val="center"/>
            </w:pPr>
            <w:r>
              <w:rPr>
                <w:sz w:val="24"/>
              </w:rPr>
              <w:t xml:space="preserve">0,00302</w:t>
            </w:r>
          </w:p>
        </w:tc>
      </w:tr>
      <w:tr>
        <w:tc>
          <w:tcPr>
            <w:tcW w:w="6123" w:type="dxa"/>
          </w:tcPr>
          <w:p>
            <w:pPr>
              <w:pStyle w:val="0"/>
              <w:jc w:val="both"/>
            </w:pPr>
            <w:r>
              <w:rPr>
                <w:sz w:val="24"/>
              </w:rPr>
              <w:t xml:space="preserve">3.2. В условиях круглосуточного стационара</w:t>
            </w:r>
          </w:p>
        </w:tc>
        <w:tc>
          <w:tcPr>
            <w:tcW w:w="1361" w:type="dxa"/>
          </w:tcPr>
          <w:p>
            <w:pPr>
              <w:pStyle w:val="0"/>
              <w:jc w:val="center"/>
            </w:pPr>
            <w:r>
              <w:rPr>
                <w:sz w:val="24"/>
              </w:rPr>
              <w:t xml:space="preserve">случаев госпитализации</w:t>
            </w:r>
          </w:p>
        </w:tc>
        <w:tc>
          <w:tcPr>
            <w:tcW w:w="1579" w:type="dxa"/>
          </w:tcPr>
          <w:p>
            <w:pPr>
              <w:pStyle w:val="0"/>
              <w:jc w:val="center"/>
            </w:pPr>
            <w:r>
              <w:rPr>
                <w:sz w:val="24"/>
              </w:rPr>
              <w:t xml:space="preserve">0,0136</w:t>
            </w:r>
          </w:p>
        </w:tc>
      </w:tr>
      <w:tr>
        <w:tc>
          <w:tcPr>
            <w:tcW w:w="6123" w:type="dxa"/>
          </w:tcPr>
          <w:p>
            <w:pPr>
              <w:pStyle w:val="0"/>
              <w:jc w:val="both"/>
            </w:pPr>
            <w:r>
              <w:rPr>
                <w:sz w:val="24"/>
              </w:rPr>
              <w:t xml:space="preserve">4. Паллиативная медицинская помощь </w:t>
            </w:r>
            <w:hyperlink w:history="0" w:anchor="P1225" w:tooltip="&lt;3&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
              <w:r>
                <w:rPr>
                  <w:sz w:val="24"/>
                  <w:color w:val="0000ff"/>
                </w:rPr>
                <w:t xml:space="preserve">&lt;3&gt;</w:t>
              </w:r>
            </w:hyperlink>
          </w:p>
        </w:tc>
        <w:tc>
          <w:tcPr>
            <w:tcW w:w="1361" w:type="dxa"/>
          </w:tcPr>
          <w:p>
            <w:pPr>
              <w:pStyle w:val="0"/>
            </w:pPr>
            <w:r>
              <w:rPr>
                <w:sz w:val="24"/>
              </w:rPr>
            </w:r>
          </w:p>
        </w:tc>
        <w:tc>
          <w:tcPr>
            <w:tcW w:w="1579" w:type="dxa"/>
          </w:tcPr>
          <w:p>
            <w:pPr>
              <w:pStyle w:val="0"/>
            </w:pPr>
            <w:r>
              <w:rPr>
                <w:sz w:val="24"/>
              </w:rPr>
            </w:r>
          </w:p>
        </w:tc>
      </w:tr>
      <w:tr>
        <w:tc>
          <w:tcPr>
            <w:tcW w:w="6123" w:type="dxa"/>
          </w:tcPr>
          <w:p>
            <w:pPr>
              <w:pStyle w:val="0"/>
              <w:jc w:val="both"/>
            </w:pPr>
            <w:r>
              <w:rPr>
                <w:sz w:val="24"/>
              </w:rPr>
              <w:t xml:space="preserve">4.1. Первичная медицинская помощь, в том числе доврачебная и врачебная </w:t>
            </w:r>
            <w:hyperlink w:history="0" w:anchor="P1226" w:tooltip="&lt;4&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
              <w:r>
                <w:rPr>
                  <w:sz w:val="24"/>
                  <w:color w:val="0000ff"/>
                </w:rPr>
                <w:t xml:space="preserve">&lt;4&gt;</w:t>
              </w:r>
            </w:hyperlink>
            <w:r>
              <w:rPr>
                <w:sz w:val="24"/>
              </w:rPr>
              <w:t xml:space="preserve"> (включая ветеранов боевых действий), всего, в том числе:</w:t>
            </w:r>
          </w:p>
        </w:tc>
        <w:tc>
          <w:tcPr>
            <w:tcW w:w="1361" w:type="dxa"/>
          </w:tcPr>
          <w:p>
            <w:pPr>
              <w:pStyle w:val="0"/>
              <w:jc w:val="center"/>
            </w:pPr>
            <w:r>
              <w:rPr>
                <w:sz w:val="24"/>
              </w:rPr>
              <w:t xml:space="preserve">посещений</w:t>
            </w:r>
          </w:p>
        </w:tc>
        <w:tc>
          <w:tcPr>
            <w:tcW w:w="1579" w:type="dxa"/>
          </w:tcPr>
          <w:p>
            <w:pPr>
              <w:pStyle w:val="0"/>
              <w:jc w:val="center"/>
            </w:pPr>
            <w:r>
              <w:rPr>
                <w:sz w:val="24"/>
              </w:rPr>
              <w:t xml:space="preserve">0,030</w:t>
            </w:r>
          </w:p>
        </w:tc>
      </w:tr>
      <w:tr>
        <w:tc>
          <w:tcPr>
            <w:tcW w:w="6123" w:type="dxa"/>
          </w:tcPr>
          <w:p>
            <w:pPr>
              <w:pStyle w:val="0"/>
              <w:jc w:val="both"/>
            </w:pPr>
            <w:r>
              <w:rPr>
                <w:sz w:val="24"/>
              </w:rPr>
              <w:t xml:space="preserve">посещение по паллиативной медицинской помощи без учета посещений на дому патронажными бригадами </w:t>
            </w:r>
            <w:hyperlink w:history="0" w:anchor="P1226" w:tooltip="&lt;4&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
              <w:r>
                <w:rPr>
                  <w:sz w:val="24"/>
                  <w:color w:val="0000ff"/>
                </w:rPr>
                <w:t xml:space="preserve">&lt;4&gt;</w:t>
              </w:r>
            </w:hyperlink>
          </w:p>
        </w:tc>
        <w:tc>
          <w:tcPr>
            <w:tcW w:w="1361" w:type="dxa"/>
          </w:tcPr>
          <w:p>
            <w:pPr>
              <w:pStyle w:val="0"/>
              <w:jc w:val="center"/>
            </w:pPr>
            <w:r>
              <w:rPr>
                <w:sz w:val="24"/>
              </w:rPr>
              <w:t xml:space="preserve">посещений</w:t>
            </w:r>
          </w:p>
        </w:tc>
        <w:tc>
          <w:tcPr>
            <w:tcW w:w="1579" w:type="dxa"/>
          </w:tcPr>
          <w:p>
            <w:pPr>
              <w:pStyle w:val="0"/>
              <w:jc w:val="center"/>
            </w:pPr>
            <w:r>
              <w:rPr>
                <w:sz w:val="24"/>
              </w:rPr>
              <w:t xml:space="preserve">0,022</w:t>
            </w:r>
          </w:p>
        </w:tc>
      </w:tr>
      <w:tr>
        <w:tc>
          <w:tcPr>
            <w:tcW w:w="6123" w:type="dxa"/>
          </w:tcPr>
          <w:p>
            <w:pPr>
              <w:pStyle w:val="0"/>
              <w:jc w:val="both"/>
            </w:pPr>
            <w:r>
              <w:rPr>
                <w:sz w:val="24"/>
              </w:rPr>
              <w:t xml:space="preserve">посещения на дому выездными патронажными бригадами </w:t>
            </w:r>
            <w:hyperlink w:history="0" w:anchor="P1226" w:tooltip="&lt;4&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
              <w:r>
                <w:rPr>
                  <w:sz w:val="24"/>
                  <w:color w:val="0000ff"/>
                </w:rPr>
                <w:t xml:space="preserve">&lt;4&gt;</w:t>
              </w:r>
            </w:hyperlink>
          </w:p>
        </w:tc>
        <w:tc>
          <w:tcPr>
            <w:tcW w:w="1361" w:type="dxa"/>
          </w:tcPr>
          <w:p>
            <w:pPr>
              <w:pStyle w:val="0"/>
              <w:jc w:val="center"/>
            </w:pPr>
            <w:r>
              <w:rPr>
                <w:sz w:val="24"/>
              </w:rPr>
              <w:t xml:space="preserve">посещений</w:t>
            </w:r>
          </w:p>
        </w:tc>
        <w:tc>
          <w:tcPr>
            <w:tcW w:w="1579" w:type="dxa"/>
          </w:tcPr>
          <w:p>
            <w:pPr>
              <w:pStyle w:val="0"/>
              <w:jc w:val="center"/>
            </w:pPr>
            <w:r>
              <w:rPr>
                <w:sz w:val="24"/>
              </w:rPr>
              <w:t xml:space="preserve">0,008</w:t>
            </w:r>
          </w:p>
        </w:tc>
      </w:tr>
      <w:tr>
        <w:tc>
          <w:tcPr>
            <w:tcW w:w="6123" w:type="dxa"/>
          </w:tcPr>
          <w:p>
            <w:pPr>
              <w:pStyle w:val="0"/>
              <w:jc w:val="both"/>
            </w:pPr>
            <w:r>
              <w:rPr>
                <w:sz w:val="24"/>
              </w:rPr>
              <w:t xml:space="preserve">в том числе для детского населения</w:t>
            </w:r>
          </w:p>
        </w:tc>
        <w:tc>
          <w:tcPr>
            <w:tcW w:w="1361" w:type="dxa"/>
          </w:tcPr>
          <w:p>
            <w:pPr>
              <w:pStyle w:val="0"/>
            </w:pPr>
            <w:r>
              <w:rPr>
                <w:sz w:val="24"/>
              </w:rPr>
            </w:r>
          </w:p>
        </w:tc>
        <w:tc>
          <w:tcPr>
            <w:tcW w:w="1579" w:type="dxa"/>
          </w:tcPr>
          <w:p>
            <w:pPr>
              <w:pStyle w:val="0"/>
              <w:jc w:val="center"/>
            </w:pPr>
            <w:r>
              <w:rPr>
                <w:sz w:val="24"/>
              </w:rPr>
              <w:t xml:space="preserve">0,000302</w:t>
            </w:r>
          </w:p>
        </w:tc>
      </w:tr>
      <w:tr>
        <w:tc>
          <w:tcPr>
            <w:tcW w:w="6123" w:type="dxa"/>
          </w:tcPr>
          <w:p>
            <w:pPr>
              <w:pStyle w:val="0"/>
              <w:jc w:val="both"/>
            </w:pPr>
            <w:r>
              <w:rPr>
                <w:sz w:val="24"/>
              </w:rPr>
              <w:t xml:space="preserve">4.2.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w:t>
            </w:r>
          </w:p>
        </w:tc>
        <w:tc>
          <w:tcPr>
            <w:tcW w:w="1361" w:type="dxa"/>
          </w:tcPr>
          <w:p>
            <w:pPr>
              <w:pStyle w:val="0"/>
              <w:jc w:val="center"/>
            </w:pPr>
            <w:r>
              <w:rPr>
                <w:sz w:val="24"/>
              </w:rPr>
              <w:t xml:space="preserve">койко-дней</w:t>
            </w:r>
          </w:p>
        </w:tc>
        <w:tc>
          <w:tcPr>
            <w:tcW w:w="1579" w:type="dxa"/>
          </w:tcPr>
          <w:p>
            <w:pPr>
              <w:pStyle w:val="0"/>
              <w:jc w:val="center"/>
            </w:pPr>
            <w:r>
              <w:rPr>
                <w:sz w:val="24"/>
              </w:rPr>
              <w:t xml:space="preserve">0,092</w:t>
            </w:r>
          </w:p>
        </w:tc>
      </w:tr>
      <w:tr>
        <w:tc>
          <w:tcPr>
            <w:tcW w:w="6123" w:type="dxa"/>
          </w:tcPr>
          <w:p>
            <w:pPr>
              <w:pStyle w:val="0"/>
              <w:jc w:val="both"/>
            </w:pPr>
            <w:r>
              <w:rPr>
                <w:sz w:val="24"/>
              </w:rPr>
              <w:t xml:space="preserve">в том числе для детского населения</w:t>
            </w:r>
          </w:p>
        </w:tc>
        <w:tc>
          <w:tcPr>
            <w:tcW w:w="1361" w:type="dxa"/>
          </w:tcPr>
          <w:p>
            <w:pPr>
              <w:pStyle w:val="0"/>
            </w:pPr>
            <w:r>
              <w:rPr>
                <w:sz w:val="24"/>
              </w:rPr>
            </w:r>
          </w:p>
        </w:tc>
        <w:tc>
          <w:tcPr>
            <w:tcW w:w="1579" w:type="dxa"/>
          </w:tcPr>
          <w:p>
            <w:pPr>
              <w:pStyle w:val="0"/>
              <w:jc w:val="center"/>
            </w:pPr>
            <w:r>
              <w:rPr>
                <w:sz w:val="24"/>
              </w:rPr>
              <w:t xml:space="preserve">0,002054</w:t>
            </w:r>
          </w:p>
        </w:tc>
      </w:tr>
      <w:tr>
        <w:tc>
          <w:tcPr>
            <w:tcW w:w="6123" w:type="dxa"/>
          </w:tcPr>
          <w:p>
            <w:pPr>
              <w:pStyle w:val="0"/>
              <w:jc w:val="both"/>
            </w:pPr>
            <w:r>
              <w:rPr>
                <w:sz w:val="24"/>
              </w:rPr>
              <w:t xml:space="preserve">II. В рамках базовой программы обязательного медицинского страхования</w:t>
            </w:r>
          </w:p>
        </w:tc>
        <w:tc>
          <w:tcPr>
            <w:tcW w:w="1361" w:type="dxa"/>
          </w:tcPr>
          <w:p>
            <w:pPr>
              <w:pStyle w:val="0"/>
            </w:pPr>
            <w:r>
              <w:rPr>
                <w:sz w:val="24"/>
              </w:rPr>
            </w:r>
          </w:p>
        </w:tc>
        <w:tc>
          <w:tcPr>
            <w:tcW w:w="1579" w:type="dxa"/>
          </w:tcPr>
          <w:p>
            <w:pPr>
              <w:pStyle w:val="0"/>
            </w:pPr>
            <w:r>
              <w:rPr>
                <w:sz w:val="24"/>
              </w:rPr>
            </w:r>
          </w:p>
        </w:tc>
      </w:tr>
      <w:tr>
        <w:tc>
          <w:tcPr>
            <w:tcW w:w="6123" w:type="dxa"/>
          </w:tcPr>
          <w:p>
            <w:pPr>
              <w:pStyle w:val="0"/>
              <w:jc w:val="both"/>
            </w:pPr>
            <w:r>
              <w:rPr>
                <w:sz w:val="24"/>
              </w:rPr>
              <w:t xml:space="preserve">1. Скорая, в том числе скорая специализированная, медицинская помощь</w:t>
            </w:r>
          </w:p>
        </w:tc>
        <w:tc>
          <w:tcPr>
            <w:tcW w:w="1361" w:type="dxa"/>
          </w:tcPr>
          <w:p>
            <w:pPr>
              <w:pStyle w:val="0"/>
              <w:jc w:val="center"/>
            </w:pPr>
            <w:r>
              <w:rPr>
                <w:sz w:val="24"/>
              </w:rPr>
              <w:t xml:space="preserve">вызовов</w:t>
            </w:r>
          </w:p>
        </w:tc>
        <w:tc>
          <w:tcPr>
            <w:tcW w:w="1579" w:type="dxa"/>
          </w:tcPr>
          <w:p>
            <w:pPr>
              <w:pStyle w:val="0"/>
              <w:jc w:val="center"/>
            </w:pPr>
            <w:r>
              <w:rPr>
                <w:sz w:val="24"/>
              </w:rPr>
              <w:t xml:space="preserve">0,261</w:t>
            </w:r>
          </w:p>
        </w:tc>
      </w:tr>
      <w:tr>
        <w:tc>
          <w:tcPr>
            <w:tcW w:w="6123" w:type="dxa"/>
          </w:tcPr>
          <w:p>
            <w:pPr>
              <w:pStyle w:val="0"/>
              <w:jc w:val="both"/>
            </w:pPr>
            <w:r>
              <w:rPr>
                <w:sz w:val="24"/>
              </w:rPr>
              <w:t xml:space="preserve">2. Первичная медико-санитарная помощь, за исключением медицинской реабилитации</w:t>
            </w:r>
          </w:p>
        </w:tc>
        <w:tc>
          <w:tcPr>
            <w:tcW w:w="1361" w:type="dxa"/>
          </w:tcPr>
          <w:p>
            <w:pPr>
              <w:pStyle w:val="0"/>
            </w:pPr>
            <w:r>
              <w:rPr>
                <w:sz w:val="24"/>
              </w:rPr>
            </w:r>
          </w:p>
        </w:tc>
        <w:tc>
          <w:tcPr>
            <w:tcW w:w="1579" w:type="dxa"/>
          </w:tcPr>
          <w:p>
            <w:pPr>
              <w:pStyle w:val="0"/>
            </w:pPr>
            <w:r>
              <w:rPr>
                <w:sz w:val="24"/>
              </w:rPr>
            </w:r>
          </w:p>
        </w:tc>
      </w:tr>
      <w:tr>
        <w:tc>
          <w:tcPr>
            <w:tcW w:w="6123" w:type="dxa"/>
          </w:tcPr>
          <w:p>
            <w:pPr>
              <w:pStyle w:val="0"/>
              <w:jc w:val="both"/>
            </w:pPr>
            <w:r>
              <w:rPr>
                <w:sz w:val="24"/>
              </w:rPr>
              <w:t xml:space="preserve">2.1. В амбулаторных условиях,</w:t>
            </w:r>
          </w:p>
        </w:tc>
        <w:tc>
          <w:tcPr>
            <w:tcW w:w="1361" w:type="dxa"/>
          </w:tcPr>
          <w:p>
            <w:pPr>
              <w:pStyle w:val="0"/>
              <w:jc w:val="center"/>
            </w:pPr>
            <w:r>
              <w:rPr>
                <w:sz w:val="24"/>
              </w:rPr>
              <w:t xml:space="preserve">X</w:t>
            </w:r>
          </w:p>
        </w:tc>
        <w:tc>
          <w:tcPr>
            <w:tcW w:w="1579" w:type="dxa"/>
          </w:tcPr>
          <w:p>
            <w:pPr>
              <w:pStyle w:val="0"/>
              <w:jc w:val="center"/>
            </w:pPr>
            <w:r>
              <w:rPr>
                <w:sz w:val="24"/>
              </w:rPr>
              <w:t xml:space="preserve">X</w:t>
            </w:r>
          </w:p>
        </w:tc>
      </w:tr>
      <w:tr>
        <w:tc>
          <w:tcPr>
            <w:tcW w:w="6123" w:type="dxa"/>
          </w:tcPr>
          <w:p>
            <w:pPr>
              <w:pStyle w:val="0"/>
              <w:jc w:val="both"/>
            </w:pPr>
            <w:r>
              <w:rPr>
                <w:sz w:val="24"/>
              </w:rPr>
              <w:t xml:space="preserve">в том числе:</w:t>
            </w:r>
          </w:p>
        </w:tc>
        <w:tc>
          <w:tcPr>
            <w:tcW w:w="1361" w:type="dxa"/>
          </w:tcPr>
          <w:p>
            <w:pPr>
              <w:pStyle w:val="0"/>
            </w:pPr>
            <w:r>
              <w:rPr>
                <w:sz w:val="24"/>
              </w:rPr>
            </w:r>
          </w:p>
        </w:tc>
        <w:tc>
          <w:tcPr>
            <w:tcW w:w="1579" w:type="dxa"/>
          </w:tcPr>
          <w:p>
            <w:pPr>
              <w:pStyle w:val="0"/>
            </w:pPr>
            <w:r>
              <w:rPr>
                <w:sz w:val="24"/>
              </w:rPr>
            </w:r>
          </w:p>
        </w:tc>
      </w:tr>
      <w:tr>
        <w:tc>
          <w:tcPr>
            <w:tcW w:w="6123" w:type="dxa"/>
          </w:tcPr>
          <w:p>
            <w:pPr>
              <w:pStyle w:val="0"/>
              <w:jc w:val="both"/>
            </w:pPr>
            <w:r>
              <w:rPr>
                <w:sz w:val="24"/>
              </w:rPr>
              <w:t xml:space="preserve">2.1.1. посещения в рамках проведения профилактических медицинских осмотров</w:t>
            </w:r>
          </w:p>
        </w:tc>
        <w:tc>
          <w:tcPr>
            <w:tcW w:w="1361" w:type="dxa"/>
          </w:tcPr>
          <w:p>
            <w:pPr>
              <w:pStyle w:val="0"/>
              <w:jc w:val="center"/>
            </w:pPr>
            <w:r>
              <w:rPr>
                <w:sz w:val="24"/>
              </w:rPr>
              <w:t xml:space="preserve">комплексных посещений</w:t>
            </w:r>
          </w:p>
        </w:tc>
        <w:tc>
          <w:tcPr>
            <w:tcW w:w="1579" w:type="dxa"/>
          </w:tcPr>
          <w:p>
            <w:pPr>
              <w:pStyle w:val="0"/>
              <w:jc w:val="center"/>
            </w:pPr>
            <w:r>
              <w:rPr>
                <w:sz w:val="24"/>
              </w:rPr>
              <w:t xml:space="preserve">0,260168</w:t>
            </w:r>
          </w:p>
        </w:tc>
      </w:tr>
      <w:tr>
        <w:tc>
          <w:tcPr>
            <w:tcW w:w="6123" w:type="dxa"/>
          </w:tcPr>
          <w:p>
            <w:pPr>
              <w:pStyle w:val="0"/>
              <w:jc w:val="both"/>
            </w:pPr>
            <w:r>
              <w:rPr>
                <w:sz w:val="24"/>
              </w:rPr>
              <w:t xml:space="preserve">2.1.2. посещения в рамках проведения диспансеризации </w:t>
            </w:r>
            <w:hyperlink w:history="0" w:anchor="P1227" w:tooltip="&lt;5&gt; Нормативы объема медицинской помощи и финансовых затрат включают в себя в том числе объем диспансеризации (не менее 0,000078 комплексных посещений) и диспансерного наблюдения детей (не менее 0,000157), проживающих в организациях социального обслуживания (детских домах-интернатах), предоставляющих социальные услуги в стационарной форме.">
              <w:r>
                <w:rPr>
                  <w:sz w:val="24"/>
                  <w:color w:val="0000ff"/>
                </w:rPr>
                <w:t xml:space="preserve">&lt;5&gt;</w:t>
              </w:r>
            </w:hyperlink>
            <w:r>
              <w:rPr>
                <w:sz w:val="24"/>
              </w:rPr>
              <w:t xml:space="preserve"> - всего, в том числе:</w:t>
            </w:r>
          </w:p>
        </w:tc>
        <w:tc>
          <w:tcPr>
            <w:tcW w:w="1361" w:type="dxa"/>
          </w:tcPr>
          <w:p>
            <w:pPr>
              <w:pStyle w:val="0"/>
              <w:jc w:val="center"/>
            </w:pPr>
            <w:r>
              <w:rPr>
                <w:sz w:val="24"/>
              </w:rPr>
              <w:t xml:space="preserve">комплексных посещений</w:t>
            </w:r>
          </w:p>
        </w:tc>
        <w:tc>
          <w:tcPr>
            <w:tcW w:w="1579" w:type="dxa"/>
          </w:tcPr>
          <w:p>
            <w:pPr>
              <w:pStyle w:val="0"/>
              <w:jc w:val="center"/>
            </w:pPr>
            <w:r>
              <w:rPr>
                <w:sz w:val="24"/>
              </w:rPr>
              <w:t xml:space="preserve">0,439948</w:t>
            </w:r>
          </w:p>
        </w:tc>
      </w:tr>
      <w:tr>
        <w:tc>
          <w:tcPr>
            <w:tcW w:w="6123" w:type="dxa"/>
          </w:tcPr>
          <w:p>
            <w:pPr>
              <w:pStyle w:val="0"/>
              <w:jc w:val="both"/>
            </w:pPr>
            <w:r>
              <w:rPr>
                <w:sz w:val="24"/>
              </w:rPr>
              <w:t xml:space="preserve">2.1.2.1. для проведения углубленной диспансеризации</w:t>
            </w:r>
          </w:p>
        </w:tc>
        <w:tc>
          <w:tcPr>
            <w:tcW w:w="1361" w:type="dxa"/>
          </w:tcPr>
          <w:p>
            <w:pPr>
              <w:pStyle w:val="0"/>
              <w:jc w:val="center"/>
            </w:pPr>
            <w:r>
              <w:rPr>
                <w:sz w:val="24"/>
              </w:rPr>
              <w:t xml:space="preserve">комплексных посещений</w:t>
            </w:r>
          </w:p>
        </w:tc>
        <w:tc>
          <w:tcPr>
            <w:tcW w:w="1579" w:type="dxa"/>
          </w:tcPr>
          <w:p>
            <w:pPr>
              <w:pStyle w:val="0"/>
              <w:jc w:val="center"/>
            </w:pPr>
            <w:r>
              <w:rPr>
                <w:sz w:val="24"/>
              </w:rPr>
              <w:t xml:space="preserve">0,050758</w:t>
            </w:r>
          </w:p>
        </w:tc>
      </w:tr>
      <w:tr>
        <w:tc>
          <w:tcPr>
            <w:tcW w:w="6123" w:type="dxa"/>
          </w:tcPr>
          <w:p>
            <w:pPr>
              <w:pStyle w:val="0"/>
              <w:jc w:val="both"/>
            </w:pPr>
            <w:r>
              <w:rPr>
                <w:sz w:val="24"/>
              </w:rPr>
              <w:t xml:space="preserve">2.1.3. Диспансеризация для оценки репродуктивного здоровья женщин и мужчин</w:t>
            </w:r>
          </w:p>
        </w:tc>
        <w:tc>
          <w:tcPr>
            <w:tcW w:w="1361" w:type="dxa"/>
          </w:tcPr>
          <w:p>
            <w:pPr>
              <w:pStyle w:val="0"/>
              <w:jc w:val="center"/>
            </w:pPr>
            <w:r>
              <w:rPr>
                <w:sz w:val="24"/>
              </w:rPr>
              <w:t xml:space="preserve">комплексных посещений</w:t>
            </w:r>
          </w:p>
        </w:tc>
        <w:tc>
          <w:tcPr>
            <w:tcW w:w="1579" w:type="dxa"/>
          </w:tcPr>
          <w:p>
            <w:pPr>
              <w:pStyle w:val="0"/>
              <w:jc w:val="center"/>
            </w:pPr>
            <w:r>
              <w:rPr>
                <w:sz w:val="24"/>
              </w:rPr>
              <w:t xml:space="preserve">0,158198</w:t>
            </w:r>
          </w:p>
        </w:tc>
      </w:tr>
      <w:tr>
        <w:tc>
          <w:tcPr>
            <w:tcW w:w="6123" w:type="dxa"/>
          </w:tcPr>
          <w:p>
            <w:pPr>
              <w:pStyle w:val="0"/>
              <w:jc w:val="both"/>
            </w:pPr>
            <w:r>
              <w:rPr>
                <w:sz w:val="24"/>
              </w:rPr>
              <w:t xml:space="preserve">женщины</w:t>
            </w:r>
          </w:p>
        </w:tc>
        <w:tc>
          <w:tcPr>
            <w:tcW w:w="1361" w:type="dxa"/>
          </w:tcPr>
          <w:p>
            <w:pPr>
              <w:pStyle w:val="0"/>
              <w:jc w:val="center"/>
            </w:pPr>
            <w:r>
              <w:rPr>
                <w:sz w:val="24"/>
              </w:rPr>
              <w:t xml:space="preserve">комплексных посещений</w:t>
            </w:r>
          </w:p>
        </w:tc>
        <w:tc>
          <w:tcPr>
            <w:tcW w:w="1579" w:type="dxa"/>
          </w:tcPr>
          <w:p>
            <w:pPr>
              <w:pStyle w:val="0"/>
              <w:jc w:val="center"/>
            </w:pPr>
            <w:r>
              <w:rPr>
                <w:sz w:val="24"/>
              </w:rPr>
              <w:t xml:space="preserve">0,080980</w:t>
            </w:r>
          </w:p>
        </w:tc>
      </w:tr>
      <w:tr>
        <w:tc>
          <w:tcPr>
            <w:tcW w:w="6123" w:type="dxa"/>
          </w:tcPr>
          <w:p>
            <w:pPr>
              <w:pStyle w:val="0"/>
              <w:jc w:val="both"/>
            </w:pPr>
            <w:r>
              <w:rPr>
                <w:sz w:val="24"/>
              </w:rPr>
              <w:t xml:space="preserve">мужчины</w:t>
            </w:r>
          </w:p>
        </w:tc>
        <w:tc>
          <w:tcPr>
            <w:tcW w:w="1361" w:type="dxa"/>
          </w:tcPr>
          <w:p>
            <w:pPr>
              <w:pStyle w:val="0"/>
              <w:jc w:val="center"/>
            </w:pPr>
            <w:r>
              <w:rPr>
                <w:sz w:val="24"/>
              </w:rPr>
              <w:t xml:space="preserve">комплексных посещений</w:t>
            </w:r>
          </w:p>
        </w:tc>
        <w:tc>
          <w:tcPr>
            <w:tcW w:w="1579" w:type="dxa"/>
          </w:tcPr>
          <w:p>
            <w:pPr>
              <w:pStyle w:val="0"/>
              <w:jc w:val="center"/>
            </w:pPr>
            <w:r>
              <w:rPr>
                <w:sz w:val="24"/>
              </w:rPr>
              <w:t xml:space="preserve">0,077218</w:t>
            </w:r>
          </w:p>
        </w:tc>
      </w:tr>
      <w:tr>
        <w:tc>
          <w:tcPr>
            <w:tcW w:w="6123" w:type="dxa"/>
          </w:tcPr>
          <w:p>
            <w:pPr>
              <w:pStyle w:val="0"/>
              <w:jc w:val="both"/>
            </w:pPr>
            <w:r>
              <w:rPr>
                <w:sz w:val="24"/>
              </w:rPr>
              <w:t xml:space="preserve">2.1.4. Посещения с иными целями</w:t>
            </w:r>
          </w:p>
        </w:tc>
        <w:tc>
          <w:tcPr>
            <w:tcW w:w="1361" w:type="dxa"/>
          </w:tcPr>
          <w:p>
            <w:pPr>
              <w:pStyle w:val="0"/>
              <w:jc w:val="center"/>
            </w:pPr>
            <w:r>
              <w:rPr>
                <w:sz w:val="24"/>
              </w:rPr>
              <w:t xml:space="preserve">посещений</w:t>
            </w:r>
          </w:p>
        </w:tc>
        <w:tc>
          <w:tcPr>
            <w:tcW w:w="1579" w:type="dxa"/>
          </w:tcPr>
          <w:p>
            <w:pPr>
              <w:pStyle w:val="0"/>
              <w:jc w:val="center"/>
            </w:pPr>
            <w:r>
              <w:rPr>
                <w:sz w:val="24"/>
              </w:rPr>
              <w:t xml:space="preserve">2,618238</w:t>
            </w:r>
          </w:p>
        </w:tc>
      </w:tr>
      <w:tr>
        <w:tc>
          <w:tcPr>
            <w:tcW w:w="6123" w:type="dxa"/>
          </w:tcPr>
          <w:p>
            <w:pPr>
              <w:pStyle w:val="0"/>
              <w:jc w:val="both"/>
            </w:pPr>
            <w:r>
              <w:rPr>
                <w:sz w:val="24"/>
              </w:rPr>
              <w:t xml:space="preserve">2.1.5. Посещения по неотложной помощи</w:t>
            </w:r>
          </w:p>
        </w:tc>
        <w:tc>
          <w:tcPr>
            <w:tcW w:w="1361" w:type="dxa"/>
          </w:tcPr>
          <w:p>
            <w:pPr>
              <w:pStyle w:val="0"/>
              <w:jc w:val="center"/>
            </w:pPr>
            <w:r>
              <w:rPr>
                <w:sz w:val="24"/>
              </w:rPr>
              <w:t xml:space="preserve">посещений</w:t>
            </w:r>
          </w:p>
        </w:tc>
        <w:tc>
          <w:tcPr>
            <w:tcW w:w="1579" w:type="dxa"/>
          </w:tcPr>
          <w:p>
            <w:pPr>
              <w:pStyle w:val="0"/>
              <w:jc w:val="center"/>
            </w:pPr>
            <w:r>
              <w:rPr>
                <w:sz w:val="24"/>
              </w:rPr>
              <w:t xml:space="preserve">0,540000</w:t>
            </w:r>
          </w:p>
        </w:tc>
      </w:tr>
      <w:tr>
        <w:tc>
          <w:tcPr>
            <w:tcW w:w="6123" w:type="dxa"/>
          </w:tcPr>
          <w:p>
            <w:pPr>
              <w:pStyle w:val="0"/>
              <w:jc w:val="both"/>
            </w:pPr>
            <w:r>
              <w:rPr>
                <w:sz w:val="24"/>
              </w:rPr>
              <w:t xml:space="preserve">2.1.6. Обращения в связи с заболеваниями - всего, из них:</w:t>
            </w:r>
          </w:p>
        </w:tc>
        <w:tc>
          <w:tcPr>
            <w:tcW w:w="1361" w:type="dxa"/>
          </w:tcPr>
          <w:p>
            <w:pPr>
              <w:pStyle w:val="0"/>
              <w:jc w:val="center"/>
            </w:pPr>
            <w:r>
              <w:rPr>
                <w:sz w:val="24"/>
              </w:rPr>
              <w:t xml:space="preserve">обращений</w:t>
            </w:r>
          </w:p>
        </w:tc>
        <w:tc>
          <w:tcPr>
            <w:tcW w:w="1579" w:type="dxa"/>
          </w:tcPr>
          <w:p>
            <w:pPr>
              <w:pStyle w:val="0"/>
              <w:jc w:val="center"/>
            </w:pPr>
            <w:r>
              <w:rPr>
                <w:sz w:val="24"/>
              </w:rPr>
              <w:t xml:space="preserve">1,335969</w:t>
            </w:r>
          </w:p>
        </w:tc>
      </w:tr>
      <w:tr>
        <w:tc>
          <w:tcPr>
            <w:tcW w:w="6123"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1361" w:type="dxa"/>
          </w:tcPr>
          <w:p>
            <w:pPr>
              <w:pStyle w:val="0"/>
              <w:jc w:val="center"/>
            </w:pPr>
            <w:r>
              <w:rPr>
                <w:sz w:val="24"/>
              </w:rPr>
              <w:t xml:space="preserve">консультаций</w:t>
            </w:r>
          </w:p>
        </w:tc>
        <w:tc>
          <w:tcPr>
            <w:tcW w:w="1579" w:type="dxa"/>
          </w:tcPr>
          <w:p>
            <w:pPr>
              <w:pStyle w:val="0"/>
              <w:jc w:val="center"/>
            </w:pPr>
            <w:r>
              <w:rPr>
                <w:sz w:val="24"/>
              </w:rPr>
              <w:t xml:space="preserve">0,080667</w:t>
            </w:r>
          </w:p>
        </w:tc>
      </w:tr>
      <w:tr>
        <w:tc>
          <w:tcPr>
            <w:tcW w:w="6123"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361" w:type="dxa"/>
          </w:tcPr>
          <w:p>
            <w:pPr>
              <w:pStyle w:val="0"/>
              <w:jc w:val="center"/>
            </w:pPr>
            <w:r>
              <w:rPr>
                <w:sz w:val="24"/>
              </w:rPr>
              <w:t xml:space="preserve">консультаций</w:t>
            </w:r>
          </w:p>
        </w:tc>
        <w:tc>
          <w:tcPr>
            <w:tcW w:w="1579" w:type="dxa"/>
          </w:tcPr>
          <w:p>
            <w:pPr>
              <w:pStyle w:val="0"/>
              <w:jc w:val="center"/>
            </w:pPr>
            <w:r>
              <w:rPr>
                <w:sz w:val="24"/>
              </w:rPr>
              <w:t xml:space="preserve">0,030555</w:t>
            </w:r>
          </w:p>
        </w:tc>
      </w:tr>
      <w:tr>
        <w:tc>
          <w:tcPr>
            <w:tcW w:w="6123" w:type="dxa"/>
          </w:tcPr>
          <w:p>
            <w:pPr>
              <w:pStyle w:val="0"/>
              <w:jc w:val="both"/>
            </w:pPr>
            <w:r>
              <w:rPr>
                <w:sz w:val="24"/>
              </w:rPr>
              <w:t xml:space="preserve">2.1.7. Проведение отдельных диагностических (лабораторных) исследований (медицинских услуг):</w:t>
            </w:r>
          </w:p>
        </w:tc>
        <w:tc>
          <w:tcPr>
            <w:tcW w:w="1361" w:type="dxa"/>
          </w:tcPr>
          <w:p>
            <w:pPr>
              <w:pStyle w:val="0"/>
              <w:jc w:val="center"/>
            </w:pPr>
            <w:r>
              <w:rPr>
                <w:sz w:val="24"/>
              </w:rPr>
              <w:t xml:space="preserve">исследований</w:t>
            </w:r>
          </w:p>
        </w:tc>
        <w:tc>
          <w:tcPr>
            <w:tcW w:w="1579" w:type="dxa"/>
          </w:tcPr>
          <w:p>
            <w:pPr>
              <w:pStyle w:val="0"/>
              <w:jc w:val="center"/>
            </w:pPr>
            <w:r>
              <w:rPr>
                <w:sz w:val="24"/>
              </w:rPr>
              <w:t xml:space="preserve">0,274786</w:t>
            </w:r>
          </w:p>
        </w:tc>
      </w:tr>
      <w:tr>
        <w:tc>
          <w:tcPr>
            <w:tcW w:w="6123" w:type="dxa"/>
          </w:tcPr>
          <w:p>
            <w:pPr>
              <w:pStyle w:val="0"/>
              <w:jc w:val="both"/>
            </w:pPr>
            <w:r>
              <w:rPr>
                <w:sz w:val="24"/>
              </w:rPr>
              <w:t xml:space="preserve">2.1.7.1. компьютерная томография</w:t>
            </w:r>
          </w:p>
        </w:tc>
        <w:tc>
          <w:tcPr>
            <w:tcW w:w="1361" w:type="dxa"/>
          </w:tcPr>
          <w:p>
            <w:pPr>
              <w:pStyle w:val="0"/>
              <w:jc w:val="center"/>
            </w:pPr>
            <w:r>
              <w:rPr>
                <w:sz w:val="24"/>
              </w:rPr>
              <w:t xml:space="preserve">исследований</w:t>
            </w:r>
          </w:p>
        </w:tc>
        <w:tc>
          <w:tcPr>
            <w:tcW w:w="1579" w:type="dxa"/>
          </w:tcPr>
          <w:p>
            <w:pPr>
              <w:pStyle w:val="0"/>
              <w:jc w:val="center"/>
            </w:pPr>
            <w:r>
              <w:rPr>
                <w:sz w:val="24"/>
              </w:rPr>
              <w:t xml:space="preserve">0,057732</w:t>
            </w:r>
          </w:p>
        </w:tc>
      </w:tr>
      <w:tr>
        <w:tc>
          <w:tcPr>
            <w:tcW w:w="6123" w:type="dxa"/>
          </w:tcPr>
          <w:p>
            <w:pPr>
              <w:pStyle w:val="0"/>
              <w:jc w:val="both"/>
            </w:pPr>
            <w:r>
              <w:rPr>
                <w:sz w:val="24"/>
              </w:rPr>
              <w:t xml:space="preserve">2.1.7.2. магнитно-резонансная томография</w:t>
            </w:r>
          </w:p>
        </w:tc>
        <w:tc>
          <w:tcPr>
            <w:tcW w:w="1361" w:type="dxa"/>
          </w:tcPr>
          <w:p>
            <w:pPr>
              <w:pStyle w:val="0"/>
              <w:jc w:val="center"/>
            </w:pPr>
            <w:r>
              <w:rPr>
                <w:sz w:val="24"/>
              </w:rPr>
              <w:t xml:space="preserve">исследований</w:t>
            </w:r>
          </w:p>
        </w:tc>
        <w:tc>
          <w:tcPr>
            <w:tcW w:w="1579" w:type="dxa"/>
          </w:tcPr>
          <w:p>
            <w:pPr>
              <w:pStyle w:val="0"/>
              <w:jc w:val="center"/>
            </w:pPr>
            <w:r>
              <w:rPr>
                <w:sz w:val="24"/>
              </w:rPr>
              <w:t xml:space="preserve">0,022033</w:t>
            </w:r>
          </w:p>
        </w:tc>
      </w:tr>
      <w:tr>
        <w:tc>
          <w:tcPr>
            <w:tcW w:w="6123" w:type="dxa"/>
          </w:tcPr>
          <w:p>
            <w:pPr>
              <w:pStyle w:val="0"/>
              <w:jc w:val="both"/>
            </w:pPr>
            <w:r>
              <w:rPr>
                <w:sz w:val="24"/>
              </w:rPr>
              <w:t xml:space="preserve">2.1.7.3. ультразвуковое исследование сердечно-сосудистой системы</w:t>
            </w:r>
          </w:p>
        </w:tc>
        <w:tc>
          <w:tcPr>
            <w:tcW w:w="1361" w:type="dxa"/>
          </w:tcPr>
          <w:p>
            <w:pPr>
              <w:pStyle w:val="0"/>
              <w:jc w:val="center"/>
            </w:pPr>
            <w:r>
              <w:rPr>
                <w:sz w:val="24"/>
              </w:rPr>
              <w:t xml:space="preserve">исследований</w:t>
            </w:r>
          </w:p>
        </w:tc>
        <w:tc>
          <w:tcPr>
            <w:tcW w:w="1579" w:type="dxa"/>
          </w:tcPr>
          <w:p>
            <w:pPr>
              <w:pStyle w:val="0"/>
              <w:jc w:val="center"/>
            </w:pPr>
            <w:r>
              <w:rPr>
                <w:sz w:val="24"/>
              </w:rPr>
              <w:t xml:space="preserve">0,122408</w:t>
            </w:r>
          </w:p>
        </w:tc>
      </w:tr>
      <w:tr>
        <w:tc>
          <w:tcPr>
            <w:tcW w:w="6123" w:type="dxa"/>
          </w:tcPr>
          <w:p>
            <w:pPr>
              <w:pStyle w:val="0"/>
              <w:jc w:val="both"/>
            </w:pPr>
            <w:r>
              <w:rPr>
                <w:sz w:val="24"/>
              </w:rPr>
              <w:t xml:space="preserve">2.1.7.4. эндоскопическое диагностическое исследование</w:t>
            </w:r>
          </w:p>
        </w:tc>
        <w:tc>
          <w:tcPr>
            <w:tcW w:w="1361" w:type="dxa"/>
          </w:tcPr>
          <w:p>
            <w:pPr>
              <w:pStyle w:val="0"/>
              <w:jc w:val="center"/>
            </w:pPr>
            <w:r>
              <w:rPr>
                <w:sz w:val="24"/>
              </w:rPr>
              <w:t xml:space="preserve">исследований</w:t>
            </w:r>
          </w:p>
        </w:tc>
        <w:tc>
          <w:tcPr>
            <w:tcW w:w="1579" w:type="dxa"/>
          </w:tcPr>
          <w:p>
            <w:pPr>
              <w:pStyle w:val="0"/>
              <w:jc w:val="center"/>
            </w:pPr>
            <w:r>
              <w:rPr>
                <w:sz w:val="24"/>
              </w:rPr>
              <w:t xml:space="preserve">0,035370</w:t>
            </w:r>
          </w:p>
        </w:tc>
      </w:tr>
      <w:tr>
        <w:tc>
          <w:tcPr>
            <w:tcW w:w="6123" w:type="dxa"/>
          </w:tcPr>
          <w:p>
            <w:pPr>
              <w:pStyle w:val="0"/>
              <w:jc w:val="both"/>
            </w:pPr>
            <w:r>
              <w:rPr>
                <w:sz w:val="24"/>
              </w:rPr>
              <w:t xml:space="preserve">2.1.7.5. молекулярно-генетическое исследование с целью диагностики онкологических заболеваний</w:t>
            </w:r>
          </w:p>
        </w:tc>
        <w:tc>
          <w:tcPr>
            <w:tcW w:w="1361" w:type="dxa"/>
          </w:tcPr>
          <w:p>
            <w:pPr>
              <w:pStyle w:val="0"/>
              <w:jc w:val="center"/>
            </w:pPr>
            <w:r>
              <w:rPr>
                <w:sz w:val="24"/>
              </w:rPr>
              <w:t xml:space="preserve">исследований</w:t>
            </w:r>
          </w:p>
        </w:tc>
        <w:tc>
          <w:tcPr>
            <w:tcW w:w="1579" w:type="dxa"/>
          </w:tcPr>
          <w:p>
            <w:pPr>
              <w:pStyle w:val="0"/>
              <w:jc w:val="center"/>
            </w:pPr>
            <w:r>
              <w:rPr>
                <w:sz w:val="24"/>
              </w:rPr>
              <w:t xml:space="preserve">0,001492</w:t>
            </w:r>
          </w:p>
        </w:tc>
      </w:tr>
      <w:tr>
        <w:tc>
          <w:tcPr>
            <w:tcW w:w="6123"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361" w:type="dxa"/>
          </w:tcPr>
          <w:p>
            <w:pPr>
              <w:pStyle w:val="0"/>
              <w:jc w:val="center"/>
            </w:pPr>
            <w:r>
              <w:rPr>
                <w:sz w:val="24"/>
              </w:rPr>
              <w:t xml:space="preserve">исследований</w:t>
            </w:r>
          </w:p>
        </w:tc>
        <w:tc>
          <w:tcPr>
            <w:tcW w:w="1579" w:type="dxa"/>
          </w:tcPr>
          <w:p>
            <w:pPr>
              <w:pStyle w:val="0"/>
              <w:jc w:val="center"/>
            </w:pPr>
            <w:r>
              <w:rPr>
                <w:sz w:val="24"/>
              </w:rPr>
              <w:t xml:space="preserve">0,027103</w:t>
            </w:r>
          </w:p>
        </w:tc>
      </w:tr>
      <w:tr>
        <w:tc>
          <w:tcPr>
            <w:tcW w:w="6123" w:type="dxa"/>
          </w:tcPr>
          <w:p>
            <w:pPr>
              <w:pStyle w:val="0"/>
              <w:jc w:val="both"/>
            </w:pPr>
            <w:r>
              <w:rPr>
                <w:sz w:val="24"/>
              </w:rPr>
              <w:t xml:space="preserve">2.1.7.7. ПЭТ-КТ</w:t>
            </w:r>
          </w:p>
        </w:tc>
        <w:tc>
          <w:tcPr>
            <w:tcW w:w="1361" w:type="dxa"/>
          </w:tcPr>
          <w:p>
            <w:pPr>
              <w:pStyle w:val="0"/>
              <w:jc w:val="center"/>
            </w:pPr>
            <w:r>
              <w:rPr>
                <w:sz w:val="24"/>
              </w:rPr>
              <w:t xml:space="preserve">исследований</w:t>
            </w:r>
          </w:p>
        </w:tc>
        <w:tc>
          <w:tcPr>
            <w:tcW w:w="1579" w:type="dxa"/>
          </w:tcPr>
          <w:p>
            <w:pPr>
              <w:pStyle w:val="0"/>
              <w:jc w:val="center"/>
            </w:pPr>
            <w:r>
              <w:rPr>
                <w:sz w:val="24"/>
              </w:rPr>
              <w:t xml:space="preserve">0,002141</w:t>
            </w:r>
          </w:p>
        </w:tc>
      </w:tr>
      <w:tr>
        <w:tc>
          <w:tcPr>
            <w:tcW w:w="6123" w:type="dxa"/>
          </w:tcPr>
          <w:p>
            <w:pPr>
              <w:pStyle w:val="0"/>
              <w:jc w:val="both"/>
            </w:pPr>
            <w:r>
              <w:rPr>
                <w:sz w:val="24"/>
              </w:rPr>
              <w:t xml:space="preserve">2.1.7.8. ОФЭКТ/КТ/сцинтиграфия</w:t>
            </w:r>
          </w:p>
        </w:tc>
        <w:tc>
          <w:tcPr>
            <w:tcW w:w="1361" w:type="dxa"/>
          </w:tcPr>
          <w:p>
            <w:pPr>
              <w:pStyle w:val="0"/>
              <w:jc w:val="center"/>
            </w:pPr>
            <w:r>
              <w:rPr>
                <w:sz w:val="24"/>
              </w:rPr>
              <w:t xml:space="preserve">исследований</w:t>
            </w:r>
          </w:p>
        </w:tc>
        <w:tc>
          <w:tcPr>
            <w:tcW w:w="1579" w:type="dxa"/>
          </w:tcPr>
          <w:p>
            <w:pPr>
              <w:pStyle w:val="0"/>
              <w:jc w:val="center"/>
            </w:pPr>
            <w:r>
              <w:rPr>
                <w:sz w:val="24"/>
              </w:rPr>
              <w:t xml:space="preserve">0,003997</w:t>
            </w:r>
          </w:p>
        </w:tc>
      </w:tr>
      <w:tr>
        <w:tc>
          <w:tcPr>
            <w:tcW w:w="6123" w:type="dxa"/>
          </w:tcPr>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1361" w:type="dxa"/>
          </w:tcPr>
          <w:p>
            <w:pPr>
              <w:pStyle w:val="0"/>
              <w:jc w:val="center"/>
            </w:pPr>
            <w:r>
              <w:rPr>
                <w:sz w:val="24"/>
              </w:rPr>
              <w:t xml:space="preserve">исследований</w:t>
            </w:r>
          </w:p>
        </w:tc>
        <w:tc>
          <w:tcPr>
            <w:tcW w:w="1579" w:type="dxa"/>
          </w:tcPr>
          <w:p>
            <w:pPr>
              <w:pStyle w:val="0"/>
              <w:jc w:val="center"/>
            </w:pPr>
            <w:r>
              <w:rPr>
                <w:sz w:val="24"/>
              </w:rPr>
              <w:t xml:space="preserve">0,000647</w:t>
            </w:r>
          </w:p>
        </w:tc>
      </w:tr>
      <w:tr>
        <w:tc>
          <w:tcPr>
            <w:tcW w:w="6123" w:type="dxa"/>
          </w:tcPr>
          <w:p>
            <w:pPr>
              <w:pStyle w:val="0"/>
              <w:jc w:val="both"/>
            </w:pPr>
            <w:r>
              <w:rPr>
                <w:sz w:val="24"/>
              </w:rPr>
              <w:t xml:space="preserve">2.1.7.10. определение РНК вируса гепатита C (Hepatitis C virus) в крови методом ПЦР</w:t>
            </w:r>
          </w:p>
        </w:tc>
        <w:tc>
          <w:tcPr>
            <w:tcW w:w="1361" w:type="dxa"/>
          </w:tcPr>
          <w:p>
            <w:pPr>
              <w:pStyle w:val="0"/>
              <w:jc w:val="center"/>
            </w:pPr>
            <w:r>
              <w:rPr>
                <w:sz w:val="24"/>
              </w:rPr>
              <w:t xml:space="preserve">исследований</w:t>
            </w:r>
          </w:p>
        </w:tc>
        <w:tc>
          <w:tcPr>
            <w:tcW w:w="1579" w:type="dxa"/>
          </w:tcPr>
          <w:p>
            <w:pPr>
              <w:pStyle w:val="0"/>
              <w:jc w:val="center"/>
            </w:pPr>
            <w:r>
              <w:rPr>
                <w:sz w:val="24"/>
              </w:rPr>
              <w:t xml:space="preserve">0,001241</w:t>
            </w:r>
          </w:p>
        </w:tc>
      </w:tr>
      <w:tr>
        <w:tc>
          <w:tcPr>
            <w:tcW w:w="6123"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w:t>
            </w:r>
          </w:p>
        </w:tc>
        <w:tc>
          <w:tcPr>
            <w:tcW w:w="1361" w:type="dxa"/>
          </w:tcPr>
          <w:p>
            <w:pPr>
              <w:pStyle w:val="0"/>
              <w:jc w:val="center"/>
            </w:pPr>
            <w:r>
              <w:rPr>
                <w:sz w:val="24"/>
              </w:rPr>
              <w:t xml:space="preserve">исследований</w:t>
            </w:r>
          </w:p>
        </w:tc>
        <w:tc>
          <w:tcPr>
            <w:tcW w:w="1579" w:type="dxa"/>
          </w:tcPr>
          <w:p>
            <w:pPr>
              <w:pStyle w:val="0"/>
              <w:jc w:val="center"/>
            </w:pPr>
            <w:r>
              <w:rPr>
                <w:sz w:val="24"/>
              </w:rPr>
              <w:t xml:space="preserve">0,000622</w:t>
            </w:r>
          </w:p>
        </w:tc>
      </w:tr>
      <w:tr>
        <w:tc>
          <w:tcPr>
            <w:tcW w:w="6123" w:type="dxa"/>
          </w:tcPr>
          <w:p>
            <w:pPr>
              <w:pStyle w:val="0"/>
              <w:jc w:val="both"/>
            </w:pPr>
            <w:r>
              <w:rPr>
                <w:sz w:val="24"/>
              </w:rPr>
              <w:t xml:space="preserve">2.1.8. Школа для больных с хроническими заболеваниями, школ для беременных и по вопросам грудного вскармливания, в том числе:</w:t>
            </w:r>
          </w:p>
        </w:tc>
        <w:tc>
          <w:tcPr>
            <w:tcW w:w="1361" w:type="dxa"/>
          </w:tcPr>
          <w:p>
            <w:pPr>
              <w:pStyle w:val="0"/>
              <w:jc w:val="center"/>
            </w:pPr>
            <w:r>
              <w:rPr>
                <w:sz w:val="24"/>
              </w:rPr>
              <w:t xml:space="preserve">комплексных посещений</w:t>
            </w:r>
          </w:p>
        </w:tc>
        <w:tc>
          <w:tcPr>
            <w:tcW w:w="1579" w:type="dxa"/>
          </w:tcPr>
          <w:p>
            <w:pPr>
              <w:pStyle w:val="0"/>
              <w:jc w:val="center"/>
            </w:pPr>
            <w:r>
              <w:rPr>
                <w:sz w:val="24"/>
              </w:rPr>
              <w:t xml:space="preserve">0,210277</w:t>
            </w:r>
          </w:p>
        </w:tc>
      </w:tr>
      <w:tr>
        <w:tc>
          <w:tcPr>
            <w:tcW w:w="6123" w:type="dxa"/>
          </w:tcPr>
          <w:p>
            <w:pPr>
              <w:pStyle w:val="0"/>
              <w:jc w:val="both"/>
            </w:pPr>
            <w:r>
              <w:rPr>
                <w:sz w:val="24"/>
              </w:rPr>
              <w:t xml:space="preserve">2.1.8.1. Школа сахарного диабета</w:t>
            </w:r>
          </w:p>
        </w:tc>
        <w:tc>
          <w:tcPr>
            <w:tcW w:w="1361" w:type="dxa"/>
          </w:tcPr>
          <w:p>
            <w:pPr>
              <w:pStyle w:val="0"/>
              <w:jc w:val="center"/>
            </w:pPr>
            <w:r>
              <w:rPr>
                <w:sz w:val="24"/>
              </w:rPr>
              <w:t xml:space="preserve">комплексных посещений</w:t>
            </w:r>
          </w:p>
        </w:tc>
        <w:tc>
          <w:tcPr>
            <w:tcW w:w="1579" w:type="dxa"/>
          </w:tcPr>
          <w:p>
            <w:pPr>
              <w:pStyle w:val="0"/>
              <w:jc w:val="center"/>
            </w:pPr>
            <w:r>
              <w:rPr>
                <w:sz w:val="24"/>
              </w:rPr>
              <w:t xml:space="preserve">0,005620</w:t>
            </w:r>
          </w:p>
        </w:tc>
      </w:tr>
      <w:tr>
        <w:tc>
          <w:tcPr>
            <w:tcW w:w="6123" w:type="dxa"/>
          </w:tcPr>
          <w:p>
            <w:pPr>
              <w:pStyle w:val="0"/>
              <w:jc w:val="both"/>
            </w:pPr>
            <w:r>
              <w:rPr>
                <w:sz w:val="24"/>
              </w:rPr>
              <w:t xml:space="preserve">2.1.9. Диспансерное наблюдение &lt;9&gt;, в том числе по поводу:</w:t>
            </w:r>
          </w:p>
        </w:tc>
        <w:tc>
          <w:tcPr>
            <w:tcW w:w="1361" w:type="dxa"/>
          </w:tcPr>
          <w:p>
            <w:pPr>
              <w:pStyle w:val="0"/>
              <w:jc w:val="center"/>
            </w:pPr>
            <w:r>
              <w:rPr>
                <w:sz w:val="24"/>
              </w:rPr>
              <w:t xml:space="preserve">комплексных посещений</w:t>
            </w:r>
          </w:p>
        </w:tc>
        <w:tc>
          <w:tcPr>
            <w:tcW w:w="1579" w:type="dxa"/>
          </w:tcPr>
          <w:p>
            <w:pPr>
              <w:pStyle w:val="0"/>
              <w:jc w:val="center"/>
            </w:pPr>
            <w:r>
              <w:rPr>
                <w:sz w:val="24"/>
              </w:rPr>
              <w:t xml:space="preserve">0,275509</w:t>
            </w:r>
          </w:p>
        </w:tc>
      </w:tr>
      <w:tr>
        <w:tc>
          <w:tcPr>
            <w:tcW w:w="6123" w:type="dxa"/>
          </w:tcPr>
          <w:p>
            <w:pPr>
              <w:pStyle w:val="0"/>
              <w:jc w:val="both"/>
            </w:pPr>
            <w:r>
              <w:rPr>
                <w:sz w:val="24"/>
              </w:rPr>
              <w:t xml:space="preserve">2.1.9.1. онкологических заболеваний</w:t>
            </w:r>
          </w:p>
        </w:tc>
        <w:tc>
          <w:tcPr>
            <w:tcW w:w="1361" w:type="dxa"/>
          </w:tcPr>
          <w:p>
            <w:pPr>
              <w:pStyle w:val="0"/>
              <w:jc w:val="center"/>
            </w:pPr>
            <w:r>
              <w:rPr>
                <w:sz w:val="24"/>
              </w:rPr>
              <w:t xml:space="preserve">комплексных посещений</w:t>
            </w:r>
          </w:p>
        </w:tc>
        <w:tc>
          <w:tcPr>
            <w:tcW w:w="1579" w:type="dxa"/>
          </w:tcPr>
          <w:p>
            <w:pPr>
              <w:pStyle w:val="0"/>
              <w:jc w:val="center"/>
            </w:pPr>
            <w:r>
              <w:rPr>
                <w:sz w:val="24"/>
              </w:rPr>
              <w:t xml:space="preserve">0,045050</w:t>
            </w:r>
          </w:p>
        </w:tc>
      </w:tr>
      <w:tr>
        <w:tc>
          <w:tcPr>
            <w:tcW w:w="6123" w:type="dxa"/>
          </w:tcPr>
          <w:p>
            <w:pPr>
              <w:pStyle w:val="0"/>
              <w:jc w:val="both"/>
            </w:pPr>
            <w:r>
              <w:rPr>
                <w:sz w:val="24"/>
              </w:rPr>
              <w:t xml:space="preserve">2.1.9.2. сахарного диабета</w:t>
            </w:r>
          </w:p>
        </w:tc>
        <w:tc>
          <w:tcPr>
            <w:tcW w:w="1361" w:type="dxa"/>
          </w:tcPr>
          <w:p>
            <w:pPr>
              <w:pStyle w:val="0"/>
              <w:jc w:val="center"/>
            </w:pPr>
            <w:r>
              <w:rPr>
                <w:sz w:val="24"/>
              </w:rPr>
              <w:t xml:space="preserve">комплексных посещений</w:t>
            </w:r>
          </w:p>
        </w:tc>
        <w:tc>
          <w:tcPr>
            <w:tcW w:w="1579" w:type="dxa"/>
          </w:tcPr>
          <w:p>
            <w:pPr>
              <w:pStyle w:val="0"/>
              <w:jc w:val="center"/>
            </w:pPr>
            <w:r>
              <w:rPr>
                <w:sz w:val="24"/>
              </w:rPr>
              <w:t xml:space="preserve">0,059800</w:t>
            </w:r>
          </w:p>
        </w:tc>
      </w:tr>
      <w:tr>
        <w:tc>
          <w:tcPr>
            <w:tcW w:w="6123" w:type="dxa"/>
          </w:tcPr>
          <w:p>
            <w:pPr>
              <w:pStyle w:val="0"/>
              <w:jc w:val="both"/>
            </w:pPr>
            <w:r>
              <w:rPr>
                <w:sz w:val="24"/>
              </w:rPr>
              <w:t xml:space="preserve">2.1.9.3. болезней системы кровообращения</w:t>
            </w:r>
          </w:p>
        </w:tc>
        <w:tc>
          <w:tcPr>
            <w:tcW w:w="1361" w:type="dxa"/>
          </w:tcPr>
          <w:p>
            <w:pPr>
              <w:pStyle w:val="0"/>
              <w:jc w:val="center"/>
            </w:pPr>
            <w:r>
              <w:rPr>
                <w:sz w:val="24"/>
              </w:rPr>
              <w:t xml:space="preserve">комплексных посещений</w:t>
            </w:r>
          </w:p>
        </w:tc>
        <w:tc>
          <w:tcPr>
            <w:tcW w:w="1579" w:type="dxa"/>
          </w:tcPr>
          <w:p>
            <w:pPr>
              <w:pStyle w:val="0"/>
              <w:jc w:val="center"/>
            </w:pPr>
            <w:r>
              <w:rPr>
                <w:sz w:val="24"/>
              </w:rPr>
              <w:t xml:space="preserve">0,138983</w:t>
            </w:r>
          </w:p>
        </w:tc>
      </w:tr>
      <w:tr>
        <w:tc>
          <w:tcPr>
            <w:tcW w:w="6123" w:type="dxa"/>
          </w:tcPr>
          <w:p>
            <w:pPr>
              <w:pStyle w:val="0"/>
              <w:jc w:val="both"/>
            </w:pPr>
            <w:r>
              <w:rPr>
                <w:sz w:val="24"/>
              </w:rPr>
              <w:t xml:space="preserve">2.1.10. Дистанционное наблюдение за состоянием здоровья пациентов, в том числе:</w:t>
            </w:r>
          </w:p>
        </w:tc>
        <w:tc>
          <w:tcPr>
            <w:tcW w:w="1361" w:type="dxa"/>
          </w:tcPr>
          <w:p>
            <w:pPr>
              <w:pStyle w:val="0"/>
              <w:jc w:val="center"/>
            </w:pPr>
            <w:r>
              <w:rPr>
                <w:sz w:val="24"/>
              </w:rPr>
              <w:t xml:space="preserve">комплексных посещений</w:t>
            </w:r>
          </w:p>
        </w:tc>
        <w:tc>
          <w:tcPr>
            <w:tcW w:w="1579" w:type="dxa"/>
          </w:tcPr>
          <w:p>
            <w:pPr>
              <w:pStyle w:val="0"/>
              <w:jc w:val="center"/>
            </w:pPr>
            <w:r>
              <w:rPr>
                <w:sz w:val="24"/>
              </w:rPr>
              <w:t xml:space="preserve">0,040988</w:t>
            </w:r>
          </w:p>
        </w:tc>
      </w:tr>
      <w:tr>
        <w:tc>
          <w:tcPr>
            <w:tcW w:w="6123" w:type="dxa"/>
          </w:tcPr>
          <w:p>
            <w:pPr>
              <w:pStyle w:val="0"/>
              <w:jc w:val="both"/>
            </w:pPr>
            <w:r>
              <w:rPr>
                <w:sz w:val="24"/>
              </w:rPr>
              <w:t xml:space="preserve">2.1.10.1. пациентов с сахарным диабетом</w:t>
            </w:r>
          </w:p>
        </w:tc>
        <w:tc>
          <w:tcPr>
            <w:tcW w:w="1361" w:type="dxa"/>
          </w:tcPr>
          <w:p>
            <w:pPr>
              <w:pStyle w:val="0"/>
              <w:jc w:val="center"/>
            </w:pPr>
            <w:r>
              <w:rPr>
                <w:sz w:val="24"/>
              </w:rPr>
              <w:t xml:space="preserve">комплексных посещений</w:t>
            </w:r>
          </w:p>
        </w:tc>
        <w:tc>
          <w:tcPr>
            <w:tcW w:w="1579" w:type="dxa"/>
          </w:tcPr>
          <w:p>
            <w:pPr>
              <w:pStyle w:val="0"/>
              <w:jc w:val="center"/>
            </w:pPr>
            <w:r>
              <w:rPr>
                <w:sz w:val="24"/>
              </w:rPr>
              <w:t xml:space="preserve">0,001293</w:t>
            </w:r>
          </w:p>
        </w:tc>
      </w:tr>
      <w:tr>
        <w:tc>
          <w:tcPr>
            <w:tcW w:w="6123" w:type="dxa"/>
          </w:tcPr>
          <w:p>
            <w:pPr>
              <w:pStyle w:val="0"/>
              <w:jc w:val="both"/>
            </w:pPr>
            <w:r>
              <w:rPr>
                <w:sz w:val="24"/>
              </w:rPr>
              <w:t xml:space="preserve">2.1.10.2. пациентов с артериальной гипертензией</w:t>
            </w:r>
          </w:p>
        </w:tc>
        <w:tc>
          <w:tcPr>
            <w:tcW w:w="1361" w:type="dxa"/>
          </w:tcPr>
          <w:p>
            <w:pPr>
              <w:pStyle w:val="0"/>
              <w:jc w:val="center"/>
            </w:pPr>
            <w:r>
              <w:rPr>
                <w:sz w:val="24"/>
              </w:rPr>
              <w:t xml:space="preserve">комплексных посещений</w:t>
            </w:r>
          </w:p>
        </w:tc>
        <w:tc>
          <w:tcPr>
            <w:tcW w:w="1579" w:type="dxa"/>
          </w:tcPr>
          <w:p>
            <w:pPr>
              <w:pStyle w:val="0"/>
              <w:jc w:val="center"/>
            </w:pPr>
            <w:r>
              <w:rPr>
                <w:sz w:val="24"/>
              </w:rPr>
              <w:t xml:space="preserve">0,039695</w:t>
            </w:r>
          </w:p>
        </w:tc>
      </w:tr>
      <w:tr>
        <w:tc>
          <w:tcPr>
            <w:tcW w:w="6123" w:type="dxa"/>
          </w:tcPr>
          <w:p>
            <w:pPr>
              <w:pStyle w:val="0"/>
              <w:jc w:val="both"/>
            </w:pPr>
            <w:r>
              <w:rPr>
                <w:sz w:val="24"/>
              </w:rPr>
              <w:t xml:space="preserve">2.1.11. Посещения с профилактическими целями центров здоровья, включая диспансерное наблюдение</w:t>
            </w:r>
          </w:p>
        </w:tc>
        <w:tc>
          <w:tcPr>
            <w:tcW w:w="1361" w:type="dxa"/>
          </w:tcPr>
          <w:p>
            <w:pPr>
              <w:pStyle w:val="0"/>
              <w:jc w:val="center"/>
            </w:pPr>
            <w:r>
              <w:rPr>
                <w:sz w:val="24"/>
              </w:rPr>
              <w:t xml:space="preserve">комплексных посещений</w:t>
            </w:r>
          </w:p>
        </w:tc>
        <w:tc>
          <w:tcPr>
            <w:tcW w:w="1579" w:type="dxa"/>
          </w:tcPr>
          <w:p>
            <w:pPr>
              <w:pStyle w:val="0"/>
              <w:jc w:val="center"/>
            </w:pPr>
            <w:r>
              <w:rPr>
                <w:sz w:val="24"/>
              </w:rPr>
              <w:t xml:space="preserve">0,032831</w:t>
            </w:r>
          </w:p>
        </w:tc>
      </w:tr>
      <w:tr>
        <w:tblPrEx>
          <w:tblBorders>
            <w:insideH w:val="nil"/>
          </w:tblBorders>
        </w:tblPrEx>
        <w:tc>
          <w:tcPr>
            <w:gridSpan w:val="3"/>
            <w:tcW w:w="9063" w:type="dxa"/>
            <w:tcBorders>
              <w:bottom w:val="nil"/>
            </w:tcBorders>
          </w:tcPr>
          <w:p>
            <w:pPr>
              <w:pStyle w:val="0"/>
              <w:jc w:val="both"/>
            </w:pPr>
            <w:r>
              <w:rPr>
                <w:sz w:val="24"/>
              </w:rPr>
              <w:t xml:space="preserve">2.1.12. Утратил силу. - </w:t>
            </w:r>
            <w:hyperlink w:history="0" r:id="rId124" w:tooltip="Постановление Правительства Республики Алтай от 16.02.2026 N 102 &quot;Об утверждении изменений, которые вносятся в постановление Правительства Республики Алтай от 29 декабря 2025 г. N 367, и признании утратившим силу постановления Правительства Республики Алтай от 26 декабря 2025 г. N 360&quot; {КонсультантПлюс}">
              <w:r>
                <w:rPr>
                  <w:sz w:val="24"/>
                  <w:color w:val="0000ff"/>
                </w:rPr>
                <w:t xml:space="preserve">Постановление</w:t>
              </w:r>
            </w:hyperlink>
            <w:r>
              <w:rPr>
                <w:sz w:val="24"/>
              </w:rPr>
              <w:t xml:space="preserve"> Правительства Республики Алтай от 16.02.2026 N 102</w:t>
            </w:r>
          </w:p>
        </w:tc>
      </w:tr>
      <w:tr>
        <w:tc>
          <w:tcPr>
            <w:tcW w:w="6123"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в том числе:</w:t>
            </w:r>
          </w:p>
        </w:tc>
        <w:tc>
          <w:tcPr>
            <w:tcW w:w="1361" w:type="dxa"/>
          </w:tcPr>
          <w:p>
            <w:pPr>
              <w:pStyle w:val="0"/>
              <w:jc w:val="center"/>
            </w:pPr>
            <w:r>
              <w:rPr>
                <w:sz w:val="24"/>
              </w:rPr>
              <w:t xml:space="preserve">случаев лечения</w:t>
            </w:r>
          </w:p>
        </w:tc>
        <w:tc>
          <w:tcPr>
            <w:tcW w:w="1579" w:type="dxa"/>
          </w:tcPr>
          <w:p>
            <w:pPr>
              <w:pStyle w:val="0"/>
              <w:jc w:val="center"/>
            </w:pPr>
            <w:r>
              <w:rPr>
                <w:sz w:val="24"/>
              </w:rPr>
              <w:t xml:space="preserve">0,069345</w:t>
            </w:r>
          </w:p>
        </w:tc>
      </w:tr>
      <w:tr>
        <w:tc>
          <w:tcPr>
            <w:tcW w:w="6123" w:type="dxa"/>
          </w:tcPr>
          <w:p>
            <w:pPr>
              <w:pStyle w:val="0"/>
              <w:jc w:val="both"/>
            </w:pPr>
            <w:r>
              <w:rPr>
                <w:sz w:val="24"/>
              </w:rPr>
              <w:t xml:space="preserve">для оказания медицинской помощи медицинскими организациями (за исключением федеральных медицинских организаций)</w:t>
            </w:r>
          </w:p>
        </w:tc>
        <w:tc>
          <w:tcPr>
            <w:tcW w:w="1361" w:type="dxa"/>
          </w:tcPr>
          <w:p>
            <w:pPr>
              <w:pStyle w:val="0"/>
              <w:jc w:val="center"/>
            </w:pPr>
            <w:r>
              <w:rPr>
                <w:sz w:val="24"/>
              </w:rPr>
              <w:t xml:space="preserve">случаев лечения</w:t>
            </w:r>
          </w:p>
        </w:tc>
        <w:tc>
          <w:tcPr>
            <w:tcW w:w="1579" w:type="dxa"/>
          </w:tcPr>
          <w:p>
            <w:pPr>
              <w:pStyle w:val="0"/>
              <w:jc w:val="center"/>
            </w:pPr>
            <w:r>
              <w:rPr>
                <w:sz w:val="24"/>
              </w:rPr>
              <w:t xml:space="preserve">0,069345</w:t>
            </w:r>
          </w:p>
        </w:tc>
      </w:tr>
      <w:tr>
        <w:tc>
          <w:tcPr>
            <w:tcW w:w="6123" w:type="dxa"/>
          </w:tcPr>
          <w:p>
            <w:pPr>
              <w:pStyle w:val="0"/>
              <w:jc w:val="both"/>
            </w:pPr>
            <w:r>
              <w:rPr>
                <w:sz w:val="24"/>
              </w:rPr>
              <w:t xml:space="preserve">3.1. для оказания медицинской помощи по профилю "онкология" - всего, в том числе:</w:t>
            </w:r>
          </w:p>
        </w:tc>
        <w:tc>
          <w:tcPr>
            <w:tcW w:w="1361" w:type="dxa"/>
          </w:tcPr>
          <w:p>
            <w:pPr>
              <w:pStyle w:val="0"/>
              <w:jc w:val="center"/>
            </w:pPr>
            <w:r>
              <w:rPr>
                <w:sz w:val="24"/>
              </w:rPr>
              <w:t xml:space="preserve">случаев лечения</w:t>
            </w:r>
          </w:p>
        </w:tc>
        <w:tc>
          <w:tcPr>
            <w:tcW w:w="1579" w:type="dxa"/>
          </w:tcPr>
          <w:p>
            <w:pPr>
              <w:pStyle w:val="0"/>
              <w:jc w:val="center"/>
            </w:pPr>
            <w:r>
              <w:rPr>
                <w:sz w:val="24"/>
              </w:rPr>
              <w:t xml:space="preserve">0,014388</w:t>
            </w:r>
          </w:p>
        </w:tc>
      </w:tr>
      <w:tr>
        <w:tc>
          <w:tcPr>
            <w:tcW w:w="6123" w:type="dxa"/>
          </w:tcPr>
          <w:p>
            <w:pPr>
              <w:pStyle w:val="0"/>
              <w:jc w:val="both"/>
            </w:pPr>
            <w:r>
              <w:rPr>
                <w:sz w:val="24"/>
              </w:rPr>
              <w:t xml:space="preserve">медицинскими организациями (за исключением федеральных медицинских организаций)</w:t>
            </w:r>
          </w:p>
        </w:tc>
        <w:tc>
          <w:tcPr>
            <w:tcW w:w="1361" w:type="dxa"/>
          </w:tcPr>
          <w:p>
            <w:pPr>
              <w:pStyle w:val="0"/>
              <w:jc w:val="center"/>
            </w:pPr>
            <w:r>
              <w:rPr>
                <w:sz w:val="24"/>
              </w:rPr>
              <w:t xml:space="preserve">случаев лечения</w:t>
            </w:r>
          </w:p>
        </w:tc>
        <w:tc>
          <w:tcPr>
            <w:tcW w:w="1579" w:type="dxa"/>
          </w:tcPr>
          <w:p>
            <w:pPr>
              <w:pStyle w:val="0"/>
              <w:jc w:val="center"/>
            </w:pPr>
            <w:r>
              <w:rPr>
                <w:sz w:val="24"/>
              </w:rPr>
              <w:t xml:space="preserve">0,014388</w:t>
            </w:r>
          </w:p>
        </w:tc>
      </w:tr>
      <w:tr>
        <w:tc>
          <w:tcPr>
            <w:tcW w:w="6123" w:type="dxa"/>
          </w:tcPr>
          <w:p>
            <w:pPr>
              <w:pStyle w:val="0"/>
              <w:jc w:val="both"/>
            </w:pPr>
            <w:r>
              <w:rPr>
                <w:sz w:val="24"/>
              </w:rPr>
              <w:t xml:space="preserve">3.2. для оказания медицинской помощи при экстракорпоральном оплодотворении - всего, в том числе:</w:t>
            </w:r>
          </w:p>
        </w:tc>
        <w:tc>
          <w:tcPr>
            <w:tcW w:w="1361" w:type="dxa"/>
          </w:tcPr>
          <w:p>
            <w:pPr>
              <w:pStyle w:val="0"/>
              <w:jc w:val="center"/>
            </w:pPr>
            <w:r>
              <w:rPr>
                <w:sz w:val="24"/>
              </w:rPr>
              <w:t xml:space="preserve">случаев лечения</w:t>
            </w:r>
          </w:p>
        </w:tc>
        <w:tc>
          <w:tcPr>
            <w:tcW w:w="1579" w:type="dxa"/>
          </w:tcPr>
          <w:p>
            <w:pPr>
              <w:pStyle w:val="0"/>
              <w:jc w:val="center"/>
            </w:pPr>
            <w:r>
              <w:rPr>
                <w:sz w:val="24"/>
              </w:rPr>
              <w:t xml:space="preserve">0,000741</w:t>
            </w:r>
          </w:p>
        </w:tc>
      </w:tr>
      <w:tr>
        <w:tc>
          <w:tcPr>
            <w:tcW w:w="6123" w:type="dxa"/>
          </w:tcPr>
          <w:p>
            <w:pPr>
              <w:pStyle w:val="0"/>
              <w:jc w:val="both"/>
            </w:pPr>
            <w:r>
              <w:rPr>
                <w:sz w:val="24"/>
              </w:rPr>
              <w:t xml:space="preserve">медицинскими организациями (за исключением федеральных медицинских организаций)</w:t>
            </w:r>
          </w:p>
        </w:tc>
        <w:tc>
          <w:tcPr>
            <w:tcW w:w="1361" w:type="dxa"/>
          </w:tcPr>
          <w:p>
            <w:pPr>
              <w:pStyle w:val="0"/>
              <w:jc w:val="center"/>
            </w:pPr>
            <w:r>
              <w:rPr>
                <w:sz w:val="24"/>
              </w:rPr>
              <w:t xml:space="preserve">случаев лечения</w:t>
            </w:r>
          </w:p>
        </w:tc>
        <w:tc>
          <w:tcPr>
            <w:tcW w:w="1579" w:type="dxa"/>
          </w:tcPr>
          <w:p>
            <w:pPr>
              <w:pStyle w:val="0"/>
              <w:jc w:val="center"/>
            </w:pPr>
            <w:r>
              <w:rPr>
                <w:sz w:val="24"/>
              </w:rPr>
              <w:t xml:space="preserve">0,000741</w:t>
            </w:r>
          </w:p>
        </w:tc>
      </w:tr>
      <w:tr>
        <w:tc>
          <w:tcPr>
            <w:tcW w:w="6123" w:type="dxa"/>
          </w:tcPr>
          <w:p>
            <w:pPr>
              <w:pStyle w:val="0"/>
              <w:jc w:val="both"/>
            </w:pPr>
            <w:r>
              <w:rPr>
                <w:sz w:val="24"/>
              </w:rPr>
              <w:t xml:space="preserve">3.3. для оказания медицинской помощи больным с вирусным гепатитом С медицинскими организациями (за исключением федеральных медицинских организаций)</w:t>
            </w:r>
          </w:p>
        </w:tc>
        <w:tc>
          <w:tcPr>
            <w:tcW w:w="1361" w:type="dxa"/>
          </w:tcPr>
          <w:p>
            <w:pPr>
              <w:pStyle w:val="0"/>
              <w:jc w:val="center"/>
            </w:pPr>
            <w:r>
              <w:rPr>
                <w:sz w:val="24"/>
              </w:rPr>
              <w:t xml:space="preserve">случаев лечения</w:t>
            </w:r>
          </w:p>
        </w:tc>
        <w:tc>
          <w:tcPr>
            <w:tcW w:w="1579" w:type="dxa"/>
          </w:tcPr>
          <w:p>
            <w:pPr>
              <w:pStyle w:val="0"/>
              <w:jc w:val="center"/>
            </w:pPr>
            <w:r>
              <w:rPr>
                <w:sz w:val="24"/>
              </w:rPr>
              <w:t xml:space="preserve">0,001288</w:t>
            </w:r>
          </w:p>
        </w:tc>
      </w:tr>
      <w:tr>
        <w:tc>
          <w:tcPr>
            <w:tcW w:w="6123"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 в том числе:</w:t>
            </w:r>
          </w:p>
        </w:tc>
        <w:tc>
          <w:tcPr>
            <w:tcW w:w="1361" w:type="dxa"/>
          </w:tcPr>
          <w:p>
            <w:pPr>
              <w:pStyle w:val="0"/>
              <w:jc w:val="center"/>
            </w:pPr>
            <w:r>
              <w:rPr>
                <w:sz w:val="24"/>
              </w:rPr>
              <w:t xml:space="preserve">случаев госпитализации</w:t>
            </w:r>
          </w:p>
        </w:tc>
        <w:tc>
          <w:tcPr>
            <w:tcW w:w="1579" w:type="dxa"/>
          </w:tcPr>
          <w:p>
            <w:pPr>
              <w:pStyle w:val="0"/>
              <w:jc w:val="center"/>
            </w:pPr>
            <w:r>
              <w:rPr>
                <w:sz w:val="24"/>
              </w:rPr>
              <w:t xml:space="preserve">0,176524</w:t>
            </w:r>
          </w:p>
        </w:tc>
      </w:tr>
      <w:tr>
        <w:tc>
          <w:tcPr>
            <w:tcW w:w="6123" w:type="dxa"/>
          </w:tcPr>
          <w:p>
            <w:pPr>
              <w:pStyle w:val="0"/>
              <w:jc w:val="both"/>
            </w:pPr>
            <w:r>
              <w:rPr>
                <w:sz w:val="24"/>
              </w:rPr>
              <w:t xml:space="preserve">медицинскими организациями (за исключением федеральных медицинских организаций)</w:t>
            </w:r>
          </w:p>
        </w:tc>
        <w:tc>
          <w:tcPr>
            <w:tcW w:w="1361" w:type="dxa"/>
          </w:tcPr>
          <w:p>
            <w:pPr>
              <w:pStyle w:val="0"/>
              <w:jc w:val="center"/>
            </w:pPr>
            <w:r>
              <w:rPr>
                <w:sz w:val="24"/>
              </w:rPr>
              <w:t xml:space="preserve">случаев госпитализации</w:t>
            </w:r>
          </w:p>
        </w:tc>
        <w:tc>
          <w:tcPr>
            <w:tcW w:w="1579" w:type="dxa"/>
          </w:tcPr>
          <w:p>
            <w:pPr>
              <w:pStyle w:val="0"/>
              <w:jc w:val="center"/>
            </w:pPr>
            <w:r>
              <w:rPr>
                <w:sz w:val="24"/>
              </w:rPr>
              <w:t xml:space="preserve">0,176524</w:t>
            </w:r>
          </w:p>
        </w:tc>
      </w:tr>
      <w:tr>
        <w:tc>
          <w:tcPr>
            <w:tcW w:w="6123" w:type="dxa"/>
          </w:tcPr>
          <w:p>
            <w:pPr>
              <w:pStyle w:val="0"/>
              <w:jc w:val="both"/>
            </w:pPr>
            <w:r>
              <w:rPr>
                <w:sz w:val="24"/>
              </w:rPr>
              <w:t xml:space="preserve">4.1. для оказания медицинской помощи по профилю "онкология" - всего, в том числе:</w:t>
            </w:r>
          </w:p>
        </w:tc>
        <w:tc>
          <w:tcPr>
            <w:tcW w:w="1361" w:type="dxa"/>
          </w:tcPr>
          <w:p>
            <w:pPr>
              <w:pStyle w:val="0"/>
              <w:jc w:val="center"/>
            </w:pPr>
            <w:r>
              <w:rPr>
                <w:sz w:val="24"/>
              </w:rPr>
              <w:t xml:space="preserve">случаев госпитализации</w:t>
            </w:r>
          </w:p>
        </w:tc>
        <w:tc>
          <w:tcPr>
            <w:tcW w:w="1579" w:type="dxa"/>
          </w:tcPr>
          <w:p>
            <w:pPr>
              <w:pStyle w:val="0"/>
              <w:jc w:val="center"/>
            </w:pPr>
            <w:r>
              <w:rPr>
                <w:sz w:val="24"/>
              </w:rPr>
              <w:t xml:space="preserve">0,010265</w:t>
            </w:r>
          </w:p>
        </w:tc>
      </w:tr>
      <w:tr>
        <w:tc>
          <w:tcPr>
            <w:tcW w:w="6123" w:type="dxa"/>
          </w:tcPr>
          <w:p>
            <w:pPr>
              <w:pStyle w:val="0"/>
              <w:jc w:val="both"/>
            </w:pPr>
            <w:r>
              <w:rPr>
                <w:sz w:val="24"/>
              </w:rPr>
              <w:t xml:space="preserve">медицинскими организациями (за исключением федеральных медицинских организаций)</w:t>
            </w:r>
          </w:p>
        </w:tc>
        <w:tc>
          <w:tcPr>
            <w:tcW w:w="1361" w:type="dxa"/>
          </w:tcPr>
          <w:p>
            <w:pPr>
              <w:pStyle w:val="0"/>
              <w:jc w:val="center"/>
            </w:pPr>
            <w:r>
              <w:rPr>
                <w:sz w:val="24"/>
              </w:rPr>
              <w:t xml:space="preserve">случаев госпитализации</w:t>
            </w:r>
          </w:p>
        </w:tc>
        <w:tc>
          <w:tcPr>
            <w:tcW w:w="1579" w:type="dxa"/>
          </w:tcPr>
          <w:p>
            <w:pPr>
              <w:pStyle w:val="0"/>
              <w:jc w:val="center"/>
            </w:pPr>
            <w:r>
              <w:rPr>
                <w:sz w:val="24"/>
              </w:rPr>
              <w:t xml:space="preserve">0,010265</w:t>
            </w:r>
          </w:p>
        </w:tc>
      </w:tr>
      <w:tr>
        <w:tc>
          <w:tcPr>
            <w:tcW w:w="6123" w:type="dxa"/>
          </w:tcPr>
          <w:p>
            <w:pPr>
              <w:pStyle w:val="0"/>
              <w:jc w:val="both"/>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1361" w:type="dxa"/>
          </w:tcPr>
          <w:p>
            <w:pPr>
              <w:pStyle w:val="0"/>
              <w:jc w:val="center"/>
            </w:pPr>
            <w:r>
              <w:rPr>
                <w:sz w:val="24"/>
              </w:rPr>
              <w:t xml:space="preserve">случаев госпитализации</w:t>
            </w:r>
          </w:p>
        </w:tc>
        <w:tc>
          <w:tcPr>
            <w:tcW w:w="1579" w:type="dxa"/>
          </w:tcPr>
          <w:p>
            <w:pPr>
              <w:pStyle w:val="0"/>
              <w:jc w:val="center"/>
            </w:pPr>
            <w:r>
              <w:rPr>
                <w:sz w:val="24"/>
              </w:rPr>
              <w:t xml:space="preserve">0,002327</w:t>
            </w:r>
          </w:p>
        </w:tc>
      </w:tr>
      <w:tr>
        <w:tc>
          <w:tcPr>
            <w:tcW w:w="6123" w:type="dxa"/>
          </w:tcPr>
          <w:p>
            <w:pPr>
              <w:pStyle w:val="0"/>
              <w:jc w:val="both"/>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361" w:type="dxa"/>
          </w:tcPr>
          <w:p>
            <w:pPr>
              <w:pStyle w:val="0"/>
              <w:jc w:val="center"/>
            </w:pPr>
            <w:r>
              <w:rPr>
                <w:sz w:val="24"/>
              </w:rPr>
              <w:t xml:space="preserve">случаев госпитализации</w:t>
            </w:r>
          </w:p>
        </w:tc>
        <w:tc>
          <w:tcPr>
            <w:tcW w:w="1579" w:type="dxa"/>
          </w:tcPr>
          <w:p>
            <w:pPr>
              <w:pStyle w:val="0"/>
              <w:jc w:val="center"/>
            </w:pPr>
            <w:r>
              <w:rPr>
                <w:sz w:val="24"/>
              </w:rPr>
              <w:t xml:space="preserve">0,000430</w:t>
            </w:r>
          </w:p>
        </w:tc>
      </w:tr>
      <w:tr>
        <w:tc>
          <w:tcPr>
            <w:tcW w:w="6123" w:type="dxa"/>
          </w:tcPr>
          <w:p>
            <w:pPr>
              <w:pStyle w:val="0"/>
              <w:jc w:val="both"/>
            </w:pPr>
            <w:r>
              <w:rPr>
                <w:sz w:val="24"/>
              </w:rPr>
              <w:t xml:space="preserve">4.4. эндоваскулярная деструкция дополнительных проводящих путей и аритмогенных зон сердца</w:t>
            </w:r>
          </w:p>
        </w:tc>
        <w:tc>
          <w:tcPr>
            <w:tcW w:w="1361" w:type="dxa"/>
          </w:tcPr>
          <w:p>
            <w:pPr>
              <w:pStyle w:val="0"/>
              <w:jc w:val="center"/>
            </w:pPr>
            <w:r>
              <w:rPr>
                <w:sz w:val="24"/>
              </w:rPr>
              <w:t xml:space="preserve">случаев госпитализации</w:t>
            </w:r>
          </w:p>
        </w:tc>
        <w:tc>
          <w:tcPr>
            <w:tcW w:w="1579" w:type="dxa"/>
          </w:tcPr>
          <w:p>
            <w:pPr>
              <w:pStyle w:val="0"/>
              <w:jc w:val="center"/>
            </w:pPr>
            <w:r>
              <w:rPr>
                <w:sz w:val="24"/>
              </w:rPr>
              <w:t xml:space="preserve">0,000189</w:t>
            </w:r>
          </w:p>
        </w:tc>
      </w:tr>
      <w:tr>
        <w:tc>
          <w:tcPr>
            <w:tcW w:w="6123" w:type="dxa"/>
          </w:tcPr>
          <w:p>
            <w:pPr>
              <w:pStyle w:val="0"/>
              <w:jc w:val="both"/>
            </w:pPr>
            <w:r>
              <w:rPr>
                <w:sz w:val="24"/>
              </w:rPr>
              <w:t xml:space="preserve">медицинскими организациями (за исключением федеральных медицинских организаций)</w:t>
            </w:r>
          </w:p>
        </w:tc>
        <w:tc>
          <w:tcPr>
            <w:tcW w:w="1361" w:type="dxa"/>
          </w:tcPr>
          <w:p>
            <w:pPr>
              <w:pStyle w:val="0"/>
              <w:jc w:val="center"/>
            </w:pPr>
            <w:r>
              <w:rPr>
                <w:sz w:val="24"/>
              </w:rPr>
              <w:t xml:space="preserve">случаев госпитализации</w:t>
            </w:r>
          </w:p>
        </w:tc>
        <w:tc>
          <w:tcPr>
            <w:tcW w:w="1579" w:type="dxa"/>
          </w:tcPr>
          <w:p>
            <w:pPr>
              <w:pStyle w:val="0"/>
              <w:jc w:val="center"/>
            </w:pPr>
            <w:r>
              <w:rPr>
                <w:sz w:val="24"/>
              </w:rPr>
              <w:t xml:space="preserve">0,000189</w:t>
            </w:r>
          </w:p>
        </w:tc>
      </w:tr>
      <w:tr>
        <w:tc>
          <w:tcPr>
            <w:tcW w:w="6123" w:type="dxa"/>
          </w:tcPr>
          <w:p>
            <w:pPr>
              <w:pStyle w:val="0"/>
              <w:jc w:val="both"/>
            </w:pPr>
            <w:r>
              <w:rPr>
                <w:sz w:val="24"/>
              </w:rPr>
              <w:t xml:space="preserve">4.5. оперативные вмешательства на брахиоцефальных артериях (стентирование или эндартерэктомия) медицинскими организациями (за исключением федеральных медицинских организаций)</w:t>
            </w:r>
          </w:p>
        </w:tc>
        <w:tc>
          <w:tcPr>
            <w:tcW w:w="1361" w:type="dxa"/>
          </w:tcPr>
          <w:p>
            <w:pPr>
              <w:pStyle w:val="0"/>
              <w:jc w:val="center"/>
            </w:pPr>
            <w:r>
              <w:rPr>
                <w:sz w:val="24"/>
              </w:rPr>
              <w:t xml:space="preserve">случаев госпитализации</w:t>
            </w:r>
          </w:p>
        </w:tc>
        <w:tc>
          <w:tcPr>
            <w:tcW w:w="1579" w:type="dxa"/>
          </w:tcPr>
          <w:p>
            <w:pPr>
              <w:pStyle w:val="0"/>
              <w:jc w:val="center"/>
            </w:pPr>
            <w:r>
              <w:rPr>
                <w:sz w:val="24"/>
              </w:rPr>
              <w:t xml:space="preserve">0,000472</w:t>
            </w:r>
          </w:p>
        </w:tc>
      </w:tr>
      <w:tr>
        <w:tc>
          <w:tcPr>
            <w:tcW w:w="6123" w:type="dxa"/>
          </w:tcPr>
          <w:p>
            <w:pPr>
              <w:pStyle w:val="0"/>
              <w:jc w:val="both"/>
            </w:pPr>
            <w:r>
              <w:rPr>
                <w:sz w:val="24"/>
              </w:rPr>
              <w:t xml:space="preserve">4.6. трансплантация почки</w:t>
            </w:r>
          </w:p>
        </w:tc>
        <w:tc>
          <w:tcPr>
            <w:tcW w:w="1361" w:type="dxa"/>
          </w:tcPr>
          <w:p>
            <w:pPr>
              <w:pStyle w:val="0"/>
              <w:jc w:val="center"/>
            </w:pPr>
            <w:r>
              <w:rPr>
                <w:sz w:val="24"/>
              </w:rPr>
              <w:t xml:space="preserve">случаев госпитализации</w:t>
            </w:r>
          </w:p>
        </w:tc>
        <w:tc>
          <w:tcPr>
            <w:tcW w:w="1579" w:type="dxa"/>
          </w:tcPr>
          <w:p>
            <w:pPr>
              <w:pStyle w:val="0"/>
              <w:jc w:val="center"/>
            </w:pPr>
            <w:r>
              <w:rPr>
                <w:sz w:val="24"/>
              </w:rPr>
              <w:t xml:space="preserve">0,000025</w:t>
            </w:r>
          </w:p>
        </w:tc>
      </w:tr>
      <w:tr>
        <w:tc>
          <w:tcPr>
            <w:tcW w:w="6123" w:type="dxa"/>
          </w:tcPr>
          <w:p>
            <w:pPr>
              <w:pStyle w:val="0"/>
              <w:jc w:val="both"/>
            </w:pPr>
            <w:r>
              <w:rPr>
                <w:sz w:val="24"/>
              </w:rPr>
              <w:t xml:space="preserve">медицинскими организациями (за исключением федеральных медицинских организаций)</w:t>
            </w:r>
          </w:p>
        </w:tc>
        <w:tc>
          <w:tcPr>
            <w:tcW w:w="1361" w:type="dxa"/>
          </w:tcPr>
          <w:p>
            <w:pPr>
              <w:pStyle w:val="0"/>
              <w:jc w:val="center"/>
            </w:pPr>
            <w:r>
              <w:rPr>
                <w:sz w:val="24"/>
              </w:rPr>
              <w:t xml:space="preserve">случаев госпитализации</w:t>
            </w:r>
          </w:p>
        </w:tc>
        <w:tc>
          <w:tcPr>
            <w:tcW w:w="1579" w:type="dxa"/>
          </w:tcPr>
          <w:p>
            <w:pPr>
              <w:pStyle w:val="0"/>
              <w:jc w:val="center"/>
            </w:pPr>
            <w:r>
              <w:rPr>
                <w:sz w:val="24"/>
              </w:rPr>
              <w:t xml:space="preserve">0,000025</w:t>
            </w:r>
          </w:p>
        </w:tc>
      </w:tr>
      <w:tr>
        <w:tc>
          <w:tcPr>
            <w:tcW w:w="6123" w:type="dxa"/>
          </w:tcPr>
          <w:p>
            <w:pPr>
              <w:pStyle w:val="0"/>
              <w:jc w:val="both"/>
            </w:pPr>
            <w:r>
              <w:rPr>
                <w:sz w:val="24"/>
              </w:rPr>
              <w:t xml:space="preserve">5. Медицинская реабилитация</w:t>
            </w:r>
          </w:p>
        </w:tc>
        <w:tc>
          <w:tcPr>
            <w:tcW w:w="1361" w:type="dxa"/>
          </w:tcPr>
          <w:p>
            <w:pPr>
              <w:pStyle w:val="0"/>
            </w:pPr>
            <w:r>
              <w:rPr>
                <w:sz w:val="24"/>
              </w:rPr>
            </w:r>
          </w:p>
        </w:tc>
        <w:tc>
          <w:tcPr>
            <w:tcW w:w="1579" w:type="dxa"/>
          </w:tcPr>
          <w:p>
            <w:pPr>
              <w:pStyle w:val="0"/>
            </w:pPr>
            <w:r>
              <w:rPr>
                <w:sz w:val="24"/>
              </w:rPr>
            </w:r>
          </w:p>
        </w:tc>
      </w:tr>
      <w:tr>
        <w:tc>
          <w:tcPr>
            <w:tcW w:w="6123" w:type="dxa"/>
          </w:tcPr>
          <w:p>
            <w:pPr>
              <w:pStyle w:val="0"/>
              <w:jc w:val="both"/>
            </w:pPr>
            <w:r>
              <w:rPr>
                <w:sz w:val="24"/>
              </w:rPr>
              <w:t xml:space="preserve">5.1. в амбулаторных условиях</w:t>
            </w:r>
          </w:p>
        </w:tc>
        <w:tc>
          <w:tcPr>
            <w:tcW w:w="1361" w:type="dxa"/>
          </w:tcPr>
          <w:p>
            <w:pPr>
              <w:pStyle w:val="0"/>
              <w:jc w:val="center"/>
            </w:pPr>
            <w:r>
              <w:rPr>
                <w:sz w:val="24"/>
              </w:rPr>
              <w:t xml:space="preserve">комплексных посещений</w:t>
            </w:r>
          </w:p>
        </w:tc>
        <w:tc>
          <w:tcPr>
            <w:tcW w:w="1579" w:type="dxa"/>
          </w:tcPr>
          <w:p>
            <w:pPr>
              <w:pStyle w:val="0"/>
              <w:jc w:val="center"/>
            </w:pPr>
            <w:r>
              <w:rPr>
                <w:sz w:val="24"/>
              </w:rPr>
              <w:t xml:space="preserve">0,003506</w:t>
            </w:r>
          </w:p>
        </w:tc>
      </w:tr>
      <w:tr>
        <w:tc>
          <w:tcPr>
            <w:tcW w:w="6123"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 - всего, в том числе:</w:t>
            </w:r>
          </w:p>
        </w:tc>
        <w:tc>
          <w:tcPr>
            <w:tcW w:w="1361" w:type="dxa"/>
          </w:tcPr>
          <w:p>
            <w:pPr>
              <w:pStyle w:val="0"/>
              <w:jc w:val="center"/>
            </w:pPr>
            <w:r>
              <w:rPr>
                <w:sz w:val="24"/>
              </w:rPr>
              <w:t xml:space="preserve">случаев лечения</w:t>
            </w:r>
          </w:p>
        </w:tc>
        <w:tc>
          <w:tcPr>
            <w:tcW w:w="1579" w:type="dxa"/>
          </w:tcPr>
          <w:p>
            <w:pPr>
              <w:pStyle w:val="0"/>
              <w:jc w:val="center"/>
            </w:pPr>
            <w:r>
              <w:rPr>
                <w:sz w:val="24"/>
              </w:rPr>
              <w:t xml:space="preserve">0,002926</w:t>
            </w:r>
          </w:p>
        </w:tc>
      </w:tr>
      <w:tr>
        <w:tc>
          <w:tcPr>
            <w:tcW w:w="6123" w:type="dxa"/>
          </w:tcPr>
          <w:p>
            <w:pPr>
              <w:pStyle w:val="0"/>
              <w:jc w:val="both"/>
            </w:pPr>
            <w:r>
              <w:rPr>
                <w:sz w:val="24"/>
              </w:rPr>
              <w:t xml:space="preserve">медицинскими организациями (за исключением федеральных медицинских организаций)</w:t>
            </w:r>
          </w:p>
        </w:tc>
        <w:tc>
          <w:tcPr>
            <w:tcW w:w="1361" w:type="dxa"/>
          </w:tcPr>
          <w:p>
            <w:pPr>
              <w:pStyle w:val="0"/>
              <w:jc w:val="center"/>
            </w:pPr>
            <w:r>
              <w:rPr>
                <w:sz w:val="24"/>
              </w:rPr>
              <w:t xml:space="preserve">случаев лечения</w:t>
            </w:r>
          </w:p>
        </w:tc>
        <w:tc>
          <w:tcPr>
            <w:tcW w:w="1579" w:type="dxa"/>
          </w:tcPr>
          <w:p>
            <w:pPr>
              <w:pStyle w:val="0"/>
              <w:jc w:val="center"/>
            </w:pPr>
            <w:r>
              <w:rPr>
                <w:sz w:val="24"/>
              </w:rPr>
              <w:t xml:space="preserve">0,002926</w:t>
            </w:r>
          </w:p>
        </w:tc>
      </w:tr>
      <w:tr>
        <w:tc>
          <w:tcPr>
            <w:tcW w:w="6123" w:type="dxa"/>
          </w:tcPr>
          <w:p>
            <w:pPr>
              <w:pStyle w:val="0"/>
              <w:jc w:val="both"/>
            </w:pPr>
            <w:r>
              <w:rPr>
                <w:sz w:val="24"/>
              </w:rPr>
              <w:t xml:space="preserve">5.3. в условиях круглосуточного стационара (специализированная, в том числе высокотехнологичная, медицинская помощь) - всего, в том числе:</w:t>
            </w:r>
          </w:p>
        </w:tc>
        <w:tc>
          <w:tcPr>
            <w:tcW w:w="1361" w:type="dxa"/>
          </w:tcPr>
          <w:p>
            <w:pPr>
              <w:pStyle w:val="0"/>
              <w:jc w:val="center"/>
            </w:pPr>
            <w:r>
              <w:rPr>
                <w:sz w:val="24"/>
              </w:rPr>
              <w:t xml:space="preserve">случаев госпитализации</w:t>
            </w:r>
          </w:p>
        </w:tc>
        <w:tc>
          <w:tcPr>
            <w:tcW w:w="1579" w:type="dxa"/>
          </w:tcPr>
          <w:p>
            <w:pPr>
              <w:pStyle w:val="0"/>
              <w:jc w:val="center"/>
            </w:pPr>
            <w:r>
              <w:rPr>
                <w:sz w:val="24"/>
              </w:rPr>
              <w:t xml:space="preserve">0,006104</w:t>
            </w:r>
          </w:p>
        </w:tc>
      </w:tr>
      <w:tr>
        <w:tc>
          <w:tcPr>
            <w:tcW w:w="6123" w:type="dxa"/>
          </w:tcPr>
          <w:p>
            <w:pPr>
              <w:pStyle w:val="0"/>
              <w:jc w:val="both"/>
            </w:pPr>
            <w:r>
              <w:rPr>
                <w:sz w:val="24"/>
              </w:rPr>
              <w:t xml:space="preserve">медицинскими организациями (за исключением федеральных медицинских организаций)</w:t>
            </w:r>
          </w:p>
        </w:tc>
        <w:tc>
          <w:tcPr>
            <w:tcW w:w="1361" w:type="dxa"/>
          </w:tcPr>
          <w:p>
            <w:pPr>
              <w:pStyle w:val="0"/>
              <w:jc w:val="center"/>
            </w:pPr>
            <w:r>
              <w:rPr>
                <w:sz w:val="24"/>
              </w:rPr>
              <w:t xml:space="preserve">случаев госпитализации</w:t>
            </w:r>
          </w:p>
        </w:tc>
        <w:tc>
          <w:tcPr>
            <w:tcW w:w="1579" w:type="dxa"/>
          </w:tcPr>
          <w:p>
            <w:pPr>
              <w:pStyle w:val="0"/>
              <w:jc w:val="center"/>
            </w:pPr>
            <w:r>
              <w:rPr>
                <w:sz w:val="24"/>
              </w:rPr>
              <w:t xml:space="preserve">0,006104</w:t>
            </w:r>
          </w:p>
        </w:tc>
      </w:tr>
    </w:tbl>
    <w:p>
      <w:pPr>
        <w:pStyle w:val="0"/>
        <w:jc w:val="both"/>
      </w:pPr>
      <w:r>
        <w:rPr>
          <w:sz w:val="24"/>
        </w:rPr>
      </w:r>
    </w:p>
    <w:p>
      <w:pPr>
        <w:pStyle w:val="0"/>
        <w:ind w:firstLine="540"/>
        <w:jc w:val="both"/>
      </w:pPr>
      <w:r>
        <w:rPr>
          <w:sz w:val="24"/>
        </w:rPr>
        <w:t xml:space="preserve">--------------------------------</w:t>
      </w:r>
    </w:p>
    <w:bookmarkStart w:id="1223" w:name="P1223"/>
    <w:bookmarkEnd w:id="1223"/>
    <w:p>
      <w:pPr>
        <w:pStyle w:val="0"/>
        <w:spacing w:before="240" w:lineRule="auto"/>
        <w:ind w:firstLine="540"/>
        <w:jc w:val="both"/>
      </w:pPr>
      <w:r>
        <w:rPr>
          <w:sz w:val="24"/>
        </w:rPr>
        <w:t xml:space="preserve">&lt;1&gt; Нормативы включают в числе прочих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p>
    <w:bookmarkStart w:id="1224" w:name="P1224"/>
    <w:bookmarkEnd w:id="1224"/>
    <w:p>
      <w:pPr>
        <w:pStyle w:val="0"/>
        <w:spacing w:before="240" w:lineRule="auto"/>
        <w:ind w:firstLine="540"/>
        <w:jc w:val="both"/>
      </w:pPr>
      <w:r>
        <w:rPr>
          <w:sz w:val="24"/>
        </w:rPr>
        <w:t xml:space="preserve">&lt;2&gt;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медико-психологическую помощь при заболеваниях, не входящих в базовую программу обязательного медицинского страхования.</w:t>
      </w:r>
    </w:p>
    <w:bookmarkStart w:id="1225" w:name="P1225"/>
    <w:bookmarkEnd w:id="1225"/>
    <w:p>
      <w:pPr>
        <w:pStyle w:val="0"/>
        <w:spacing w:before="240" w:lineRule="auto"/>
        <w:ind w:firstLine="540"/>
        <w:jc w:val="both"/>
      </w:pPr>
      <w:r>
        <w:rPr>
          <w:sz w:val="24"/>
        </w:rPr>
        <w:t xml:space="preserve">&lt;3&gt;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bookmarkStart w:id="1226" w:name="P1226"/>
    <w:bookmarkEnd w:id="1226"/>
    <w:p>
      <w:pPr>
        <w:pStyle w:val="0"/>
        <w:spacing w:before="240" w:lineRule="auto"/>
        <w:ind w:firstLine="540"/>
        <w:jc w:val="both"/>
      </w:pPr>
      <w:r>
        <w:rPr>
          <w:sz w:val="24"/>
        </w:rPr>
        <w:t xml:space="preserve">&lt;4&gt;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w:t>
      </w:r>
    </w:p>
    <w:bookmarkStart w:id="1227" w:name="P1227"/>
    <w:bookmarkEnd w:id="1227"/>
    <w:p>
      <w:pPr>
        <w:pStyle w:val="0"/>
        <w:spacing w:before="240" w:lineRule="auto"/>
        <w:ind w:firstLine="540"/>
        <w:jc w:val="both"/>
      </w:pPr>
      <w:r>
        <w:rPr>
          <w:sz w:val="24"/>
        </w:rPr>
        <w:t xml:space="preserve">&lt;5&gt; Нормативы объема медицинской помощи и финансовых затрат включают в себя в том числе объем диспансеризации (не менее 0,000078 комплексных посещений) и диспансерного наблюдения детей (не менее 0,000157), проживающих в организациях социального обслуживания (детских домах-интернатах), предоставляющих социальные услуги в стационарной форме.</w:t>
      </w:r>
    </w:p>
    <w:p>
      <w:pPr>
        <w:pStyle w:val="0"/>
        <w:jc w:val="both"/>
      </w:pPr>
      <w:r>
        <w:rPr>
          <w:sz w:val="24"/>
        </w:rPr>
      </w:r>
    </w:p>
    <w:p>
      <w:pPr>
        <w:pStyle w:val="0"/>
        <w:outlineLvl w:val="2"/>
        <w:jc w:val="right"/>
      </w:pPr>
      <w:r>
        <w:rPr>
          <w:sz w:val="24"/>
        </w:rPr>
        <w:t xml:space="preserve">Таблица N 4</w:t>
      </w:r>
    </w:p>
    <w:p>
      <w:pPr>
        <w:pStyle w:val="0"/>
        <w:jc w:val="both"/>
      </w:pPr>
      <w:r>
        <w:rPr>
          <w:sz w:val="24"/>
        </w:rPr>
      </w:r>
    </w:p>
    <w:p>
      <w:pPr>
        <w:pStyle w:val="2"/>
        <w:jc w:val="center"/>
      </w:pPr>
      <w:r>
        <w:rPr>
          <w:sz w:val="24"/>
        </w:rPr>
        <w:t xml:space="preserve">Нормативы объема медицинской помощи в расчете</w:t>
      </w:r>
    </w:p>
    <w:p>
      <w:pPr>
        <w:pStyle w:val="2"/>
        <w:jc w:val="center"/>
      </w:pPr>
      <w:r>
        <w:rPr>
          <w:sz w:val="24"/>
        </w:rPr>
        <w:t xml:space="preserve">на 1 жителя/застрахованного на 2028 год</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123"/>
        <w:gridCol w:w="1361"/>
        <w:gridCol w:w="1579"/>
      </w:tblGrid>
      <w:tr>
        <w:tc>
          <w:tcPr>
            <w:tcW w:w="6123" w:type="dxa"/>
          </w:tcPr>
          <w:p>
            <w:pPr>
              <w:pStyle w:val="0"/>
              <w:jc w:val="center"/>
            </w:pPr>
            <w:r>
              <w:rPr>
                <w:sz w:val="24"/>
              </w:rPr>
              <w:t xml:space="preserve">Виды и условия оказания медицинской помощи</w:t>
            </w:r>
          </w:p>
        </w:tc>
        <w:tc>
          <w:tcPr>
            <w:tcW w:w="1361" w:type="dxa"/>
          </w:tcPr>
          <w:p>
            <w:pPr>
              <w:pStyle w:val="0"/>
              <w:jc w:val="center"/>
            </w:pPr>
            <w:r>
              <w:rPr>
                <w:sz w:val="24"/>
              </w:rPr>
              <w:t xml:space="preserve">Единица измерения на 1 жителя</w:t>
            </w:r>
          </w:p>
        </w:tc>
        <w:tc>
          <w:tcPr>
            <w:tcW w:w="1579" w:type="dxa"/>
          </w:tcPr>
          <w:p>
            <w:pPr>
              <w:pStyle w:val="0"/>
              <w:jc w:val="center"/>
            </w:pPr>
            <w:r>
              <w:rPr>
                <w:sz w:val="24"/>
              </w:rPr>
              <w:t xml:space="preserve">Норматив объема медицинской помощи</w:t>
            </w:r>
          </w:p>
        </w:tc>
      </w:tr>
      <w:tr>
        <w:tc>
          <w:tcPr>
            <w:gridSpan w:val="3"/>
            <w:tcW w:w="9063" w:type="dxa"/>
          </w:tcPr>
          <w:p>
            <w:pPr>
              <w:pStyle w:val="0"/>
              <w:jc w:val="both"/>
            </w:pPr>
            <w:r>
              <w:rPr>
                <w:sz w:val="24"/>
              </w:rPr>
              <w:t xml:space="preserve">I. За счет бюджетных ассигнований бюджета Республики Алтай</w:t>
            </w:r>
          </w:p>
        </w:tc>
      </w:tr>
      <w:tr>
        <w:tc>
          <w:tcPr>
            <w:tcW w:w="6123" w:type="dxa"/>
          </w:tcPr>
          <w:p>
            <w:pPr>
              <w:pStyle w:val="0"/>
              <w:jc w:val="both"/>
            </w:pPr>
            <w:r>
              <w:rPr>
                <w:sz w:val="24"/>
              </w:rPr>
              <w:t xml:space="preserve">1. Скорая, в том числе скорая специализированная, медицинская помощь</w:t>
            </w:r>
          </w:p>
        </w:tc>
        <w:tc>
          <w:tcPr>
            <w:tcW w:w="1361" w:type="dxa"/>
          </w:tcPr>
          <w:p>
            <w:pPr>
              <w:pStyle w:val="0"/>
              <w:jc w:val="center"/>
            </w:pPr>
            <w:r>
              <w:rPr>
                <w:sz w:val="24"/>
              </w:rPr>
              <w:t xml:space="preserve">вызовов</w:t>
            </w:r>
          </w:p>
        </w:tc>
        <w:tc>
          <w:tcPr>
            <w:tcW w:w="1579" w:type="dxa"/>
          </w:tcPr>
          <w:p>
            <w:pPr>
              <w:pStyle w:val="0"/>
              <w:jc w:val="center"/>
            </w:pPr>
            <w:r>
              <w:rPr>
                <w:sz w:val="24"/>
              </w:rPr>
              <w:t xml:space="preserve">0,019585</w:t>
            </w:r>
          </w:p>
        </w:tc>
      </w:tr>
      <w:tr>
        <w:tc>
          <w:tcPr>
            <w:gridSpan w:val="3"/>
            <w:tcW w:w="9063" w:type="dxa"/>
          </w:tcPr>
          <w:p>
            <w:pPr>
              <w:pStyle w:val="0"/>
              <w:jc w:val="both"/>
            </w:pPr>
            <w:r>
              <w:rPr>
                <w:sz w:val="24"/>
              </w:rPr>
              <w:t xml:space="preserve">2. Первичная медико-санитарная помощь</w:t>
            </w:r>
          </w:p>
        </w:tc>
      </w:tr>
      <w:tr>
        <w:tc>
          <w:tcPr>
            <w:tcW w:w="6123" w:type="dxa"/>
          </w:tcPr>
          <w:p>
            <w:pPr>
              <w:pStyle w:val="0"/>
              <w:jc w:val="both"/>
            </w:pPr>
            <w:r>
              <w:rPr>
                <w:sz w:val="24"/>
              </w:rPr>
              <w:t xml:space="preserve">2.1. В амбулаторных условиях:</w:t>
            </w:r>
          </w:p>
        </w:tc>
        <w:tc>
          <w:tcPr>
            <w:tcW w:w="1361" w:type="dxa"/>
          </w:tcPr>
          <w:p>
            <w:pPr>
              <w:pStyle w:val="0"/>
              <w:jc w:val="center"/>
            </w:pPr>
            <w:r>
              <w:rPr>
                <w:sz w:val="24"/>
              </w:rPr>
              <w:t xml:space="preserve">X</w:t>
            </w:r>
          </w:p>
        </w:tc>
        <w:tc>
          <w:tcPr>
            <w:tcW w:w="1579" w:type="dxa"/>
          </w:tcPr>
          <w:p>
            <w:pPr>
              <w:pStyle w:val="0"/>
              <w:jc w:val="center"/>
            </w:pPr>
            <w:r>
              <w:rPr>
                <w:sz w:val="24"/>
              </w:rPr>
              <w:t xml:space="preserve">X</w:t>
            </w:r>
          </w:p>
        </w:tc>
      </w:tr>
      <w:tr>
        <w:tc>
          <w:tcPr>
            <w:tcW w:w="6123" w:type="dxa"/>
          </w:tcPr>
          <w:p>
            <w:pPr>
              <w:pStyle w:val="0"/>
              <w:jc w:val="both"/>
            </w:pPr>
            <w:r>
              <w:rPr>
                <w:sz w:val="24"/>
              </w:rPr>
              <w:t xml:space="preserve">2.1.1. с профилактической и иными целями </w:t>
            </w:r>
            <w:hyperlink w:history="0" w:anchor="P1469" w:tooltip="&lt;1&gt; Нормативы включают в числе прочих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
              <w:r>
                <w:rPr>
                  <w:sz w:val="24"/>
                  <w:color w:val="0000ff"/>
                </w:rPr>
                <w:t xml:space="preserve">&lt;1&gt;</w:t>
              </w:r>
            </w:hyperlink>
          </w:p>
        </w:tc>
        <w:tc>
          <w:tcPr>
            <w:tcW w:w="1361" w:type="dxa"/>
          </w:tcPr>
          <w:p>
            <w:pPr>
              <w:pStyle w:val="0"/>
              <w:jc w:val="center"/>
            </w:pPr>
            <w:r>
              <w:rPr>
                <w:sz w:val="24"/>
              </w:rPr>
              <w:t xml:space="preserve">посещений</w:t>
            </w:r>
          </w:p>
        </w:tc>
        <w:tc>
          <w:tcPr>
            <w:tcW w:w="1579" w:type="dxa"/>
          </w:tcPr>
          <w:p>
            <w:pPr>
              <w:pStyle w:val="0"/>
              <w:jc w:val="center"/>
            </w:pPr>
            <w:r>
              <w:rPr>
                <w:sz w:val="24"/>
              </w:rPr>
              <w:t xml:space="preserve">0,725</w:t>
            </w:r>
          </w:p>
        </w:tc>
      </w:tr>
      <w:tr>
        <w:tc>
          <w:tcPr>
            <w:tcW w:w="6123" w:type="dxa"/>
          </w:tcPr>
          <w:p>
            <w:pPr>
              <w:pStyle w:val="0"/>
              <w:jc w:val="both"/>
            </w:pPr>
            <w:r>
              <w:rPr>
                <w:sz w:val="24"/>
              </w:rPr>
              <w:t xml:space="preserve">2.1.2. в связи с заболеваниями - обращений </w:t>
            </w:r>
            <w:hyperlink w:history="0" w:anchor="P1470" w:tooltip="&lt;2&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ую помощь при заболеваниях, не входящих в базовую программу обязательного медицинского страхования.">
              <w:r>
                <w:rPr>
                  <w:sz w:val="24"/>
                  <w:color w:val="0000ff"/>
                </w:rPr>
                <w:t xml:space="preserve">&lt;2&gt;</w:t>
              </w:r>
            </w:hyperlink>
          </w:p>
        </w:tc>
        <w:tc>
          <w:tcPr>
            <w:tcW w:w="1361" w:type="dxa"/>
          </w:tcPr>
          <w:p>
            <w:pPr>
              <w:pStyle w:val="0"/>
              <w:jc w:val="center"/>
            </w:pPr>
            <w:r>
              <w:rPr>
                <w:sz w:val="24"/>
              </w:rPr>
              <w:t xml:space="preserve">обращений</w:t>
            </w:r>
          </w:p>
        </w:tc>
        <w:tc>
          <w:tcPr>
            <w:tcW w:w="1579" w:type="dxa"/>
          </w:tcPr>
          <w:p>
            <w:pPr>
              <w:pStyle w:val="0"/>
              <w:jc w:val="center"/>
            </w:pPr>
            <w:r>
              <w:rPr>
                <w:sz w:val="24"/>
              </w:rPr>
              <w:t xml:space="preserve">0,143</w:t>
            </w:r>
          </w:p>
        </w:tc>
      </w:tr>
      <w:tr>
        <w:tc>
          <w:tcPr>
            <w:tcW w:w="6123" w:type="dxa"/>
          </w:tcPr>
          <w:p>
            <w:pPr>
              <w:pStyle w:val="0"/>
              <w:jc w:val="both"/>
            </w:pPr>
            <w:r>
              <w:rPr>
                <w:sz w:val="24"/>
              </w:rPr>
              <w:t xml:space="preserve">2.2. В условиях дневных стационаров</w:t>
            </w:r>
          </w:p>
        </w:tc>
        <w:tc>
          <w:tcPr>
            <w:tcW w:w="1361" w:type="dxa"/>
          </w:tcPr>
          <w:p>
            <w:pPr>
              <w:pStyle w:val="0"/>
              <w:jc w:val="center"/>
            </w:pPr>
            <w:r>
              <w:rPr>
                <w:sz w:val="24"/>
              </w:rPr>
              <w:t xml:space="preserve">случаев лечения</w:t>
            </w:r>
          </w:p>
        </w:tc>
        <w:tc>
          <w:tcPr>
            <w:tcW w:w="1579" w:type="dxa"/>
          </w:tcPr>
          <w:p>
            <w:pPr>
              <w:pStyle w:val="0"/>
              <w:jc w:val="center"/>
            </w:pPr>
            <w:r>
              <w:rPr>
                <w:sz w:val="24"/>
              </w:rPr>
              <w:t xml:space="preserve">0,00096</w:t>
            </w:r>
          </w:p>
        </w:tc>
      </w:tr>
      <w:tr>
        <w:tc>
          <w:tcPr>
            <w:gridSpan w:val="3"/>
            <w:tcW w:w="9063" w:type="dxa"/>
          </w:tcPr>
          <w:p>
            <w:pPr>
              <w:pStyle w:val="0"/>
              <w:jc w:val="both"/>
            </w:pPr>
            <w:r>
              <w:rPr>
                <w:sz w:val="24"/>
              </w:rPr>
              <w:t xml:space="preserve">3. Специализированная, в том числе высокотехнологичная, медицинская помощь</w:t>
            </w:r>
          </w:p>
        </w:tc>
      </w:tr>
      <w:tr>
        <w:tc>
          <w:tcPr>
            <w:tcW w:w="6123" w:type="dxa"/>
          </w:tcPr>
          <w:p>
            <w:pPr>
              <w:pStyle w:val="0"/>
              <w:jc w:val="both"/>
            </w:pPr>
            <w:r>
              <w:rPr>
                <w:sz w:val="24"/>
              </w:rPr>
              <w:t xml:space="preserve">3.1. В условиях дневного стационара</w:t>
            </w:r>
          </w:p>
        </w:tc>
        <w:tc>
          <w:tcPr>
            <w:tcW w:w="1361" w:type="dxa"/>
          </w:tcPr>
          <w:p>
            <w:pPr>
              <w:pStyle w:val="0"/>
              <w:jc w:val="center"/>
            </w:pPr>
            <w:r>
              <w:rPr>
                <w:sz w:val="24"/>
              </w:rPr>
              <w:t xml:space="preserve">случаев лечения</w:t>
            </w:r>
          </w:p>
        </w:tc>
        <w:tc>
          <w:tcPr>
            <w:tcW w:w="1579" w:type="dxa"/>
          </w:tcPr>
          <w:p>
            <w:pPr>
              <w:pStyle w:val="0"/>
              <w:jc w:val="center"/>
            </w:pPr>
            <w:r>
              <w:rPr>
                <w:sz w:val="24"/>
              </w:rPr>
              <w:t xml:space="preserve">0,00302</w:t>
            </w:r>
          </w:p>
        </w:tc>
      </w:tr>
      <w:tr>
        <w:tc>
          <w:tcPr>
            <w:tcW w:w="6123" w:type="dxa"/>
          </w:tcPr>
          <w:p>
            <w:pPr>
              <w:pStyle w:val="0"/>
              <w:jc w:val="both"/>
            </w:pPr>
            <w:r>
              <w:rPr>
                <w:sz w:val="24"/>
              </w:rPr>
              <w:t xml:space="preserve">3.2. В условиях круглосуточного стационара</w:t>
            </w:r>
          </w:p>
        </w:tc>
        <w:tc>
          <w:tcPr>
            <w:tcW w:w="1361" w:type="dxa"/>
          </w:tcPr>
          <w:p>
            <w:pPr>
              <w:pStyle w:val="0"/>
              <w:jc w:val="center"/>
            </w:pPr>
            <w:r>
              <w:rPr>
                <w:sz w:val="24"/>
              </w:rPr>
              <w:t xml:space="preserve">случаев госпитализации</w:t>
            </w:r>
          </w:p>
        </w:tc>
        <w:tc>
          <w:tcPr>
            <w:tcW w:w="1579" w:type="dxa"/>
          </w:tcPr>
          <w:p>
            <w:pPr>
              <w:pStyle w:val="0"/>
              <w:jc w:val="center"/>
            </w:pPr>
            <w:r>
              <w:rPr>
                <w:sz w:val="24"/>
              </w:rPr>
              <w:t xml:space="preserve">0,0136</w:t>
            </w:r>
          </w:p>
        </w:tc>
      </w:tr>
      <w:tr>
        <w:tc>
          <w:tcPr>
            <w:gridSpan w:val="3"/>
            <w:tcW w:w="9063" w:type="dxa"/>
          </w:tcPr>
          <w:p>
            <w:pPr>
              <w:pStyle w:val="0"/>
              <w:jc w:val="both"/>
            </w:pPr>
            <w:r>
              <w:rPr>
                <w:sz w:val="24"/>
              </w:rPr>
              <w:t xml:space="preserve">4. Паллиативная медицинская помощь </w:t>
            </w:r>
            <w:hyperlink w:history="0" w:anchor="P1471" w:tooltip="&lt;3&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
              <w:r>
                <w:rPr>
                  <w:sz w:val="24"/>
                  <w:color w:val="0000ff"/>
                </w:rPr>
                <w:t xml:space="preserve">&lt;3&gt;</w:t>
              </w:r>
            </w:hyperlink>
          </w:p>
        </w:tc>
      </w:tr>
      <w:tr>
        <w:tc>
          <w:tcPr>
            <w:tcW w:w="6123" w:type="dxa"/>
          </w:tcPr>
          <w:p>
            <w:pPr>
              <w:pStyle w:val="0"/>
              <w:jc w:val="both"/>
            </w:pPr>
            <w:r>
              <w:rPr>
                <w:sz w:val="24"/>
              </w:rPr>
              <w:t xml:space="preserve">4.1. Первичная медицинская помощь, в том числе доврачебная и врачебная </w:t>
            </w:r>
            <w:hyperlink w:history="0" w:anchor="P1472" w:tooltip="&lt;4&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
              <w:r>
                <w:rPr>
                  <w:sz w:val="24"/>
                  <w:color w:val="0000ff"/>
                </w:rPr>
                <w:t xml:space="preserve">&lt;4&gt;</w:t>
              </w:r>
            </w:hyperlink>
            <w:r>
              <w:rPr>
                <w:sz w:val="24"/>
              </w:rPr>
              <w:t xml:space="preserve"> (включая ветеранов боевых действий), всего, в том числе:</w:t>
            </w:r>
          </w:p>
        </w:tc>
        <w:tc>
          <w:tcPr>
            <w:tcW w:w="1361" w:type="dxa"/>
          </w:tcPr>
          <w:p>
            <w:pPr>
              <w:pStyle w:val="0"/>
              <w:jc w:val="center"/>
            </w:pPr>
            <w:r>
              <w:rPr>
                <w:sz w:val="24"/>
              </w:rPr>
              <w:t xml:space="preserve">посещений</w:t>
            </w:r>
          </w:p>
        </w:tc>
        <w:tc>
          <w:tcPr>
            <w:tcW w:w="1579" w:type="dxa"/>
          </w:tcPr>
          <w:p>
            <w:pPr>
              <w:pStyle w:val="0"/>
              <w:jc w:val="center"/>
            </w:pPr>
            <w:r>
              <w:rPr>
                <w:sz w:val="24"/>
              </w:rPr>
              <w:t xml:space="preserve">0,03</w:t>
            </w:r>
          </w:p>
        </w:tc>
      </w:tr>
      <w:tr>
        <w:tc>
          <w:tcPr>
            <w:tcW w:w="6123" w:type="dxa"/>
          </w:tcPr>
          <w:p>
            <w:pPr>
              <w:pStyle w:val="0"/>
              <w:jc w:val="both"/>
            </w:pPr>
            <w:r>
              <w:rPr>
                <w:sz w:val="24"/>
              </w:rPr>
              <w:t xml:space="preserve">посещение по паллиативной медицинской помощи без учета посещений на дому патронажными бригадами </w:t>
            </w:r>
            <w:hyperlink w:history="0" w:anchor="P1472" w:tooltip="&lt;4&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
              <w:r>
                <w:rPr>
                  <w:sz w:val="24"/>
                  <w:color w:val="0000ff"/>
                </w:rPr>
                <w:t xml:space="preserve">&lt;4&gt;</w:t>
              </w:r>
            </w:hyperlink>
          </w:p>
        </w:tc>
        <w:tc>
          <w:tcPr>
            <w:tcW w:w="1361" w:type="dxa"/>
          </w:tcPr>
          <w:p>
            <w:pPr>
              <w:pStyle w:val="0"/>
              <w:jc w:val="center"/>
            </w:pPr>
            <w:r>
              <w:rPr>
                <w:sz w:val="24"/>
              </w:rPr>
              <w:t xml:space="preserve">посещений</w:t>
            </w:r>
          </w:p>
        </w:tc>
        <w:tc>
          <w:tcPr>
            <w:tcW w:w="1579" w:type="dxa"/>
          </w:tcPr>
          <w:p>
            <w:pPr>
              <w:pStyle w:val="0"/>
              <w:jc w:val="center"/>
            </w:pPr>
            <w:r>
              <w:rPr>
                <w:sz w:val="24"/>
              </w:rPr>
              <w:t xml:space="preserve">0,022</w:t>
            </w:r>
          </w:p>
        </w:tc>
      </w:tr>
      <w:tr>
        <w:tc>
          <w:tcPr>
            <w:tcW w:w="6123" w:type="dxa"/>
          </w:tcPr>
          <w:p>
            <w:pPr>
              <w:pStyle w:val="0"/>
              <w:jc w:val="both"/>
            </w:pPr>
            <w:r>
              <w:rPr>
                <w:sz w:val="24"/>
              </w:rPr>
              <w:t xml:space="preserve">посещения на дому выездными патронажными бригадами </w:t>
            </w:r>
            <w:hyperlink w:history="0" w:anchor="P1472" w:tooltip="&lt;4&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
              <w:r>
                <w:rPr>
                  <w:sz w:val="24"/>
                  <w:color w:val="0000ff"/>
                </w:rPr>
                <w:t xml:space="preserve">&lt;4&gt;</w:t>
              </w:r>
            </w:hyperlink>
          </w:p>
        </w:tc>
        <w:tc>
          <w:tcPr>
            <w:tcW w:w="1361" w:type="dxa"/>
          </w:tcPr>
          <w:p>
            <w:pPr>
              <w:pStyle w:val="0"/>
              <w:jc w:val="center"/>
            </w:pPr>
            <w:r>
              <w:rPr>
                <w:sz w:val="24"/>
              </w:rPr>
              <w:t xml:space="preserve">посещений</w:t>
            </w:r>
          </w:p>
        </w:tc>
        <w:tc>
          <w:tcPr>
            <w:tcW w:w="1579" w:type="dxa"/>
          </w:tcPr>
          <w:p>
            <w:pPr>
              <w:pStyle w:val="0"/>
              <w:jc w:val="center"/>
            </w:pPr>
            <w:r>
              <w:rPr>
                <w:sz w:val="24"/>
              </w:rPr>
              <w:t xml:space="preserve">0,008</w:t>
            </w:r>
          </w:p>
        </w:tc>
      </w:tr>
      <w:tr>
        <w:tc>
          <w:tcPr>
            <w:tcW w:w="6123" w:type="dxa"/>
          </w:tcPr>
          <w:p>
            <w:pPr>
              <w:pStyle w:val="0"/>
              <w:jc w:val="both"/>
            </w:pPr>
            <w:r>
              <w:rPr>
                <w:sz w:val="24"/>
              </w:rPr>
              <w:t xml:space="preserve">в том числе для детского населения</w:t>
            </w:r>
          </w:p>
        </w:tc>
        <w:tc>
          <w:tcPr>
            <w:tcW w:w="1361" w:type="dxa"/>
          </w:tcPr>
          <w:p>
            <w:pPr>
              <w:pStyle w:val="0"/>
            </w:pPr>
            <w:r>
              <w:rPr>
                <w:sz w:val="24"/>
              </w:rPr>
            </w:r>
          </w:p>
        </w:tc>
        <w:tc>
          <w:tcPr>
            <w:tcW w:w="1579" w:type="dxa"/>
          </w:tcPr>
          <w:p>
            <w:pPr>
              <w:pStyle w:val="0"/>
              <w:jc w:val="center"/>
            </w:pPr>
            <w:r>
              <w:rPr>
                <w:sz w:val="24"/>
              </w:rPr>
              <w:t xml:space="preserve">0,000302</w:t>
            </w:r>
          </w:p>
        </w:tc>
      </w:tr>
      <w:tr>
        <w:tc>
          <w:tcPr>
            <w:tcW w:w="6123" w:type="dxa"/>
          </w:tcPr>
          <w:p>
            <w:pPr>
              <w:pStyle w:val="0"/>
              <w:jc w:val="both"/>
            </w:pPr>
            <w:r>
              <w:rPr>
                <w:sz w:val="24"/>
              </w:rPr>
              <w:t xml:space="preserve">4.2.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w:t>
            </w:r>
          </w:p>
        </w:tc>
        <w:tc>
          <w:tcPr>
            <w:tcW w:w="1361" w:type="dxa"/>
          </w:tcPr>
          <w:p>
            <w:pPr>
              <w:pStyle w:val="0"/>
              <w:jc w:val="center"/>
            </w:pPr>
            <w:r>
              <w:rPr>
                <w:sz w:val="24"/>
              </w:rPr>
              <w:t xml:space="preserve">койко-дней</w:t>
            </w:r>
          </w:p>
        </w:tc>
        <w:tc>
          <w:tcPr>
            <w:tcW w:w="1579" w:type="dxa"/>
          </w:tcPr>
          <w:p>
            <w:pPr>
              <w:pStyle w:val="0"/>
              <w:jc w:val="center"/>
            </w:pPr>
            <w:r>
              <w:rPr>
                <w:sz w:val="24"/>
              </w:rPr>
              <w:t xml:space="preserve">0,092</w:t>
            </w:r>
          </w:p>
        </w:tc>
      </w:tr>
      <w:tr>
        <w:tc>
          <w:tcPr>
            <w:tcW w:w="6123" w:type="dxa"/>
          </w:tcPr>
          <w:p>
            <w:pPr>
              <w:pStyle w:val="0"/>
              <w:jc w:val="both"/>
            </w:pPr>
            <w:r>
              <w:rPr>
                <w:sz w:val="24"/>
              </w:rPr>
              <w:t xml:space="preserve">в том числе для детского населения</w:t>
            </w:r>
          </w:p>
        </w:tc>
        <w:tc>
          <w:tcPr>
            <w:tcW w:w="1361" w:type="dxa"/>
          </w:tcPr>
          <w:p>
            <w:pPr>
              <w:pStyle w:val="0"/>
            </w:pPr>
            <w:r>
              <w:rPr>
                <w:sz w:val="24"/>
              </w:rPr>
            </w:r>
          </w:p>
        </w:tc>
        <w:tc>
          <w:tcPr>
            <w:tcW w:w="1579" w:type="dxa"/>
          </w:tcPr>
          <w:p>
            <w:pPr>
              <w:pStyle w:val="0"/>
              <w:jc w:val="center"/>
            </w:pPr>
            <w:r>
              <w:rPr>
                <w:sz w:val="24"/>
              </w:rPr>
              <w:t xml:space="preserve">0,002054</w:t>
            </w:r>
          </w:p>
        </w:tc>
      </w:tr>
      <w:tr>
        <w:tc>
          <w:tcPr>
            <w:tcW w:w="6123" w:type="dxa"/>
          </w:tcPr>
          <w:p>
            <w:pPr>
              <w:pStyle w:val="0"/>
              <w:jc w:val="both"/>
            </w:pPr>
            <w:r>
              <w:rPr>
                <w:sz w:val="24"/>
              </w:rPr>
              <w:t xml:space="preserve">II. В рамках базовой программы обязательного медицинского страхования</w:t>
            </w:r>
          </w:p>
        </w:tc>
        <w:tc>
          <w:tcPr>
            <w:tcW w:w="1361" w:type="dxa"/>
          </w:tcPr>
          <w:p>
            <w:pPr>
              <w:pStyle w:val="0"/>
            </w:pPr>
            <w:r>
              <w:rPr>
                <w:sz w:val="24"/>
              </w:rPr>
            </w:r>
          </w:p>
        </w:tc>
        <w:tc>
          <w:tcPr>
            <w:tcW w:w="1579" w:type="dxa"/>
          </w:tcPr>
          <w:p>
            <w:pPr>
              <w:pStyle w:val="0"/>
            </w:pPr>
            <w:r>
              <w:rPr>
                <w:sz w:val="24"/>
              </w:rPr>
            </w:r>
          </w:p>
        </w:tc>
      </w:tr>
      <w:tr>
        <w:tc>
          <w:tcPr>
            <w:tcW w:w="6123" w:type="dxa"/>
          </w:tcPr>
          <w:p>
            <w:pPr>
              <w:pStyle w:val="0"/>
              <w:jc w:val="both"/>
            </w:pPr>
            <w:r>
              <w:rPr>
                <w:sz w:val="24"/>
              </w:rPr>
              <w:t xml:space="preserve">1. Скорая, в том числе скорая специализированная, медицинская помощь</w:t>
            </w:r>
          </w:p>
        </w:tc>
        <w:tc>
          <w:tcPr>
            <w:tcW w:w="1361" w:type="dxa"/>
          </w:tcPr>
          <w:p>
            <w:pPr>
              <w:pStyle w:val="0"/>
              <w:jc w:val="center"/>
            </w:pPr>
            <w:r>
              <w:rPr>
                <w:sz w:val="24"/>
              </w:rPr>
              <w:t xml:space="preserve">вызовов</w:t>
            </w:r>
          </w:p>
        </w:tc>
        <w:tc>
          <w:tcPr>
            <w:tcW w:w="1579" w:type="dxa"/>
          </w:tcPr>
          <w:p>
            <w:pPr>
              <w:pStyle w:val="0"/>
              <w:jc w:val="center"/>
            </w:pPr>
            <w:r>
              <w:rPr>
                <w:sz w:val="24"/>
              </w:rPr>
              <w:t xml:space="preserve">0,261</w:t>
            </w:r>
          </w:p>
        </w:tc>
      </w:tr>
      <w:tr>
        <w:tc>
          <w:tcPr>
            <w:tcW w:w="6123" w:type="dxa"/>
          </w:tcPr>
          <w:p>
            <w:pPr>
              <w:pStyle w:val="0"/>
              <w:jc w:val="both"/>
            </w:pPr>
            <w:r>
              <w:rPr>
                <w:sz w:val="24"/>
              </w:rPr>
              <w:t xml:space="preserve">2. Первичная медико-санитарная помощь, за исключением медицинской реабилитации</w:t>
            </w:r>
          </w:p>
        </w:tc>
        <w:tc>
          <w:tcPr>
            <w:tcW w:w="1361" w:type="dxa"/>
          </w:tcPr>
          <w:p>
            <w:pPr>
              <w:pStyle w:val="0"/>
            </w:pPr>
            <w:r>
              <w:rPr>
                <w:sz w:val="24"/>
              </w:rPr>
            </w:r>
          </w:p>
        </w:tc>
        <w:tc>
          <w:tcPr>
            <w:tcW w:w="1579" w:type="dxa"/>
          </w:tcPr>
          <w:p>
            <w:pPr>
              <w:pStyle w:val="0"/>
            </w:pPr>
            <w:r>
              <w:rPr>
                <w:sz w:val="24"/>
              </w:rPr>
            </w:r>
          </w:p>
        </w:tc>
      </w:tr>
      <w:tr>
        <w:tc>
          <w:tcPr>
            <w:tcW w:w="6123" w:type="dxa"/>
          </w:tcPr>
          <w:p>
            <w:pPr>
              <w:pStyle w:val="0"/>
              <w:jc w:val="both"/>
            </w:pPr>
            <w:r>
              <w:rPr>
                <w:sz w:val="24"/>
              </w:rPr>
              <w:t xml:space="preserve">2.1. В амбулаторных условиях,</w:t>
            </w:r>
          </w:p>
        </w:tc>
        <w:tc>
          <w:tcPr>
            <w:tcW w:w="1361" w:type="dxa"/>
          </w:tcPr>
          <w:p>
            <w:pPr>
              <w:pStyle w:val="0"/>
              <w:jc w:val="center"/>
            </w:pPr>
            <w:r>
              <w:rPr>
                <w:sz w:val="24"/>
              </w:rPr>
              <w:t xml:space="preserve">X</w:t>
            </w:r>
          </w:p>
        </w:tc>
        <w:tc>
          <w:tcPr>
            <w:tcW w:w="1579" w:type="dxa"/>
          </w:tcPr>
          <w:p>
            <w:pPr>
              <w:pStyle w:val="0"/>
              <w:jc w:val="center"/>
            </w:pPr>
            <w:r>
              <w:rPr>
                <w:sz w:val="24"/>
              </w:rPr>
              <w:t xml:space="preserve">X</w:t>
            </w:r>
          </w:p>
        </w:tc>
      </w:tr>
      <w:tr>
        <w:tc>
          <w:tcPr>
            <w:tcW w:w="6123" w:type="dxa"/>
          </w:tcPr>
          <w:p>
            <w:pPr>
              <w:pStyle w:val="0"/>
              <w:jc w:val="both"/>
            </w:pPr>
            <w:r>
              <w:rPr>
                <w:sz w:val="24"/>
              </w:rPr>
              <w:t xml:space="preserve">в том числе:</w:t>
            </w:r>
          </w:p>
        </w:tc>
        <w:tc>
          <w:tcPr>
            <w:tcW w:w="1361" w:type="dxa"/>
          </w:tcPr>
          <w:p>
            <w:pPr>
              <w:pStyle w:val="0"/>
            </w:pPr>
            <w:r>
              <w:rPr>
                <w:sz w:val="24"/>
              </w:rPr>
            </w:r>
          </w:p>
        </w:tc>
        <w:tc>
          <w:tcPr>
            <w:tcW w:w="1579" w:type="dxa"/>
          </w:tcPr>
          <w:p>
            <w:pPr>
              <w:pStyle w:val="0"/>
            </w:pPr>
            <w:r>
              <w:rPr>
                <w:sz w:val="24"/>
              </w:rPr>
            </w:r>
          </w:p>
        </w:tc>
      </w:tr>
      <w:tr>
        <w:tc>
          <w:tcPr>
            <w:tcW w:w="6123" w:type="dxa"/>
          </w:tcPr>
          <w:p>
            <w:pPr>
              <w:pStyle w:val="0"/>
              <w:jc w:val="both"/>
            </w:pPr>
            <w:r>
              <w:rPr>
                <w:sz w:val="24"/>
              </w:rPr>
              <w:t xml:space="preserve">2.1.1. посещения в рамках проведения профилактических медицинских осмотров</w:t>
            </w:r>
          </w:p>
        </w:tc>
        <w:tc>
          <w:tcPr>
            <w:tcW w:w="1361" w:type="dxa"/>
          </w:tcPr>
          <w:p>
            <w:pPr>
              <w:pStyle w:val="0"/>
              <w:jc w:val="center"/>
            </w:pPr>
            <w:r>
              <w:rPr>
                <w:sz w:val="24"/>
              </w:rPr>
              <w:t xml:space="preserve">комплексных посещений</w:t>
            </w:r>
          </w:p>
        </w:tc>
        <w:tc>
          <w:tcPr>
            <w:tcW w:w="1579" w:type="dxa"/>
          </w:tcPr>
          <w:p>
            <w:pPr>
              <w:pStyle w:val="0"/>
              <w:jc w:val="center"/>
            </w:pPr>
            <w:r>
              <w:rPr>
                <w:sz w:val="24"/>
              </w:rPr>
              <w:t xml:space="preserve">0,260168</w:t>
            </w:r>
          </w:p>
        </w:tc>
      </w:tr>
      <w:tr>
        <w:tc>
          <w:tcPr>
            <w:tcW w:w="6123" w:type="dxa"/>
          </w:tcPr>
          <w:p>
            <w:pPr>
              <w:pStyle w:val="0"/>
              <w:jc w:val="both"/>
            </w:pPr>
            <w:r>
              <w:rPr>
                <w:sz w:val="24"/>
              </w:rPr>
              <w:t xml:space="preserve">2.1.2. посещения в рамках проведения диспансеризации </w:t>
            </w:r>
            <w:hyperlink w:history="0" w:anchor="P1473" w:tooltip="&lt;5&gt; Нормативы объема медицинской помощи и финансовых затрат включают в себя в том числе объем диспансеризации (не менее 0,000078 комплексных посещений) и диспансерного наблюдения детей (не менее 0,000157), проживающих в организациях социального обслуживания (детских домах-интернатах), предоставляющих социальные услуги в стационарной форме.">
              <w:r>
                <w:rPr>
                  <w:sz w:val="24"/>
                  <w:color w:val="0000ff"/>
                </w:rPr>
                <w:t xml:space="preserve">&lt;5&gt;</w:t>
              </w:r>
            </w:hyperlink>
            <w:r>
              <w:rPr>
                <w:sz w:val="24"/>
              </w:rPr>
              <w:t xml:space="preserve"> - всего, в том числе:</w:t>
            </w:r>
          </w:p>
        </w:tc>
        <w:tc>
          <w:tcPr>
            <w:tcW w:w="1361" w:type="dxa"/>
          </w:tcPr>
          <w:p>
            <w:pPr>
              <w:pStyle w:val="0"/>
              <w:jc w:val="center"/>
            </w:pPr>
            <w:r>
              <w:rPr>
                <w:sz w:val="24"/>
              </w:rPr>
              <w:t xml:space="preserve">комплексных посещений</w:t>
            </w:r>
          </w:p>
        </w:tc>
        <w:tc>
          <w:tcPr>
            <w:tcW w:w="1579" w:type="dxa"/>
          </w:tcPr>
          <w:p>
            <w:pPr>
              <w:pStyle w:val="0"/>
              <w:jc w:val="center"/>
            </w:pPr>
            <w:r>
              <w:rPr>
                <w:sz w:val="24"/>
              </w:rPr>
              <w:t xml:space="preserve">0,439948</w:t>
            </w:r>
          </w:p>
        </w:tc>
      </w:tr>
      <w:tr>
        <w:tc>
          <w:tcPr>
            <w:tcW w:w="6123" w:type="dxa"/>
          </w:tcPr>
          <w:p>
            <w:pPr>
              <w:pStyle w:val="0"/>
              <w:jc w:val="both"/>
            </w:pPr>
            <w:r>
              <w:rPr>
                <w:sz w:val="24"/>
              </w:rPr>
              <w:t xml:space="preserve">2.1.2.1. для проведения углубленной диспансеризации</w:t>
            </w:r>
          </w:p>
        </w:tc>
        <w:tc>
          <w:tcPr>
            <w:tcW w:w="1361" w:type="dxa"/>
          </w:tcPr>
          <w:p>
            <w:pPr>
              <w:pStyle w:val="0"/>
              <w:jc w:val="center"/>
            </w:pPr>
            <w:r>
              <w:rPr>
                <w:sz w:val="24"/>
              </w:rPr>
              <w:t xml:space="preserve">комплексных посещений</w:t>
            </w:r>
          </w:p>
        </w:tc>
        <w:tc>
          <w:tcPr>
            <w:tcW w:w="1579" w:type="dxa"/>
          </w:tcPr>
          <w:p>
            <w:pPr>
              <w:pStyle w:val="0"/>
              <w:jc w:val="center"/>
            </w:pPr>
            <w:r>
              <w:rPr>
                <w:sz w:val="24"/>
              </w:rPr>
              <w:t xml:space="preserve">0,050758</w:t>
            </w:r>
          </w:p>
        </w:tc>
      </w:tr>
      <w:tr>
        <w:tc>
          <w:tcPr>
            <w:tcW w:w="6123" w:type="dxa"/>
          </w:tcPr>
          <w:p>
            <w:pPr>
              <w:pStyle w:val="0"/>
              <w:jc w:val="both"/>
            </w:pPr>
            <w:r>
              <w:rPr>
                <w:sz w:val="24"/>
              </w:rPr>
              <w:t xml:space="preserve">2.1.3. Диспансеризация для оценки репродуктивного здоровья женщин и мужчин</w:t>
            </w:r>
          </w:p>
        </w:tc>
        <w:tc>
          <w:tcPr>
            <w:tcW w:w="1361" w:type="dxa"/>
          </w:tcPr>
          <w:p>
            <w:pPr>
              <w:pStyle w:val="0"/>
              <w:jc w:val="center"/>
            </w:pPr>
            <w:r>
              <w:rPr>
                <w:sz w:val="24"/>
              </w:rPr>
              <w:t xml:space="preserve">комплексных посещений</w:t>
            </w:r>
          </w:p>
        </w:tc>
        <w:tc>
          <w:tcPr>
            <w:tcW w:w="1579" w:type="dxa"/>
          </w:tcPr>
          <w:p>
            <w:pPr>
              <w:pStyle w:val="0"/>
              <w:jc w:val="center"/>
            </w:pPr>
            <w:r>
              <w:rPr>
                <w:sz w:val="24"/>
              </w:rPr>
              <w:t xml:space="preserve">0,170688</w:t>
            </w:r>
          </w:p>
        </w:tc>
      </w:tr>
      <w:tr>
        <w:tc>
          <w:tcPr>
            <w:tcW w:w="6123" w:type="dxa"/>
          </w:tcPr>
          <w:p>
            <w:pPr>
              <w:pStyle w:val="0"/>
              <w:jc w:val="both"/>
            </w:pPr>
            <w:r>
              <w:rPr>
                <w:sz w:val="24"/>
              </w:rPr>
              <w:t xml:space="preserve">женщины</w:t>
            </w:r>
          </w:p>
        </w:tc>
        <w:tc>
          <w:tcPr>
            <w:tcW w:w="1361" w:type="dxa"/>
          </w:tcPr>
          <w:p>
            <w:pPr>
              <w:pStyle w:val="0"/>
              <w:jc w:val="center"/>
            </w:pPr>
            <w:r>
              <w:rPr>
                <w:sz w:val="24"/>
              </w:rPr>
              <w:t xml:space="preserve">комплексных посещений</w:t>
            </w:r>
          </w:p>
        </w:tc>
        <w:tc>
          <w:tcPr>
            <w:tcW w:w="1579" w:type="dxa"/>
          </w:tcPr>
          <w:p>
            <w:pPr>
              <w:pStyle w:val="0"/>
              <w:jc w:val="center"/>
            </w:pPr>
            <w:r>
              <w:rPr>
                <w:sz w:val="24"/>
              </w:rPr>
              <w:t xml:space="preserve">0,087373</w:t>
            </w:r>
          </w:p>
        </w:tc>
      </w:tr>
      <w:tr>
        <w:tc>
          <w:tcPr>
            <w:tcW w:w="6123" w:type="dxa"/>
          </w:tcPr>
          <w:p>
            <w:pPr>
              <w:pStyle w:val="0"/>
              <w:jc w:val="both"/>
            </w:pPr>
            <w:r>
              <w:rPr>
                <w:sz w:val="24"/>
              </w:rPr>
              <w:t xml:space="preserve">мужчины</w:t>
            </w:r>
          </w:p>
        </w:tc>
        <w:tc>
          <w:tcPr>
            <w:tcW w:w="1361" w:type="dxa"/>
          </w:tcPr>
          <w:p>
            <w:pPr>
              <w:pStyle w:val="0"/>
              <w:jc w:val="center"/>
            </w:pPr>
            <w:r>
              <w:rPr>
                <w:sz w:val="24"/>
              </w:rPr>
              <w:t xml:space="preserve">комплексных посещений</w:t>
            </w:r>
          </w:p>
        </w:tc>
        <w:tc>
          <w:tcPr>
            <w:tcW w:w="1579" w:type="dxa"/>
          </w:tcPr>
          <w:p>
            <w:pPr>
              <w:pStyle w:val="0"/>
              <w:jc w:val="center"/>
            </w:pPr>
            <w:r>
              <w:rPr>
                <w:sz w:val="24"/>
              </w:rPr>
              <w:t xml:space="preserve">0,083314</w:t>
            </w:r>
          </w:p>
        </w:tc>
      </w:tr>
      <w:tr>
        <w:tc>
          <w:tcPr>
            <w:tcW w:w="6123" w:type="dxa"/>
          </w:tcPr>
          <w:p>
            <w:pPr>
              <w:pStyle w:val="0"/>
              <w:jc w:val="both"/>
            </w:pPr>
            <w:r>
              <w:rPr>
                <w:sz w:val="24"/>
              </w:rPr>
              <w:t xml:space="preserve">2.1.4. Посещения с иными целями</w:t>
            </w:r>
          </w:p>
        </w:tc>
        <w:tc>
          <w:tcPr>
            <w:tcW w:w="1361" w:type="dxa"/>
          </w:tcPr>
          <w:p>
            <w:pPr>
              <w:pStyle w:val="0"/>
              <w:jc w:val="center"/>
            </w:pPr>
            <w:r>
              <w:rPr>
                <w:sz w:val="24"/>
              </w:rPr>
              <w:t xml:space="preserve">посещений</w:t>
            </w:r>
          </w:p>
        </w:tc>
        <w:tc>
          <w:tcPr>
            <w:tcW w:w="1579" w:type="dxa"/>
          </w:tcPr>
          <w:p>
            <w:pPr>
              <w:pStyle w:val="0"/>
              <w:jc w:val="center"/>
            </w:pPr>
            <w:r>
              <w:rPr>
                <w:sz w:val="24"/>
              </w:rPr>
              <w:t xml:space="preserve">2,618238</w:t>
            </w:r>
          </w:p>
        </w:tc>
      </w:tr>
      <w:tr>
        <w:tc>
          <w:tcPr>
            <w:tcW w:w="6123" w:type="dxa"/>
          </w:tcPr>
          <w:p>
            <w:pPr>
              <w:pStyle w:val="0"/>
              <w:jc w:val="both"/>
            </w:pPr>
            <w:r>
              <w:rPr>
                <w:sz w:val="24"/>
              </w:rPr>
              <w:t xml:space="preserve">2.1.5. Посещения по неотложной помощи</w:t>
            </w:r>
          </w:p>
        </w:tc>
        <w:tc>
          <w:tcPr>
            <w:tcW w:w="1361" w:type="dxa"/>
          </w:tcPr>
          <w:p>
            <w:pPr>
              <w:pStyle w:val="0"/>
              <w:jc w:val="center"/>
            </w:pPr>
            <w:r>
              <w:rPr>
                <w:sz w:val="24"/>
              </w:rPr>
              <w:t xml:space="preserve">посещений</w:t>
            </w:r>
          </w:p>
        </w:tc>
        <w:tc>
          <w:tcPr>
            <w:tcW w:w="1579" w:type="dxa"/>
          </w:tcPr>
          <w:p>
            <w:pPr>
              <w:pStyle w:val="0"/>
              <w:jc w:val="center"/>
            </w:pPr>
            <w:r>
              <w:rPr>
                <w:sz w:val="24"/>
              </w:rPr>
              <w:t xml:space="preserve">0,540000</w:t>
            </w:r>
          </w:p>
        </w:tc>
      </w:tr>
      <w:tr>
        <w:tc>
          <w:tcPr>
            <w:tcW w:w="6123" w:type="dxa"/>
          </w:tcPr>
          <w:p>
            <w:pPr>
              <w:pStyle w:val="0"/>
              <w:jc w:val="both"/>
            </w:pPr>
            <w:r>
              <w:rPr>
                <w:sz w:val="24"/>
              </w:rPr>
              <w:t xml:space="preserve">2.1.6. Обращения в связи с заболеваниями - всего, из них:</w:t>
            </w:r>
          </w:p>
        </w:tc>
        <w:tc>
          <w:tcPr>
            <w:tcW w:w="1361" w:type="dxa"/>
          </w:tcPr>
          <w:p>
            <w:pPr>
              <w:pStyle w:val="0"/>
              <w:jc w:val="center"/>
            </w:pPr>
            <w:r>
              <w:rPr>
                <w:sz w:val="24"/>
              </w:rPr>
              <w:t xml:space="preserve">обращений</w:t>
            </w:r>
          </w:p>
        </w:tc>
        <w:tc>
          <w:tcPr>
            <w:tcW w:w="1579" w:type="dxa"/>
          </w:tcPr>
          <w:p>
            <w:pPr>
              <w:pStyle w:val="0"/>
              <w:jc w:val="center"/>
            </w:pPr>
            <w:r>
              <w:rPr>
                <w:sz w:val="24"/>
              </w:rPr>
              <w:t xml:space="preserve">1,335969</w:t>
            </w:r>
          </w:p>
        </w:tc>
      </w:tr>
      <w:tr>
        <w:tc>
          <w:tcPr>
            <w:tcW w:w="6123"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1361" w:type="dxa"/>
          </w:tcPr>
          <w:p>
            <w:pPr>
              <w:pStyle w:val="0"/>
              <w:jc w:val="center"/>
            </w:pPr>
            <w:r>
              <w:rPr>
                <w:sz w:val="24"/>
              </w:rPr>
              <w:t xml:space="preserve">консультаций</w:t>
            </w:r>
          </w:p>
        </w:tc>
        <w:tc>
          <w:tcPr>
            <w:tcW w:w="1579" w:type="dxa"/>
          </w:tcPr>
          <w:p>
            <w:pPr>
              <w:pStyle w:val="0"/>
              <w:jc w:val="center"/>
            </w:pPr>
            <w:r>
              <w:rPr>
                <w:sz w:val="24"/>
              </w:rPr>
              <w:t xml:space="preserve">0,080667</w:t>
            </w:r>
          </w:p>
        </w:tc>
      </w:tr>
      <w:tr>
        <w:tc>
          <w:tcPr>
            <w:tcW w:w="6123"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361" w:type="dxa"/>
          </w:tcPr>
          <w:p>
            <w:pPr>
              <w:pStyle w:val="0"/>
              <w:jc w:val="center"/>
            </w:pPr>
            <w:r>
              <w:rPr>
                <w:sz w:val="24"/>
              </w:rPr>
              <w:t xml:space="preserve">консультаций</w:t>
            </w:r>
          </w:p>
        </w:tc>
        <w:tc>
          <w:tcPr>
            <w:tcW w:w="1579" w:type="dxa"/>
          </w:tcPr>
          <w:p>
            <w:pPr>
              <w:pStyle w:val="0"/>
              <w:jc w:val="center"/>
            </w:pPr>
            <w:r>
              <w:rPr>
                <w:sz w:val="24"/>
              </w:rPr>
              <w:t xml:space="preserve">0,030555</w:t>
            </w:r>
          </w:p>
        </w:tc>
      </w:tr>
      <w:tr>
        <w:tc>
          <w:tcPr>
            <w:tcW w:w="6123" w:type="dxa"/>
          </w:tcPr>
          <w:p>
            <w:pPr>
              <w:pStyle w:val="0"/>
              <w:jc w:val="both"/>
            </w:pPr>
            <w:r>
              <w:rPr>
                <w:sz w:val="24"/>
              </w:rPr>
              <w:t xml:space="preserve">2.1.7. Проведение отдельных диагностических (лабораторных) исследований (медицинских услуг):</w:t>
            </w:r>
          </w:p>
        </w:tc>
        <w:tc>
          <w:tcPr>
            <w:tcW w:w="1361" w:type="dxa"/>
          </w:tcPr>
          <w:p>
            <w:pPr>
              <w:pStyle w:val="0"/>
              <w:jc w:val="center"/>
            </w:pPr>
            <w:r>
              <w:rPr>
                <w:sz w:val="24"/>
              </w:rPr>
              <w:t xml:space="preserve">исследований</w:t>
            </w:r>
          </w:p>
        </w:tc>
        <w:tc>
          <w:tcPr>
            <w:tcW w:w="1579" w:type="dxa"/>
          </w:tcPr>
          <w:p>
            <w:pPr>
              <w:pStyle w:val="0"/>
              <w:jc w:val="center"/>
            </w:pPr>
            <w:r>
              <w:rPr>
                <w:sz w:val="24"/>
              </w:rPr>
              <w:t xml:space="preserve">0,275063</w:t>
            </w:r>
          </w:p>
        </w:tc>
      </w:tr>
      <w:tr>
        <w:tc>
          <w:tcPr>
            <w:tcW w:w="6123" w:type="dxa"/>
          </w:tcPr>
          <w:p>
            <w:pPr>
              <w:pStyle w:val="0"/>
              <w:jc w:val="both"/>
            </w:pPr>
            <w:r>
              <w:rPr>
                <w:sz w:val="24"/>
              </w:rPr>
              <w:t xml:space="preserve">2.1.7.1. компьютерная томография</w:t>
            </w:r>
          </w:p>
        </w:tc>
        <w:tc>
          <w:tcPr>
            <w:tcW w:w="1361" w:type="dxa"/>
          </w:tcPr>
          <w:p>
            <w:pPr>
              <w:pStyle w:val="0"/>
              <w:jc w:val="center"/>
            </w:pPr>
            <w:r>
              <w:rPr>
                <w:sz w:val="24"/>
              </w:rPr>
              <w:t xml:space="preserve">исследований</w:t>
            </w:r>
          </w:p>
        </w:tc>
        <w:tc>
          <w:tcPr>
            <w:tcW w:w="1579" w:type="dxa"/>
          </w:tcPr>
          <w:p>
            <w:pPr>
              <w:pStyle w:val="0"/>
              <w:jc w:val="center"/>
            </w:pPr>
            <w:r>
              <w:rPr>
                <w:sz w:val="24"/>
              </w:rPr>
              <w:t xml:space="preserve">0,057732</w:t>
            </w:r>
          </w:p>
        </w:tc>
      </w:tr>
      <w:tr>
        <w:tc>
          <w:tcPr>
            <w:tcW w:w="6123" w:type="dxa"/>
          </w:tcPr>
          <w:p>
            <w:pPr>
              <w:pStyle w:val="0"/>
              <w:jc w:val="both"/>
            </w:pPr>
            <w:r>
              <w:rPr>
                <w:sz w:val="24"/>
              </w:rPr>
              <w:t xml:space="preserve">2.1.7.2. магнитно-резонансная томография</w:t>
            </w:r>
          </w:p>
        </w:tc>
        <w:tc>
          <w:tcPr>
            <w:tcW w:w="1361" w:type="dxa"/>
          </w:tcPr>
          <w:p>
            <w:pPr>
              <w:pStyle w:val="0"/>
              <w:jc w:val="center"/>
            </w:pPr>
            <w:r>
              <w:rPr>
                <w:sz w:val="24"/>
              </w:rPr>
              <w:t xml:space="preserve">исследований</w:t>
            </w:r>
          </w:p>
        </w:tc>
        <w:tc>
          <w:tcPr>
            <w:tcW w:w="1579" w:type="dxa"/>
          </w:tcPr>
          <w:p>
            <w:pPr>
              <w:pStyle w:val="0"/>
              <w:jc w:val="center"/>
            </w:pPr>
            <w:r>
              <w:rPr>
                <w:sz w:val="24"/>
              </w:rPr>
              <w:t xml:space="preserve">0,022033</w:t>
            </w:r>
          </w:p>
        </w:tc>
      </w:tr>
      <w:tr>
        <w:tc>
          <w:tcPr>
            <w:tcW w:w="6123" w:type="dxa"/>
          </w:tcPr>
          <w:p>
            <w:pPr>
              <w:pStyle w:val="0"/>
              <w:jc w:val="both"/>
            </w:pPr>
            <w:r>
              <w:rPr>
                <w:sz w:val="24"/>
              </w:rPr>
              <w:t xml:space="preserve">2.1.7.3. ультразвуковое исследование сердечно-сосудистой системы</w:t>
            </w:r>
          </w:p>
        </w:tc>
        <w:tc>
          <w:tcPr>
            <w:tcW w:w="1361" w:type="dxa"/>
          </w:tcPr>
          <w:p>
            <w:pPr>
              <w:pStyle w:val="0"/>
              <w:jc w:val="center"/>
            </w:pPr>
            <w:r>
              <w:rPr>
                <w:sz w:val="24"/>
              </w:rPr>
              <w:t xml:space="preserve">исследований</w:t>
            </w:r>
          </w:p>
        </w:tc>
        <w:tc>
          <w:tcPr>
            <w:tcW w:w="1579" w:type="dxa"/>
          </w:tcPr>
          <w:p>
            <w:pPr>
              <w:pStyle w:val="0"/>
              <w:jc w:val="center"/>
            </w:pPr>
            <w:r>
              <w:rPr>
                <w:sz w:val="24"/>
              </w:rPr>
              <w:t xml:space="preserve">0,122408</w:t>
            </w:r>
          </w:p>
        </w:tc>
      </w:tr>
      <w:tr>
        <w:tc>
          <w:tcPr>
            <w:tcW w:w="6123" w:type="dxa"/>
          </w:tcPr>
          <w:p>
            <w:pPr>
              <w:pStyle w:val="0"/>
              <w:jc w:val="both"/>
            </w:pPr>
            <w:r>
              <w:rPr>
                <w:sz w:val="24"/>
              </w:rPr>
              <w:t xml:space="preserve">2.1.7.4. эндоскопическое диагностическое исследование</w:t>
            </w:r>
          </w:p>
        </w:tc>
        <w:tc>
          <w:tcPr>
            <w:tcW w:w="1361" w:type="dxa"/>
          </w:tcPr>
          <w:p>
            <w:pPr>
              <w:pStyle w:val="0"/>
              <w:jc w:val="center"/>
            </w:pPr>
            <w:r>
              <w:rPr>
                <w:sz w:val="24"/>
              </w:rPr>
              <w:t xml:space="preserve">исследований</w:t>
            </w:r>
          </w:p>
        </w:tc>
        <w:tc>
          <w:tcPr>
            <w:tcW w:w="1579" w:type="dxa"/>
          </w:tcPr>
          <w:p>
            <w:pPr>
              <w:pStyle w:val="0"/>
              <w:jc w:val="center"/>
            </w:pPr>
            <w:r>
              <w:rPr>
                <w:sz w:val="24"/>
              </w:rPr>
              <w:t xml:space="preserve">0,035370</w:t>
            </w:r>
          </w:p>
        </w:tc>
      </w:tr>
      <w:tr>
        <w:tc>
          <w:tcPr>
            <w:tcW w:w="6123" w:type="dxa"/>
          </w:tcPr>
          <w:p>
            <w:pPr>
              <w:pStyle w:val="0"/>
              <w:jc w:val="both"/>
            </w:pPr>
            <w:r>
              <w:rPr>
                <w:sz w:val="24"/>
              </w:rPr>
              <w:t xml:space="preserve">2.1.7.5. молекулярно-генетическое исследование с целью диагностики онкологических заболеваний</w:t>
            </w:r>
          </w:p>
        </w:tc>
        <w:tc>
          <w:tcPr>
            <w:tcW w:w="1361" w:type="dxa"/>
          </w:tcPr>
          <w:p>
            <w:pPr>
              <w:pStyle w:val="0"/>
              <w:jc w:val="center"/>
            </w:pPr>
            <w:r>
              <w:rPr>
                <w:sz w:val="24"/>
              </w:rPr>
              <w:t xml:space="preserve">исследований</w:t>
            </w:r>
          </w:p>
        </w:tc>
        <w:tc>
          <w:tcPr>
            <w:tcW w:w="1579" w:type="dxa"/>
          </w:tcPr>
          <w:p>
            <w:pPr>
              <w:pStyle w:val="0"/>
              <w:jc w:val="center"/>
            </w:pPr>
            <w:r>
              <w:rPr>
                <w:sz w:val="24"/>
              </w:rPr>
              <w:t xml:space="preserve">0,001492</w:t>
            </w:r>
          </w:p>
        </w:tc>
      </w:tr>
      <w:tr>
        <w:tc>
          <w:tcPr>
            <w:tcW w:w="6123"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361" w:type="dxa"/>
          </w:tcPr>
          <w:p>
            <w:pPr>
              <w:pStyle w:val="0"/>
              <w:jc w:val="center"/>
            </w:pPr>
            <w:r>
              <w:rPr>
                <w:sz w:val="24"/>
              </w:rPr>
              <w:t xml:space="preserve">исследований</w:t>
            </w:r>
          </w:p>
        </w:tc>
        <w:tc>
          <w:tcPr>
            <w:tcW w:w="1579" w:type="dxa"/>
          </w:tcPr>
          <w:p>
            <w:pPr>
              <w:pStyle w:val="0"/>
              <w:jc w:val="center"/>
            </w:pPr>
            <w:r>
              <w:rPr>
                <w:sz w:val="24"/>
              </w:rPr>
              <w:t xml:space="preserve">0,027103</w:t>
            </w:r>
          </w:p>
        </w:tc>
      </w:tr>
      <w:tr>
        <w:tc>
          <w:tcPr>
            <w:tcW w:w="6123" w:type="dxa"/>
          </w:tcPr>
          <w:p>
            <w:pPr>
              <w:pStyle w:val="0"/>
              <w:jc w:val="both"/>
            </w:pPr>
            <w:r>
              <w:rPr>
                <w:sz w:val="24"/>
              </w:rPr>
              <w:t xml:space="preserve">2.1.7.7. ПЭТ-КТ</w:t>
            </w:r>
          </w:p>
        </w:tc>
        <w:tc>
          <w:tcPr>
            <w:tcW w:w="1361" w:type="dxa"/>
          </w:tcPr>
          <w:p>
            <w:pPr>
              <w:pStyle w:val="0"/>
              <w:jc w:val="center"/>
            </w:pPr>
            <w:r>
              <w:rPr>
                <w:sz w:val="24"/>
              </w:rPr>
              <w:t xml:space="preserve">исследований</w:t>
            </w:r>
          </w:p>
        </w:tc>
        <w:tc>
          <w:tcPr>
            <w:tcW w:w="1579" w:type="dxa"/>
          </w:tcPr>
          <w:p>
            <w:pPr>
              <w:pStyle w:val="0"/>
              <w:jc w:val="center"/>
            </w:pPr>
            <w:r>
              <w:rPr>
                <w:sz w:val="24"/>
              </w:rPr>
              <w:t xml:space="preserve">0,002203</w:t>
            </w:r>
          </w:p>
        </w:tc>
      </w:tr>
      <w:tr>
        <w:tc>
          <w:tcPr>
            <w:tcW w:w="6123" w:type="dxa"/>
          </w:tcPr>
          <w:p>
            <w:pPr>
              <w:pStyle w:val="0"/>
              <w:jc w:val="both"/>
            </w:pPr>
            <w:r>
              <w:rPr>
                <w:sz w:val="24"/>
              </w:rPr>
              <w:t xml:space="preserve">2.1.7.8. ОФЭКТ/КТ/сцинтиграфия</w:t>
            </w:r>
          </w:p>
        </w:tc>
        <w:tc>
          <w:tcPr>
            <w:tcW w:w="1361" w:type="dxa"/>
          </w:tcPr>
          <w:p>
            <w:pPr>
              <w:pStyle w:val="0"/>
              <w:jc w:val="center"/>
            </w:pPr>
            <w:r>
              <w:rPr>
                <w:sz w:val="24"/>
              </w:rPr>
              <w:t xml:space="preserve">исследований</w:t>
            </w:r>
          </w:p>
        </w:tc>
        <w:tc>
          <w:tcPr>
            <w:tcW w:w="1579" w:type="dxa"/>
          </w:tcPr>
          <w:p>
            <w:pPr>
              <w:pStyle w:val="0"/>
              <w:jc w:val="center"/>
            </w:pPr>
            <w:r>
              <w:rPr>
                <w:sz w:val="24"/>
              </w:rPr>
              <w:t xml:space="preserve">0,004212</w:t>
            </w:r>
          </w:p>
        </w:tc>
      </w:tr>
      <w:tr>
        <w:tc>
          <w:tcPr>
            <w:tcW w:w="6123" w:type="dxa"/>
          </w:tcPr>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1361" w:type="dxa"/>
          </w:tcPr>
          <w:p>
            <w:pPr>
              <w:pStyle w:val="0"/>
              <w:jc w:val="center"/>
            </w:pPr>
            <w:r>
              <w:rPr>
                <w:sz w:val="24"/>
              </w:rPr>
              <w:t xml:space="preserve">исследований</w:t>
            </w:r>
          </w:p>
        </w:tc>
        <w:tc>
          <w:tcPr>
            <w:tcW w:w="1579" w:type="dxa"/>
          </w:tcPr>
          <w:p>
            <w:pPr>
              <w:pStyle w:val="0"/>
              <w:jc w:val="center"/>
            </w:pPr>
            <w:r>
              <w:rPr>
                <w:sz w:val="24"/>
              </w:rPr>
              <w:t xml:space="preserve">0,000647</w:t>
            </w:r>
          </w:p>
        </w:tc>
      </w:tr>
      <w:tr>
        <w:tc>
          <w:tcPr>
            <w:tcW w:w="6123" w:type="dxa"/>
          </w:tcPr>
          <w:p>
            <w:pPr>
              <w:pStyle w:val="0"/>
              <w:jc w:val="both"/>
            </w:pPr>
            <w:r>
              <w:rPr>
                <w:sz w:val="24"/>
              </w:rPr>
              <w:t xml:space="preserve">2.1.7.10. определение РНК вируса гепатита C (Hepatitis C virus) в крови методом ПЦР</w:t>
            </w:r>
          </w:p>
        </w:tc>
        <w:tc>
          <w:tcPr>
            <w:tcW w:w="1361" w:type="dxa"/>
          </w:tcPr>
          <w:p>
            <w:pPr>
              <w:pStyle w:val="0"/>
              <w:jc w:val="center"/>
            </w:pPr>
            <w:r>
              <w:rPr>
                <w:sz w:val="24"/>
              </w:rPr>
              <w:t xml:space="preserve">исследований</w:t>
            </w:r>
          </w:p>
        </w:tc>
        <w:tc>
          <w:tcPr>
            <w:tcW w:w="1579" w:type="dxa"/>
          </w:tcPr>
          <w:p>
            <w:pPr>
              <w:pStyle w:val="0"/>
              <w:jc w:val="center"/>
            </w:pPr>
            <w:r>
              <w:rPr>
                <w:sz w:val="24"/>
              </w:rPr>
              <w:t xml:space="preserve">0,001241</w:t>
            </w:r>
          </w:p>
        </w:tc>
      </w:tr>
      <w:tr>
        <w:tc>
          <w:tcPr>
            <w:tcW w:w="6123" w:type="dxa"/>
          </w:tcPr>
          <w:p>
            <w:pPr>
              <w:pStyle w:val="0"/>
              <w:jc w:val="both"/>
            </w:pPr>
            <w:r>
              <w:rPr>
                <w:sz w:val="24"/>
              </w:rPr>
              <w:t xml:space="preserve">2.1.7.11. лабораторная диагностика для пациентов с хроническим вирусным гепатитом С (оценка стадии фиброза, определение генотипа ВГС)</w:t>
            </w:r>
          </w:p>
        </w:tc>
        <w:tc>
          <w:tcPr>
            <w:tcW w:w="1361" w:type="dxa"/>
          </w:tcPr>
          <w:p>
            <w:pPr>
              <w:pStyle w:val="0"/>
              <w:jc w:val="center"/>
            </w:pPr>
            <w:r>
              <w:rPr>
                <w:sz w:val="24"/>
              </w:rPr>
              <w:t xml:space="preserve">исследований</w:t>
            </w:r>
          </w:p>
        </w:tc>
        <w:tc>
          <w:tcPr>
            <w:tcW w:w="1579" w:type="dxa"/>
          </w:tcPr>
          <w:p>
            <w:pPr>
              <w:pStyle w:val="0"/>
              <w:jc w:val="center"/>
            </w:pPr>
            <w:r>
              <w:rPr>
                <w:sz w:val="24"/>
              </w:rPr>
              <w:t xml:space="preserve">0,000622</w:t>
            </w:r>
          </w:p>
        </w:tc>
      </w:tr>
      <w:tr>
        <w:tc>
          <w:tcPr>
            <w:tcW w:w="6123" w:type="dxa"/>
          </w:tcPr>
          <w:p>
            <w:pPr>
              <w:pStyle w:val="0"/>
              <w:jc w:val="both"/>
            </w:pPr>
            <w:r>
              <w:rPr>
                <w:sz w:val="24"/>
              </w:rPr>
              <w:t xml:space="preserve">2.1.8. Школа для больных с хроническими заболеваниями, школ для беременных и по вопросам грудного вскармливания, в том числе:</w:t>
            </w:r>
          </w:p>
        </w:tc>
        <w:tc>
          <w:tcPr>
            <w:tcW w:w="1361" w:type="dxa"/>
          </w:tcPr>
          <w:p>
            <w:pPr>
              <w:pStyle w:val="0"/>
              <w:jc w:val="center"/>
            </w:pPr>
            <w:r>
              <w:rPr>
                <w:sz w:val="24"/>
              </w:rPr>
              <w:t xml:space="preserve">комплексных посещений</w:t>
            </w:r>
          </w:p>
        </w:tc>
        <w:tc>
          <w:tcPr>
            <w:tcW w:w="1579" w:type="dxa"/>
          </w:tcPr>
          <w:p>
            <w:pPr>
              <w:pStyle w:val="0"/>
              <w:jc w:val="center"/>
            </w:pPr>
            <w:r>
              <w:rPr>
                <w:sz w:val="24"/>
              </w:rPr>
              <w:t xml:space="preserve">0,210277</w:t>
            </w:r>
          </w:p>
        </w:tc>
      </w:tr>
      <w:tr>
        <w:tc>
          <w:tcPr>
            <w:tcW w:w="6123" w:type="dxa"/>
          </w:tcPr>
          <w:p>
            <w:pPr>
              <w:pStyle w:val="0"/>
              <w:jc w:val="both"/>
            </w:pPr>
            <w:r>
              <w:rPr>
                <w:sz w:val="24"/>
              </w:rPr>
              <w:t xml:space="preserve">2.1.8.1. Школа сахарного диабета</w:t>
            </w:r>
          </w:p>
        </w:tc>
        <w:tc>
          <w:tcPr>
            <w:tcW w:w="1361" w:type="dxa"/>
          </w:tcPr>
          <w:p>
            <w:pPr>
              <w:pStyle w:val="0"/>
              <w:jc w:val="center"/>
            </w:pPr>
            <w:r>
              <w:rPr>
                <w:sz w:val="24"/>
              </w:rPr>
              <w:t xml:space="preserve">комплексных посещений</w:t>
            </w:r>
          </w:p>
        </w:tc>
        <w:tc>
          <w:tcPr>
            <w:tcW w:w="1579" w:type="dxa"/>
          </w:tcPr>
          <w:p>
            <w:pPr>
              <w:pStyle w:val="0"/>
              <w:jc w:val="center"/>
            </w:pPr>
            <w:r>
              <w:rPr>
                <w:sz w:val="24"/>
              </w:rPr>
              <w:t xml:space="preserve">0,005620</w:t>
            </w:r>
          </w:p>
        </w:tc>
      </w:tr>
      <w:tr>
        <w:tc>
          <w:tcPr>
            <w:tcW w:w="6123" w:type="dxa"/>
          </w:tcPr>
          <w:p>
            <w:pPr>
              <w:pStyle w:val="0"/>
              <w:jc w:val="both"/>
            </w:pPr>
            <w:r>
              <w:rPr>
                <w:sz w:val="24"/>
              </w:rPr>
              <w:t xml:space="preserve">2.1.9. Диспансерное наблюдение &lt;9&gt;, в том числе по поводу:</w:t>
            </w:r>
          </w:p>
        </w:tc>
        <w:tc>
          <w:tcPr>
            <w:tcW w:w="1361" w:type="dxa"/>
          </w:tcPr>
          <w:p>
            <w:pPr>
              <w:pStyle w:val="0"/>
              <w:jc w:val="center"/>
            </w:pPr>
            <w:r>
              <w:rPr>
                <w:sz w:val="24"/>
              </w:rPr>
              <w:t xml:space="preserve">комплексных посещений</w:t>
            </w:r>
          </w:p>
        </w:tc>
        <w:tc>
          <w:tcPr>
            <w:tcW w:w="1579" w:type="dxa"/>
          </w:tcPr>
          <w:p>
            <w:pPr>
              <w:pStyle w:val="0"/>
              <w:jc w:val="center"/>
            </w:pPr>
            <w:r>
              <w:rPr>
                <w:sz w:val="24"/>
              </w:rPr>
              <w:t xml:space="preserve">0,275509</w:t>
            </w:r>
          </w:p>
        </w:tc>
      </w:tr>
      <w:tr>
        <w:tc>
          <w:tcPr>
            <w:tcW w:w="6123" w:type="dxa"/>
          </w:tcPr>
          <w:p>
            <w:pPr>
              <w:pStyle w:val="0"/>
              <w:jc w:val="both"/>
            </w:pPr>
            <w:r>
              <w:rPr>
                <w:sz w:val="24"/>
              </w:rPr>
              <w:t xml:space="preserve">2.1.9.1. онкологических заболеваний</w:t>
            </w:r>
          </w:p>
        </w:tc>
        <w:tc>
          <w:tcPr>
            <w:tcW w:w="1361" w:type="dxa"/>
          </w:tcPr>
          <w:p>
            <w:pPr>
              <w:pStyle w:val="0"/>
              <w:jc w:val="center"/>
            </w:pPr>
            <w:r>
              <w:rPr>
                <w:sz w:val="24"/>
              </w:rPr>
              <w:t xml:space="preserve">комплексных посещений</w:t>
            </w:r>
          </w:p>
        </w:tc>
        <w:tc>
          <w:tcPr>
            <w:tcW w:w="1579" w:type="dxa"/>
          </w:tcPr>
          <w:p>
            <w:pPr>
              <w:pStyle w:val="0"/>
              <w:jc w:val="center"/>
            </w:pPr>
            <w:r>
              <w:rPr>
                <w:sz w:val="24"/>
              </w:rPr>
              <w:t xml:space="preserve">0,045050</w:t>
            </w:r>
          </w:p>
        </w:tc>
      </w:tr>
      <w:tr>
        <w:tc>
          <w:tcPr>
            <w:tcW w:w="6123" w:type="dxa"/>
          </w:tcPr>
          <w:p>
            <w:pPr>
              <w:pStyle w:val="0"/>
              <w:jc w:val="both"/>
            </w:pPr>
            <w:r>
              <w:rPr>
                <w:sz w:val="24"/>
              </w:rPr>
              <w:t xml:space="preserve">2.1.9.2. сахарного диабета</w:t>
            </w:r>
          </w:p>
        </w:tc>
        <w:tc>
          <w:tcPr>
            <w:tcW w:w="1361" w:type="dxa"/>
          </w:tcPr>
          <w:p>
            <w:pPr>
              <w:pStyle w:val="0"/>
              <w:jc w:val="center"/>
            </w:pPr>
            <w:r>
              <w:rPr>
                <w:sz w:val="24"/>
              </w:rPr>
              <w:t xml:space="preserve">комплексных посещений</w:t>
            </w:r>
          </w:p>
        </w:tc>
        <w:tc>
          <w:tcPr>
            <w:tcW w:w="1579" w:type="dxa"/>
          </w:tcPr>
          <w:p>
            <w:pPr>
              <w:pStyle w:val="0"/>
              <w:jc w:val="center"/>
            </w:pPr>
            <w:r>
              <w:rPr>
                <w:sz w:val="24"/>
              </w:rPr>
              <w:t xml:space="preserve">0,059800</w:t>
            </w:r>
          </w:p>
        </w:tc>
      </w:tr>
      <w:tr>
        <w:tc>
          <w:tcPr>
            <w:tcW w:w="6123" w:type="dxa"/>
          </w:tcPr>
          <w:p>
            <w:pPr>
              <w:pStyle w:val="0"/>
              <w:jc w:val="both"/>
            </w:pPr>
            <w:r>
              <w:rPr>
                <w:sz w:val="24"/>
              </w:rPr>
              <w:t xml:space="preserve">2.1.9.3. болезней системы кровообращения</w:t>
            </w:r>
          </w:p>
        </w:tc>
        <w:tc>
          <w:tcPr>
            <w:tcW w:w="1361" w:type="dxa"/>
          </w:tcPr>
          <w:p>
            <w:pPr>
              <w:pStyle w:val="0"/>
              <w:jc w:val="center"/>
            </w:pPr>
            <w:r>
              <w:rPr>
                <w:sz w:val="24"/>
              </w:rPr>
              <w:t xml:space="preserve">комплексных посещений</w:t>
            </w:r>
          </w:p>
        </w:tc>
        <w:tc>
          <w:tcPr>
            <w:tcW w:w="1579" w:type="dxa"/>
          </w:tcPr>
          <w:p>
            <w:pPr>
              <w:pStyle w:val="0"/>
              <w:jc w:val="center"/>
            </w:pPr>
            <w:r>
              <w:rPr>
                <w:sz w:val="24"/>
              </w:rPr>
              <w:t xml:space="preserve">0,138983</w:t>
            </w:r>
          </w:p>
        </w:tc>
      </w:tr>
      <w:tr>
        <w:tc>
          <w:tcPr>
            <w:tcW w:w="6123" w:type="dxa"/>
          </w:tcPr>
          <w:p>
            <w:pPr>
              <w:pStyle w:val="0"/>
              <w:jc w:val="both"/>
            </w:pPr>
            <w:r>
              <w:rPr>
                <w:sz w:val="24"/>
              </w:rPr>
              <w:t xml:space="preserve">2.1.10. Дистанционное наблюдение за состоянием здоровья пациентов, в том числе:</w:t>
            </w:r>
          </w:p>
        </w:tc>
        <w:tc>
          <w:tcPr>
            <w:tcW w:w="1361" w:type="dxa"/>
          </w:tcPr>
          <w:p>
            <w:pPr>
              <w:pStyle w:val="0"/>
              <w:jc w:val="center"/>
            </w:pPr>
            <w:r>
              <w:rPr>
                <w:sz w:val="24"/>
              </w:rPr>
              <w:t xml:space="preserve">комплексных посещений</w:t>
            </w:r>
          </w:p>
        </w:tc>
        <w:tc>
          <w:tcPr>
            <w:tcW w:w="1579" w:type="dxa"/>
          </w:tcPr>
          <w:p>
            <w:pPr>
              <w:pStyle w:val="0"/>
              <w:jc w:val="center"/>
            </w:pPr>
            <w:r>
              <w:rPr>
                <w:sz w:val="24"/>
              </w:rPr>
              <w:t xml:space="preserve">0,042831</w:t>
            </w:r>
          </w:p>
        </w:tc>
      </w:tr>
      <w:tr>
        <w:tc>
          <w:tcPr>
            <w:tcW w:w="6123" w:type="dxa"/>
          </w:tcPr>
          <w:p>
            <w:pPr>
              <w:pStyle w:val="0"/>
              <w:jc w:val="both"/>
            </w:pPr>
            <w:r>
              <w:rPr>
                <w:sz w:val="24"/>
              </w:rPr>
              <w:t xml:space="preserve">2.1.10.1. пациентов с сахарным диабетом</w:t>
            </w:r>
          </w:p>
        </w:tc>
        <w:tc>
          <w:tcPr>
            <w:tcW w:w="1361" w:type="dxa"/>
          </w:tcPr>
          <w:p>
            <w:pPr>
              <w:pStyle w:val="0"/>
              <w:jc w:val="center"/>
            </w:pPr>
            <w:r>
              <w:rPr>
                <w:sz w:val="24"/>
              </w:rPr>
              <w:t xml:space="preserve">комплексных посещений</w:t>
            </w:r>
          </w:p>
        </w:tc>
        <w:tc>
          <w:tcPr>
            <w:tcW w:w="1579" w:type="dxa"/>
          </w:tcPr>
          <w:p>
            <w:pPr>
              <w:pStyle w:val="0"/>
              <w:jc w:val="center"/>
            </w:pPr>
            <w:r>
              <w:rPr>
                <w:sz w:val="24"/>
              </w:rPr>
              <w:t xml:space="preserve">0,001940</w:t>
            </w:r>
          </w:p>
        </w:tc>
      </w:tr>
      <w:tr>
        <w:tc>
          <w:tcPr>
            <w:tcW w:w="6123" w:type="dxa"/>
          </w:tcPr>
          <w:p>
            <w:pPr>
              <w:pStyle w:val="0"/>
              <w:jc w:val="both"/>
            </w:pPr>
            <w:r>
              <w:rPr>
                <w:sz w:val="24"/>
              </w:rPr>
              <w:t xml:space="preserve">2.1.10.2. пациентов с артериальной гипертензией</w:t>
            </w:r>
          </w:p>
        </w:tc>
        <w:tc>
          <w:tcPr>
            <w:tcW w:w="1361" w:type="dxa"/>
          </w:tcPr>
          <w:p>
            <w:pPr>
              <w:pStyle w:val="0"/>
              <w:jc w:val="center"/>
            </w:pPr>
            <w:r>
              <w:rPr>
                <w:sz w:val="24"/>
              </w:rPr>
              <w:t xml:space="preserve">комплексных посещений</w:t>
            </w:r>
          </w:p>
        </w:tc>
        <w:tc>
          <w:tcPr>
            <w:tcW w:w="1579" w:type="dxa"/>
          </w:tcPr>
          <w:p>
            <w:pPr>
              <w:pStyle w:val="0"/>
              <w:jc w:val="center"/>
            </w:pPr>
            <w:r>
              <w:rPr>
                <w:sz w:val="24"/>
              </w:rPr>
              <w:t xml:space="preserve">0,040891</w:t>
            </w:r>
          </w:p>
        </w:tc>
      </w:tr>
      <w:tr>
        <w:tc>
          <w:tcPr>
            <w:tcW w:w="6123" w:type="dxa"/>
          </w:tcPr>
          <w:p>
            <w:pPr>
              <w:pStyle w:val="0"/>
              <w:jc w:val="both"/>
            </w:pPr>
            <w:r>
              <w:rPr>
                <w:sz w:val="24"/>
              </w:rPr>
              <w:t xml:space="preserve">2.1.11. Посещения с профилактическими целями центров здоровья, включая диспансерное наблюдение</w:t>
            </w:r>
          </w:p>
        </w:tc>
        <w:tc>
          <w:tcPr>
            <w:tcW w:w="1361" w:type="dxa"/>
          </w:tcPr>
          <w:p>
            <w:pPr>
              <w:pStyle w:val="0"/>
              <w:jc w:val="center"/>
            </w:pPr>
            <w:r>
              <w:rPr>
                <w:sz w:val="24"/>
              </w:rPr>
              <w:t xml:space="preserve">комплексных посещений</w:t>
            </w:r>
          </w:p>
        </w:tc>
        <w:tc>
          <w:tcPr>
            <w:tcW w:w="1579" w:type="dxa"/>
          </w:tcPr>
          <w:p>
            <w:pPr>
              <w:pStyle w:val="0"/>
              <w:jc w:val="center"/>
            </w:pPr>
            <w:r>
              <w:rPr>
                <w:sz w:val="24"/>
              </w:rPr>
              <w:t xml:space="preserve">0,032831</w:t>
            </w:r>
          </w:p>
        </w:tc>
      </w:tr>
      <w:tr>
        <w:tblPrEx>
          <w:tblBorders>
            <w:insideH w:val="nil"/>
          </w:tblBorders>
        </w:tblPrEx>
        <w:tc>
          <w:tcPr>
            <w:gridSpan w:val="3"/>
            <w:tcW w:w="9063" w:type="dxa"/>
            <w:tcBorders>
              <w:bottom w:val="nil"/>
            </w:tcBorders>
          </w:tcPr>
          <w:p>
            <w:pPr>
              <w:pStyle w:val="0"/>
              <w:jc w:val="both"/>
            </w:pPr>
            <w:r>
              <w:rPr>
                <w:sz w:val="24"/>
              </w:rPr>
              <w:t xml:space="preserve">2.1.12. Утратил силу. - </w:t>
            </w:r>
            <w:hyperlink w:history="0" r:id="rId125" w:tooltip="Постановление Правительства Республики Алтай от 16.02.2026 N 102 &quot;Об утверждении изменений, которые вносятся в постановление Правительства Республики Алтай от 29 декабря 2025 г. N 367, и признании утратившим силу постановления Правительства Республики Алтай от 26 декабря 2025 г. N 360&quot; {КонсультантПлюс}">
              <w:r>
                <w:rPr>
                  <w:sz w:val="24"/>
                  <w:color w:val="0000ff"/>
                </w:rPr>
                <w:t xml:space="preserve">Постановление</w:t>
              </w:r>
            </w:hyperlink>
            <w:r>
              <w:rPr>
                <w:sz w:val="24"/>
              </w:rPr>
              <w:t xml:space="preserve"> Правительства Республики Алтай от 16.02.2026 N 102</w:t>
            </w:r>
          </w:p>
        </w:tc>
      </w:tr>
      <w:tr>
        <w:tc>
          <w:tcPr>
            <w:tcW w:w="6123"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в том числе:</w:t>
            </w:r>
          </w:p>
        </w:tc>
        <w:tc>
          <w:tcPr>
            <w:tcW w:w="1361" w:type="dxa"/>
          </w:tcPr>
          <w:p>
            <w:pPr>
              <w:pStyle w:val="0"/>
              <w:jc w:val="center"/>
            </w:pPr>
            <w:r>
              <w:rPr>
                <w:sz w:val="24"/>
              </w:rPr>
              <w:t xml:space="preserve">случаев лечения</w:t>
            </w:r>
          </w:p>
        </w:tc>
        <w:tc>
          <w:tcPr>
            <w:tcW w:w="1579" w:type="dxa"/>
          </w:tcPr>
          <w:p>
            <w:pPr>
              <w:pStyle w:val="0"/>
              <w:jc w:val="center"/>
            </w:pPr>
            <w:r>
              <w:rPr>
                <w:sz w:val="24"/>
              </w:rPr>
              <w:t xml:space="preserve">0,069345</w:t>
            </w:r>
          </w:p>
        </w:tc>
      </w:tr>
      <w:tr>
        <w:tc>
          <w:tcPr>
            <w:tcW w:w="6123" w:type="dxa"/>
          </w:tcPr>
          <w:p>
            <w:pPr>
              <w:pStyle w:val="0"/>
              <w:jc w:val="both"/>
            </w:pPr>
            <w:r>
              <w:rPr>
                <w:sz w:val="24"/>
              </w:rPr>
              <w:t xml:space="preserve">для оказания медицинской помощи медицинскими организациями (за исключением федеральных медицинских организаций)</w:t>
            </w:r>
          </w:p>
        </w:tc>
        <w:tc>
          <w:tcPr>
            <w:tcW w:w="1361" w:type="dxa"/>
          </w:tcPr>
          <w:p>
            <w:pPr>
              <w:pStyle w:val="0"/>
              <w:jc w:val="center"/>
            </w:pPr>
            <w:r>
              <w:rPr>
                <w:sz w:val="24"/>
              </w:rPr>
              <w:t xml:space="preserve">случаев лечения</w:t>
            </w:r>
          </w:p>
        </w:tc>
        <w:tc>
          <w:tcPr>
            <w:tcW w:w="1579" w:type="dxa"/>
          </w:tcPr>
          <w:p>
            <w:pPr>
              <w:pStyle w:val="0"/>
              <w:jc w:val="center"/>
            </w:pPr>
            <w:r>
              <w:rPr>
                <w:sz w:val="24"/>
              </w:rPr>
              <w:t xml:space="preserve">0,069345</w:t>
            </w:r>
          </w:p>
        </w:tc>
      </w:tr>
      <w:tr>
        <w:tc>
          <w:tcPr>
            <w:tcW w:w="6123" w:type="dxa"/>
          </w:tcPr>
          <w:p>
            <w:pPr>
              <w:pStyle w:val="0"/>
              <w:jc w:val="both"/>
            </w:pPr>
            <w:r>
              <w:rPr>
                <w:sz w:val="24"/>
              </w:rPr>
              <w:t xml:space="preserve">3.1. для оказания медицинской помощи по профилю "онкология" - всего, в том числе:</w:t>
            </w:r>
          </w:p>
        </w:tc>
        <w:tc>
          <w:tcPr>
            <w:tcW w:w="1361" w:type="dxa"/>
          </w:tcPr>
          <w:p>
            <w:pPr>
              <w:pStyle w:val="0"/>
              <w:jc w:val="center"/>
            </w:pPr>
            <w:r>
              <w:rPr>
                <w:sz w:val="24"/>
              </w:rPr>
              <w:t xml:space="preserve">случаев лечения</w:t>
            </w:r>
          </w:p>
        </w:tc>
        <w:tc>
          <w:tcPr>
            <w:tcW w:w="1579" w:type="dxa"/>
          </w:tcPr>
          <w:p>
            <w:pPr>
              <w:pStyle w:val="0"/>
              <w:jc w:val="center"/>
            </w:pPr>
            <w:r>
              <w:rPr>
                <w:sz w:val="24"/>
              </w:rPr>
              <w:t xml:space="preserve">0,014388</w:t>
            </w:r>
          </w:p>
        </w:tc>
      </w:tr>
      <w:tr>
        <w:tc>
          <w:tcPr>
            <w:tcW w:w="6123" w:type="dxa"/>
          </w:tcPr>
          <w:p>
            <w:pPr>
              <w:pStyle w:val="0"/>
              <w:jc w:val="both"/>
            </w:pPr>
            <w:r>
              <w:rPr>
                <w:sz w:val="24"/>
              </w:rPr>
              <w:t xml:space="preserve">медицинскими организациями (за исключением федеральных медицинских организаций)</w:t>
            </w:r>
          </w:p>
        </w:tc>
        <w:tc>
          <w:tcPr>
            <w:tcW w:w="1361" w:type="dxa"/>
          </w:tcPr>
          <w:p>
            <w:pPr>
              <w:pStyle w:val="0"/>
              <w:jc w:val="center"/>
            </w:pPr>
            <w:r>
              <w:rPr>
                <w:sz w:val="24"/>
              </w:rPr>
              <w:t xml:space="preserve">случаев лечения</w:t>
            </w:r>
          </w:p>
        </w:tc>
        <w:tc>
          <w:tcPr>
            <w:tcW w:w="1579" w:type="dxa"/>
          </w:tcPr>
          <w:p>
            <w:pPr>
              <w:pStyle w:val="0"/>
              <w:jc w:val="center"/>
            </w:pPr>
            <w:r>
              <w:rPr>
                <w:sz w:val="24"/>
              </w:rPr>
              <w:t xml:space="preserve">0,014388</w:t>
            </w:r>
          </w:p>
        </w:tc>
      </w:tr>
      <w:tr>
        <w:tc>
          <w:tcPr>
            <w:tcW w:w="6123" w:type="dxa"/>
          </w:tcPr>
          <w:p>
            <w:pPr>
              <w:pStyle w:val="0"/>
              <w:jc w:val="both"/>
            </w:pPr>
            <w:r>
              <w:rPr>
                <w:sz w:val="24"/>
              </w:rPr>
              <w:t xml:space="preserve">3.2. для оказания медицинской помощи при экстракорпоральном оплодотворении - всего, в том числе:</w:t>
            </w:r>
          </w:p>
        </w:tc>
        <w:tc>
          <w:tcPr>
            <w:tcW w:w="1361" w:type="dxa"/>
          </w:tcPr>
          <w:p>
            <w:pPr>
              <w:pStyle w:val="0"/>
              <w:jc w:val="center"/>
            </w:pPr>
            <w:r>
              <w:rPr>
                <w:sz w:val="24"/>
              </w:rPr>
              <w:t xml:space="preserve">случаев лечения</w:t>
            </w:r>
          </w:p>
        </w:tc>
        <w:tc>
          <w:tcPr>
            <w:tcW w:w="1579" w:type="dxa"/>
          </w:tcPr>
          <w:p>
            <w:pPr>
              <w:pStyle w:val="0"/>
              <w:jc w:val="center"/>
            </w:pPr>
            <w:r>
              <w:rPr>
                <w:sz w:val="24"/>
              </w:rPr>
              <w:t xml:space="preserve">0,000741</w:t>
            </w:r>
          </w:p>
        </w:tc>
      </w:tr>
      <w:tr>
        <w:tc>
          <w:tcPr>
            <w:tcW w:w="6123" w:type="dxa"/>
          </w:tcPr>
          <w:p>
            <w:pPr>
              <w:pStyle w:val="0"/>
              <w:jc w:val="both"/>
            </w:pPr>
            <w:r>
              <w:rPr>
                <w:sz w:val="24"/>
              </w:rPr>
              <w:t xml:space="preserve">медицинскими организациями (за исключением федеральных медицинских организаций)</w:t>
            </w:r>
          </w:p>
        </w:tc>
        <w:tc>
          <w:tcPr>
            <w:tcW w:w="1361" w:type="dxa"/>
          </w:tcPr>
          <w:p>
            <w:pPr>
              <w:pStyle w:val="0"/>
              <w:jc w:val="center"/>
            </w:pPr>
            <w:r>
              <w:rPr>
                <w:sz w:val="24"/>
              </w:rPr>
              <w:t xml:space="preserve">случаев лечения</w:t>
            </w:r>
          </w:p>
        </w:tc>
        <w:tc>
          <w:tcPr>
            <w:tcW w:w="1579" w:type="dxa"/>
          </w:tcPr>
          <w:p>
            <w:pPr>
              <w:pStyle w:val="0"/>
              <w:jc w:val="center"/>
            </w:pPr>
            <w:r>
              <w:rPr>
                <w:sz w:val="24"/>
              </w:rPr>
              <w:t xml:space="preserve">0,000741</w:t>
            </w:r>
          </w:p>
        </w:tc>
      </w:tr>
      <w:tr>
        <w:tc>
          <w:tcPr>
            <w:tcW w:w="6123" w:type="dxa"/>
          </w:tcPr>
          <w:p>
            <w:pPr>
              <w:pStyle w:val="0"/>
              <w:jc w:val="both"/>
            </w:pPr>
            <w:r>
              <w:rPr>
                <w:sz w:val="24"/>
              </w:rPr>
              <w:t xml:space="preserve">3.3. для оказания медицинской помощи больным с вирусным гепатитом С медицинскими организациями (за исключением федеральных медицинских организаций)</w:t>
            </w:r>
          </w:p>
        </w:tc>
        <w:tc>
          <w:tcPr>
            <w:tcW w:w="1361" w:type="dxa"/>
          </w:tcPr>
          <w:p>
            <w:pPr>
              <w:pStyle w:val="0"/>
              <w:jc w:val="center"/>
            </w:pPr>
            <w:r>
              <w:rPr>
                <w:sz w:val="24"/>
              </w:rPr>
              <w:t xml:space="preserve">случаев лечения</w:t>
            </w:r>
          </w:p>
        </w:tc>
        <w:tc>
          <w:tcPr>
            <w:tcW w:w="1579" w:type="dxa"/>
          </w:tcPr>
          <w:p>
            <w:pPr>
              <w:pStyle w:val="0"/>
              <w:jc w:val="center"/>
            </w:pPr>
            <w:r>
              <w:rPr>
                <w:sz w:val="24"/>
              </w:rPr>
              <w:t xml:space="preserve">0,001288</w:t>
            </w:r>
          </w:p>
        </w:tc>
      </w:tr>
      <w:tr>
        <w:tc>
          <w:tcPr>
            <w:tcW w:w="6123"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 в том числе:</w:t>
            </w:r>
          </w:p>
        </w:tc>
        <w:tc>
          <w:tcPr>
            <w:tcW w:w="1361" w:type="dxa"/>
          </w:tcPr>
          <w:p>
            <w:pPr>
              <w:pStyle w:val="0"/>
              <w:jc w:val="center"/>
            </w:pPr>
            <w:r>
              <w:rPr>
                <w:sz w:val="24"/>
              </w:rPr>
              <w:t xml:space="preserve">случаев госпитализации</w:t>
            </w:r>
          </w:p>
        </w:tc>
        <w:tc>
          <w:tcPr>
            <w:tcW w:w="1579" w:type="dxa"/>
          </w:tcPr>
          <w:p>
            <w:pPr>
              <w:pStyle w:val="0"/>
              <w:jc w:val="center"/>
            </w:pPr>
            <w:r>
              <w:rPr>
                <w:sz w:val="24"/>
              </w:rPr>
              <w:t xml:space="preserve">0,176524</w:t>
            </w:r>
          </w:p>
        </w:tc>
      </w:tr>
      <w:tr>
        <w:tc>
          <w:tcPr>
            <w:tcW w:w="6123" w:type="dxa"/>
          </w:tcPr>
          <w:p>
            <w:pPr>
              <w:pStyle w:val="0"/>
              <w:jc w:val="both"/>
            </w:pPr>
            <w:r>
              <w:rPr>
                <w:sz w:val="24"/>
              </w:rPr>
              <w:t xml:space="preserve">медицинскими организациями (за исключением федеральных медицинских организаций)</w:t>
            </w:r>
          </w:p>
        </w:tc>
        <w:tc>
          <w:tcPr>
            <w:tcW w:w="1361" w:type="dxa"/>
          </w:tcPr>
          <w:p>
            <w:pPr>
              <w:pStyle w:val="0"/>
              <w:jc w:val="center"/>
            </w:pPr>
            <w:r>
              <w:rPr>
                <w:sz w:val="24"/>
              </w:rPr>
              <w:t xml:space="preserve">случаев госпитализации</w:t>
            </w:r>
          </w:p>
        </w:tc>
        <w:tc>
          <w:tcPr>
            <w:tcW w:w="1579" w:type="dxa"/>
          </w:tcPr>
          <w:p>
            <w:pPr>
              <w:pStyle w:val="0"/>
              <w:jc w:val="center"/>
            </w:pPr>
            <w:r>
              <w:rPr>
                <w:sz w:val="24"/>
              </w:rPr>
              <w:t xml:space="preserve">0,176524</w:t>
            </w:r>
          </w:p>
        </w:tc>
      </w:tr>
      <w:tr>
        <w:tc>
          <w:tcPr>
            <w:tcW w:w="6123" w:type="dxa"/>
          </w:tcPr>
          <w:p>
            <w:pPr>
              <w:pStyle w:val="0"/>
              <w:jc w:val="both"/>
            </w:pPr>
            <w:r>
              <w:rPr>
                <w:sz w:val="24"/>
              </w:rPr>
              <w:t xml:space="preserve">4.1. для оказания медицинской помощи по профилю "онкология" - всего, в том числе:</w:t>
            </w:r>
          </w:p>
        </w:tc>
        <w:tc>
          <w:tcPr>
            <w:tcW w:w="1361" w:type="dxa"/>
          </w:tcPr>
          <w:p>
            <w:pPr>
              <w:pStyle w:val="0"/>
              <w:jc w:val="center"/>
            </w:pPr>
            <w:r>
              <w:rPr>
                <w:sz w:val="24"/>
              </w:rPr>
              <w:t xml:space="preserve">случаев госпитализации</w:t>
            </w:r>
          </w:p>
        </w:tc>
        <w:tc>
          <w:tcPr>
            <w:tcW w:w="1579" w:type="dxa"/>
          </w:tcPr>
          <w:p>
            <w:pPr>
              <w:pStyle w:val="0"/>
              <w:jc w:val="center"/>
            </w:pPr>
            <w:r>
              <w:rPr>
                <w:sz w:val="24"/>
              </w:rPr>
              <w:t xml:space="preserve">0,010265</w:t>
            </w:r>
          </w:p>
        </w:tc>
      </w:tr>
      <w:tr>
        <w:tc>
          <w:tcPr>
            <w:tcW w:w="6123" w:type="dxa"/>
          </w:tcPr>
          <w:p>
            <w:pPr>
              <w:pStyle w:val="0"/>
              <w:jc w:val="both"/>
            </w:pPr>
            <w:r>
              <w:rPr>
                <w:sz w:val="24"/>
              </w:rPr>
              <w:t xml:space="preserve">медицинскими организациями (за исключением федеральных медицинских организаций)</w:t>
            </w:r>
          </w:p>
        </w:tc>
        <w:tc>
          <w:tcPr>
            <w:tcW w:w="1361" w:type="dxa"/>
          </w:tcPr>
          <w:p>
            <w:pPr>
              <w:pStyle w:val="0"/>
              <w:jc w:val="center"/>
            </w:pPr>
            <w:r>
              <w:rPr>
                <w:sz w:val="24"/>
              </w:rPr>
              <w:t xml:space="preserve">случаев госпитализации</w:t>
            </w:r>
          </w:p>
        </w:tc>
        <w:tc>
          <w:tcPr>
            <w:tcW w:w="1579" w:type="dxa"/>
          </w:tcPr>
          <w:p>
            <w:pPr>
              <w:pStyle w:val="0"/>
              <w:jc w:val="center"/>
            </w:pPr>
            <w:r>
              <w:rPr>
                <w:sz w:val="24"/>
              </w:rPr>
              <w:t xml:space="preserve">0,010265</w:t>
            </w:r>
          </w:p>
        </w:tc>
      </w:tr>
      <w:tr>
        <w:tc>
          <w:tcPr>
            <w:tcW w:w="6123" w:type="dxa"/>
          </w:tcPr>
          <w:p>
            <w:pPr>
              <w:pStyle w:val="0"/>
              <w:jc w:val="both"/>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1361" w:type="dxa"/>
          </w:tcPr>
          <w:p>
            <w:pPr>
              <w:pStyle w:val="0"/>
              <w:jc w:val="center"/>
            </w:pPr>
            <w:r>
              <w:rPr>
                <w:sz w:val="24"/>
              </w:rPr>
              <w:t xml:space="preserve">случаев госпитализации</w:t>
            </w:r>
          </w:p>
        </w:tc>
        <w:tc>
          <w:tcPr>
            <w:tcW w:w="1579" w:type="dxa"/>
          </w:tcPr>
          <w:p>
            <w:pPr>
              <w:pStyle w:val="0"/>
              <w:jc w:val="center"/>
            </w:pPr>
            <w:r>
              <w:rPr>
                <w:sz w:val="24"/>
              </w:rPr>
              <w:t xml:space="preserve">0,002327</w:t>
            </w:r>
          </w:p>
        </w:tc>
      </w:tr>
      <w:tr>
        <w:tc>
          <w:tcPr>
            <w:tcW w:w="6123" w:type="dxa"/>
          </w:tcPr>
          <w:p>
            <w:pPr>
              <w:pStyle w:val="0"/>
              <w:jc w:val="both"/>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361" w:type="dxa"/>
          </w:tcPr>
          <w:p>
            <w:pPr>
              <w:pStyle w:val="0"/>
              <w:jc w:val="center"/>
            </w:pPr>
            <w:r>
              <w:rPr>
                <w:sz w:val="24"/>
              </w:rPr>
              <w:t xml:space="preserve">случаев госпитализации</w:t>
            </w:r>
          </w:p>
        </w:tc>
        <w:tc>
          <w:tcPr>
            <w:tcW w:w="1579" w:type="dxa"/>
          </w:tcPr>
          <w:p>
            <w:pPr>
              <w:pStyle w:val="0"/>
              <w:jc w:val="center"/>
            </w:pPr>
            <w:r>
              <w:rPr>
                <w:sz w:val="24"/>
              </w:rPr>
              <w:t xml:space="preserve">0,000430</w:t>
            </w:r>
          </w:p>
        </w:tc>
      </w:tr>
      <w:tr>
        <w:tc>
          <w:tcPr>
            <w:tcW w:w="6123" w:type="dxa"/>
          </w:tcPr>
          <w:p>
            <w:pPr>
              <w:pStyle w:val="0"/>
              <w:jc w:val="both"/>
            </w:pPr>
            <w:r>
              <w:rPr>
                <w:sz w:val="24"/>
              </w:rPr>
              <w:t xml:space="preserve">4.4. эндоваскулярная деструкция дополнительных проводящих путей и аритмогенных зон сердца</w:t>
            </w:r>
          </w:p>
        </w:tc>
        <w:tc>
          <w:tcPr>
            <w:tcW w:w="1361" w:type="dxa"/>
          </w:tcPr>
          <w:p>
            <w:pPr>
              <w:pStyle w:val="0"/>
              <w:jc w:val="center"/>
            </w:pPr>
            <w:r>
              <w:rPr>
                <w:sz w:val="24"/>
              </w:rPr>
              <w:t xml:space="preserve">случаев госпитализации</w:t>
            </w:r>
          </w:p>
        </w:tc>
        <w:tc>
          <w:tcPr>
            <w:tcW w:w="1579" w:type="dxa"/>
          </w:tcPr>
          <w:p>
            <w:pPr>
              <w:pStyle w:val="0"/>
              <w:jc w:val="center"/>
            </w:pPr>
            <w:r>
              <w:rPr>
                <w:sz w:val="24"/>
              </w:rPr>
              <w:t xml:space="preserve">0,000189</w:t>
            </w:r>
          </w:p>
        </w:tc>
      </w:tr>
      <w:tr>
        <w:tc>
          <w:tcPr>
            <w:tcW w:w="6123" w:type="dxa"/>
          </w:tcPr>
          <w:p>
            <w:pPr>
              <w:pStyle w:val="0"/>
              <w:jc w:val="both"/>
            </w:pPr>
            <w:r>
              <w:rPr>
                <w:sz w:val="24"/>
              </w:rPr>
              <w:t xml:space="preserve">медицинскими организациями (за исключением федеральных медицинских организаций)</w:t>
            </w:r>
          </w:p>
        </w:tc>
        <w:tc>
          <w:tcPr>
            <w:tcW w:w="1361" w:type="dxa"/>
          </w:tcPr>
          <w:p>
            <w:pPr>
              <w:pStyle w:val="0"/>
              <w:jc w:val="center"/>
            </w:pPr>
            <w:r>
              <w:rPr>
                <w:sz w:val="24"/>
              </w:rPr>
              <w:t xml:space="preserve">случаев госпитализации</w:t>
            </w:r>
          </w:p>
        </w:tc>
        <w:tc>
          <w:tcPr>
            <w:tcW w:w="1579" w:type="dxa"/>
          </w:tcPr>
          <w:p>
            <w:pPr>
              <w:pStyle w:val="0"/>
              <w:jc w:val="center"/>
            </w:pPr>
            <w:r>
              <w:rPr>
                <w:sz w:val="24"/>
              </w:rPr>
              <w:t xml:space="preserve">0,000189</w:t>
            </w:r>
          </w:p>
        </w:tc>
      </w:tr>
      <w:tr>
        <w:tc>
          <w:tcPr>
            <w:tcW w:w="6123" w:type="dxa"/>
          </w:tcPr>
          <w:p>
            <w:pPr>
              <w:pStyle w:val="0"/>
              <w:jc w:val="both"/>
            </w:pPr>
            <w:r>
              <w:rPr>
                <w:sz w:val="24"/>
              </w:rPr>
              <w:t xml:space="preserve">4.5. оперативные вмешательства на брахиоцефальных артериях (стентирование или эндартерэктомия) медицинскими организациями (за исключением федеральных медицинских организаций)</w:t>
            </w:r>
          </w:p>
        </w:tc>
        <w:tc>
          <w:tcPr>
            <w:tcW w:w="1361" w:type="dxa"/>
          </w:tcPr>
          <w:p>
            <w:pPr>
              <w:pStyle w:val="0"/>
              <w:jc w:val="center"/>
            </w:pPr>
            <w:r>
              <w:rPr>
                <w:sz w:val="24"/>
              </w:rPr>
              <w:t xml:space="preserve">случаев госпитализации</w:t>
            </w:r>
          </w:p>
        </w:tc>
        <w:tc>
          <w:tcPr>
            <w:tcW w:w="1579" w:type="dxa"/>
          </w:tcPr>
          <w:p>
            <w:pPr>
              <w:pStyle w:val="0"/>
              <w:jc w:val="center"/>
            </w:pPr>
            <w:r>
              <w:rPr>
                <w:sz w:val="24"/>
              </w:rPr>
              <w:t xml:space="preserve">0,000472</w:t>
            </w:r>
          </w:p>
        </w:tc>
      </w:tr>
      <w:tr>
        <w:tc>
          <w:tcPr>
            <w:tcW w:w="6123" w:type="dxa"/>
          </w:tcPr>
          <w:p>
            <w:pPr>
              <w:pStyle w:val="0"/>
              <w:jc w:val="both"/>
            </w:pPr>
            <w:r>
              <w:rPr>
                <w:sz w:val="24"/>
              </w:rPr>
              <w:t xml:space="preserve">4.6. трансплантация почки</w:t>
            </w:r>
          </w:p>
        </w:tc>
        <w:tc>
          <w:tcPr>
            <w:tcW w:w="1361" w:type="dxa"/>
          </w:tcPr>
          <w:p>
            <w:pPr>
              <w:pStyle w:val="0"/>
              <w:jc w:val="center"/>
            </w:pPr>
            <w:r>
              <w:rPr>
                <w:sz w:val="24"/>
              </w:rPr>
              <w:t xml:space="preserve">случаев госпитализации</w:t>
            </w:r>
          </w:p>
        </w:tc>
        <w:tc>
          <w:tcPr>
            <w:tcW w:w="1579" w:type="dxa"/>
          </w:tcPr>
          <w:p>
            <w:pPr>
              <w:pStyle w:val="0"/>
              <w:jc w:val="center"/>
            </w:pPr>
            <w:r>
              <w:rPr>
                <w:sz w:val="24"/>
              </w:rPr>
              <w:t xml:space="preserve">0,000025</w:t>
            </w:r>
          </w:p>
        </w:tc>
      </w:tr>
      <w:tr>
        <w:tc>
          <w:tcPr>
            <w:tcW w:w="6123" w:type="dxa"/>
          </w:tcPr>
          <w:p>
            <w:pPr>
              <w:pStyle w:val="0"/>
              <w:jc w:val="both"/>
            </w:pPr>
            <w:r>
              <w:rPr>
                <w:sz w:val="24"/>
              </w:rPr>
              <w:t xml:space="preserve">медицинскими организациями (за исключением федеральных медицинских организаций)</w:t>
            </w:r>
          </w:p>
        </w:tc>
        <w:tc>
          <w:tcPr>
            <w:tcW w:w="1361" w:type="dxa"/>
          </w:tcPr>
          <w:p>
            <w:pPr>
              <w:pStyle w:val="0"/>
              <w:jc w:val="center"/>
            </w:pPr>
            <w:r>
              <w:rPr>
                <w:sz w:val="24"/>
              </w:rPr>
              <w:t xml:space="preserve">случаев госпитализации</w:t>
            </w:r>
          </w:p>
        </w:tc>
        <w:tc>
          <w:tcPr>
            <w:tcW w:w="1579" w:type="dxa"/>
          </w:tcPr>
          <w:p>
            <w:pPr>
              <w:pStyle w:val="0"/>
              <w:jc w:val="center"/>
            </w:pPr>
            <w:r>
              <w:rPr>
                <w:sz w:val="24"/>
              </w:rPr>
              <w:t xml:space="preserve">0,000025</w:t>
            </w:r>
          </w:p>
        </w:tc>
      </w:tr>
      <w:tr>
        <w:tc>
          <w:tcPr>
            <w:tcW w:w="6123" w:type="dxa"/>
          </w:tcPr>
          <w:p>
            <w:pPr>
              <w:pStyle w:val="0"/>
              <w:jc w:val="both"/>
            </w:pPr>
            <w:r>
              <w:rPr>
                <w:sz w:val="24"/>
              </w:rPr>
              <w:t xml:space="preserve">5. Медицинская реабилитация</w:t>
            </w:r>
          </w:p>
        </w:tc>
        <w:tc>
          <w:tcPr>
            <w:tcW w:w="1361" w:type="dxa"/>
          </w:tcPr>
          <w:p>
            <w:pPr>
              <w:pStyle w:val="0"/>
            </w:pPr>
            <w:r>
              <w:rPr>
                <w:sz w:val="24"/>
              </w:rPr>
            </w:r>
          </w:p>
        </w:tc>
        <w:tc>
          <w:tcPr>
            <w:tcW w:w="1579" w:type="dxa"/>
          </w:tcPr>
          <w:p>
            <w:pPr>
              <w:pStyle w:val="0"/>
            </w:pPr>
            <w:r>
              <w:rPr>
                <w:sz w:val="24"/>
              </w:rPr>
            </w:r>
          </w:p>
        </w:tc>
      </w:tr>
      <w:tr>
        <w:tc>
          <w:tcPr>
            <w:tcW w:w="6123" w:type="dxa"/>
          </w:tcPr>
          <w:p>
            <w:pPr>
              <w:pStyle w:val="0"/>
              <w:jc w:val="both"/>
            </w:pPr>
            <w:r>
              <w:rPr>
                <w:sz w:val="24"/>
              </w:rPr>
              <w:t xml:space="preserve">5.1. в амбулаторных условиях</w:t>
            </w:r>
          </w:p>
        </w:tc>
        <w:tc>
          <w:tcPr>
            <w:tcW w:w="1361" w:type="dxa"/>
          </w:tcPr>
          <w:p>
            <w:pPr>
              <w:pStyle w:val="0"/>
              <w:jc w:val="center"/>
            </w:pPr>
            <w:r>
              <w:rPr>
                <w:sz w:val="24"/>
              </w:rPr>
              <w:t xml:space="preserve">комплексных посещений</w:t>
            </w:r>
          </w:p>
        </w:tc>
        <w:tc>
          <w:tcPr>
            <w:tcW w:w="1579" w:type="dxa"/>
          </w:tcPr>
          <w:p>
            <w:pPr>
              <w:pStyle w:val="0"/>
              <w:jc w:val="center"/>
            </w:pPr>
            <w:r>
              <w:rPr>
                <w:sz w:val="24"/>
              </w:rPr>
              <w:t xml:space="preserve">0,003647</w:t>
            </w:r>
          </w:p>
        </w:tc>
      </w:tr>
      <w:tr>
        <w:tc>
          <w:tcPr>
            <w:tcW w:w="6123"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 - всего, в том числе:</w:t>
            </w:r>
          </w:p>
        </w:tc>
        <w:tc>
          <w:tcPr>
            <w:tcW w:w="1361" w:type="dxa"/>
          </w:tcPr>
          <w:p>
            <w:pPr>
              <w:pStyle w:val="0"/>
              <w:jc w:val="center"/>
            </w:pPr>
            <w:r>
              <w:rPr>
                <w:sz w:val="24"/>
              </w:rPr>
              <w:t xml:space="preserve">случаев лечения</w:t>
            </w:r>
          </w:p>
        </w:tc>
        <w:tc>
          <w:tcPr>
            <w:tcW w:w="1579" w:type="dxa"/>
          </w:tcPr>
          <w:p>
            <w:pPr>
              <w:pStyle w:val="0"/>
              <w:jc w:val="center"/>
            </w:pPr>
            <w:r>
              <w:rPr>
                <w:sz w:val="24"/>
              </w:rPr>
              <w:t xml:space="preserve">0,003044</w:t>
            </w:r>
          </w:p>
        </w:tc>
      </w:tr>
      <w:tr>
        <w:tc>
          <w:tcPr>
            <w:tcW w:w="6123" w:type="dxa"/>
          </w:tcPr>
          <w:p>
            <w:pPr>
              <w:pStyle w:val="0"/>
              <w:jc w:val="both"/>
            </w:pPr>
            <w:r>
              <w:rPr>
                <w:sz w:val="24"/>
              </w:rPr>
              <w:t xml:space="preserve">медицинскими организациями (за исключением федеральных медицинских организаций)</w:t>
            </w:r>
          </w:p>
        </w:tc>
        <w:tc>
          <w:tcPr>
            <w:tcW w:w="1361" w:type="dxa"/>
          </w:tcPr>
          <w:p>
            <w:pPr>
              <w:pStyle w:val="0"/>
              <w:jc w:val="center"/>
            </w:pPr>
            <w:r>
              <w:rPr>
                <w:sz w:val="24"/>
              </w:rPr>
              <w:t xml:space="preserve">случаев лечения</w:t>
            </w:r>
          </w:p>
        </w:tc>
        <w:tc>
          <w:tcPr>
            <w:tcW w:w="1579" w:type="dxa"/>
          </w:tcPr>
          <w:p>
            <w:pPr>
              <w:pStyle w:val="0"/>
              <w:jc w:val="center"/>
            </w:pPr>
            <w:r>
              <w:rPr>
                <w:sz w:val="24"/>
              </w:rPr>
              <w:t xml:space="preserve">0,003044</w:t>
            </w:r>
          </w:p>
        </w:tc>
      </w:tr>
      <w:tr>
        <w:tc>
          <w:tcPr>
            <w:tcW w:w="6123" w:type="dxa"/>
          </w:tcPr>
          <w:p>
            <w:pPr>
              <w:pStyle w:val="0"/>
              <w:jc w:val="both"/>
            </w:pPr>
            <w:r>
              <w:rPr>
                <w:sz w:val="24"/>
              </w:rPr>
              <w:t xml:space="preserve">5.3. в условиях круглосуточного стационара (специализированная, в том числе высокотехнологичная, медицинская помощь) всего, в том числе:</w:t>
            </w:r>
          </w:p>
        </w:tc>
        <w:tc>
          <w:tcPr>
            <w:tcW w:w="1361" w:type="dxa"/>
          </w:tcPr>
          <w:p>
            <w:pPr>
              <w:pStyle w:val="0"/>
              <w:jc w:val="center"/>
            </w:pPr>
            <w:r>
              <w:rPr>
                <w:sz w:val="24"/>
              </w:rPr>
              <w:t xml:space="preserve">случаев госпитализации</w:t>
            </w:r>
          </w:p>
        </w:tc>
        <w:tc>
          <w:tcPr>
            <w:tcW w:w="1579" w:type="dxa"/>
          </w:tcPr>
          <w:p>
            <w:pPr>
              <w:pStyle w:val="0"/>
              <w:jc w:val="center"/>
            </w:pPr>
            <w:r>
              <w:rPr>
                <w:sz w:val="24"/>
              </w:rPr>
              <w:t xml:space="preserve">0,006350</w:t>
            </w:r>
          </w:p>
        </w:tc>
      </w:tr>
      <w:tr>
        <w:tc>
          <w:tcPr>
            <w:tcW w:w="6123" w:type="dxa"/>
          </w:tcPr>
          <w:p>
            <w:pPr>
              <w:pStyle w:val="0"/>
              <w:jc w:val="both"/>
            </w:pPr>
            <w:r>
              <w:rPr>
                <w:sz w:val="24"/>
              </w:rPr>
              <w:t xml:space="preserve">медицинскими организациями (за исключением федеральных медицинских организаций)</w:t>
            </w:r>
          </w:p>
        </w:tc>
        <w:tc>
          <w:tcPr>
            <w:tcW w:w="1361" w:type="dxa"/>
          </w:tcPr>
          <w:p>
            <w:pPr>
              <w:pStyle w:val="0"/>
              <w:jc w:val="center"/>
            </w:pPr>
            <w:r>
              <w:rPr>
                <w:sz w:val="24"/>
              </w:rPr>
              <w:t xml:space="preserve">случаев госпитализации</w:t>
            </w:r>
          </w:p>
        </w:tc>
        <w:tc>
          <w:tcPr>
            <w:tcW w:w="1579" w:type="dxa"/>
          </w:tcPr>
          <w:p>
            <w:pPr>
              <w:pStyle w:val="0"/>
              <w:jc w:val="center"/>
            </w:pPr>
            <w:r>
              <w:rPr>
                <w:sz w:val="24"/>
              </w:rPr>
              <w:t xml:space="preserve">0,006350</w:t>
            </w:r>
          </w:p>
        </w:tc>
      </w:tr>
    </w:tbl>
    <w:p>
      <w:pPr>
        <w:pStyle w:val="0"/>
        <w:jc w:val="both"/>
      </w:pPr>
      <w:r>
        <w:rPr>
          <w:sz w:val="24"/>
        </w:rPr>
      </w:r>
    </w:p>
    <w:p>
      <w:pPr>
        <w:pStyle w:val="0"/>
        <w:ind w:firstLine="540"/>
        <w:jc w:val="both"/>
      </w:pPr>
      <w:r>
        <w:rPr>
          <w:sz w:val="24"/>
        </w:rPr>
        <w:t xml:space="preserve">--------------------------------</w:t>
      </w:r>
    </w:p>
    <w:bookmarkStart w:id="1469" w:name="P1469"/>
    <w:bookmarkEnd w:id="1469"/>
    <w:p>
      <w:pPr>
        <w:pStyle w:val="0"/>
        <w:spacing w:before="240" w:lineRule="auto"/>
        <w:ind w:firstLine="540"/>
        <w:jc w:val="both"/>
      </w:pPr>
      <w:r>
        <w:rPr>
          <w:sz w:val="24"/>
        </w:rPr>
        <w:t xml:space="preserve">&lt;1&gt; Нормативы включают в числе прочих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p>
    <w:bookmarkStart w:id="1470" w:name="P1470"/>
    <w:bookmarkEnd w:id="1470"/>
    <w:p>
      <w:pPr>
        <w:pStyle w:val="0"/>
        <w:spacing w:before="240" w:lineRule="auto"/>
        <w:ind w:firstLine="540"/>
        <w:jc w:val="both"/>
      </w:pPr>
      <w:r>
        <w:rPr>
          <w:sz w:val="24"/>
        </w:rPr>
        <w:t xml:space="preserve">&lt;2&gt;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медико-психологическую помощь при заболеваниях, не входящих в базовую программу обязательного медицинского страхования.</w:t>
      </w:r>
    </w:p>
    <w:bookmarkStart w:id="1471" w:name="P1471"/>
    <w:bookmarkEnd w:id="1471"/>
    <w:p>
      <w:pPr>
        <w:pStyle w:val="0"/>
        <w:spacing w:before="240" w:lineRule="auto"/>
        <w:ind w:firstLine="540"/>
        <w:jc w:val="both"/>
      </w:pPr>
      <w:r>
        <w:rPr>
          <w:sz w:val="24"/>
        </w:rPr>
        <w:t xml:space="preserve">&lt;3&gt;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bookmarkStart w:id="1472" w:name="P1472"/>
    <w:bookmarkEnd w:id="1472"/>
    <w:p>
      <w:pPr>
        <w:pStyle w:val="0"/>
        <w:spacing w:before="240" w:lineRule="auto"/>
        <w:ind w:firstLine="540"/>
        <w:jc w:val="both"/>
      </w:pPr>
      <w:r>
        <w:rPr>
          <w:sz w:val="24"/>
        </w:rPr>
        <w:t xml:space="preserve">&lt;4&gt;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w:t>
      </w:r>
    </w:p>
    <w:bookmarkStart w:id="1473" w:name="P1473"/>
    <w:bookmarkEnd w:id="1473"/>
    <w:p>
      <w:pPr>
        <w:pStyle w:val="0"/>
        <w:spacing w:before="240" w:lineRule="auto"/>
        <w:ind w:firstLine="540"/>
        <w:jc w:val="both"/>
      </w:pPr>
      <w:r>
        <w:rPr>
          <w:sz w:val="24"/>
        </w:rPr>
        <w:t xml:space="preserve">&lt;5&gt; Нормативы объема медицинской помощи и финансовых затрат включают в себя в том числе объем диспансеризации (не менее 0,000078 комплексных посещений) и диспансерного наблюдения детей (не менее 0,000157), проживающих в организациях социального обслуживания (детских домах-интернатах), предоставляющих социальные услуги в стационарной форме.</w:t>
      </w:r>
    </w:p>
    <w:p>
      <w:pPr>
        <w:pStyle w:val="0"/>
        <w:jc w:val="both"/>
      </w:pPr>
      <w:r>
        <w:rPr>
          <w:sz w:val="24"/>
        </w:rPr>
      </w:r>
    </w:p>
    <w:p>
      <w:pPr>
        <w:pStyle w:val="0"/>
        <w:ind w:firstLine="540"/>
        <w:jc w:val="both"/>
      </w:pPr>
      <w:r>
        <w:rPr>
          <w:sz w:val="24"/>
        </w:rPr>
        <w:t xml:space="preserve">51. На основе перераспределения объемов медицинской помощи по видам, условиям и формам ее оказания установлены на 2026 - 2028 годы дифференцированные нормативы объема медицинской помощи на 1 жителя и нормативы объема медицинской помощи на 1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региона.</w:t>
      </w:r>
    </w:p>
    <w:p>
      <w:pPr>
        <w:pStyle w:val="0"/>
        <w:jc w:val="both"/>
      </w:pPr>
      <w:r>
        <w:rPr>
          <w:sz w:val="24"/>
        </w:rPr>
      </w:r>
    </w:p>
    <w:p>
      <w:pPr>
        <w:pStyle w:val="0"/>
        <w:outlineLvl w:val="2"/>
        <w:jc w:val="right"/>
      </w:pPr>
      <w:r>
        <w:rPr>
          <w:sz w:val="24"/>
        </w:rPr>
        <w:t xml:space="preserve">Таблица N 5</w:t>
      </w:r>
    </w:p>
    <w:p>
      <w:pPr>
        <w:pStyle w:val="0"/>
        <w:jc w:val="both"/>
      </w:pPr>
      <w:r>
        <w:rPr>
          <w:sz w:val="24"/>
        </w:rPr>
      </w:r>
    </w:p>
    <w:p>
      <w:pPr>
        <w:pStyle w:val="2"/>
        <w:jc w:val="center"/>
      </w:pPr>
      <w:r>
        <w:rPr>
          <w:sz w:val="24"/>
        </w:rPr>
        <w:t xml:space="preserve">Дифференцированные нормативы</w:t>
      </w:r>
    </w:p>
    <w:p>
      <w:pPr>
        <w:pStyle w:val="2"/>
        <w:jc w:val="center"/>
      </w:pPr>
      <w:r>
        <w:rPr>
          <w:sz w:val="24"/>
        </w:rPr>
        <w:t xml:space="preserve">объема медицинской помощи на 1 жителя и нормативы объема</w:t>
      </w:r>
    </w:p>
    <w:p>
      <w:pPr>
        <w:pStyle w:val="2"/>
        <w:jc w:val="center"/>
      </w:pPr>
      <w:r>
        <w:rPr>
          <w:sz w:val="24"/>
        </w:rPr>
        <w:t xml:space="preserve">медицинской помощи на 1 застрахованное лицо</w:t>
      </w:r>
    </w:p>
    <w:p>
      <w:pPr>
        <w:pStyle w:val="2"/>
        <w:jc w:val="center"/>
      </w:pPr>
      <w:r>
        <w:rPr>
          <w:sz w:val="24"/>
        </w:rPr>
        <w:t xml:space="preserve">на 2026 - 2028 гг.</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86"/>
        <w:gridCol w:w="1987"/>
        <w:gridCol w:w="931"/>
        <w:gridCol w:w="1247"/>
        <w:gridCol w:w="1109"/>
        <w:gridCol w:w="1191"/>
        <w:gridCol w:w="874"/>
        <w:gridCol w:w="1114"/>
      </w:tblGrid>
      <w:tr>
        <w:tc>
          <w:tcPr>
            <w:tcW w:w="586" w:type="dxa"/>
            <w:vMerge w:val="restart"/>
          </w:tcPr>
          <w:p>
            <w:pPr>
              <w:pStyle w:val="0"/>
              <w:jc w:val="center"/>
            </w:pPr>
            <w:r>
              <w:rPr>
                <w:sz w:val="24"/>
              </w:rPr>
              <w:t xml:space="preserve">N п/п</w:t>
            </w:r>
          </w:p>
        </w:tc>
        <w:tc>
          <w:tcPr>
            <w:tcW w:w="1987" w:type="dxa"/>
            <w:vMerge w:val="restart"/>
          </w:tcPr>
          <w:p>
            <w:pPr>
              <w:pStyle w:val="0"/>
              <w:jc w:val="center"/>
            </w:pPr>
            <w:r>
              <w:rPr>
                <w:sz w:val="24"/>
              </w:rPr>
              <w:t xml:space="preserve">Вид медицинской помощи</w:t>
            </w:r>
          </w:p>
        </w:tc>
        <w:tc>
          <w:tcPr>
            <w:gridSpan w:val="2"/>
            <w:tcW w:w="2178" w:type="dxa"/>
          </w:tcPr>
          <w:p>
            <w:pPr>
              <w:pStyle w:val="0"/>
              <w:jc w:val="center"/>
            </w:pPr>
            <w:r>
              <w:rPr>
                <w:sz w:val="24"/>
              </w:rPr>
              <w:t xml:space="preserve">1 уровень</w:t>
            </w:r>
          </w:p>
        </w:tc>
        <w:tc>
          <w:tcPr>
            <w:gridSpan w:val="2"/>
            <w:tcW w:w="2300" w:type="dxa"/>
          </w:tcPr>
          <w:p>
            <w:pPr>
              <w:pStyle w:val="0"/>
              <w:jc w:val="center"/>
            </w:pPr>
            <w:r>
              <w:rPr>
                <w:sz w:val="24"/>
              </w:rPr>
              <w:t xml:space="preserve">2 уровень</w:t>
            </w:r>
          </w:p>
        </w:tc>
        <w:tc>
          <w:tcPr>
            <w:gridSpan w:val="2"/>
            <w:tcW w:w="1988" w:type="dxa"/>
          </w:tcPr>
          <w:p>
            <w:pPr>
              <w:pStyle w:val="0"/>
              <w:jc w:val="center"/>
            </w:pPr>
            <w:r>
              <w:rPr>
                <w:sz w:val="24"/>
              </w:rPr>
              <w:t xml:space="preserve">3 уровень</w:t>
            </w:r>
          </w:p>
        </w:tc>
      </w:tr>
      <w:tr>
        <w:tc>
          <w:tcPr>
            <w:vMerge w:val="continue"/>
          </w:tcPr>
          <w:p/>
        </w:tc>
        <w:tc>
          <w:tcPr>
            <w:vMerge w:val="continue"/>
          </w:tcPr>
          <w:p/>
        </w:tc>
        <w:tc>
          <w:tcPr>
            <w:tcW w:w="931" w:type="dxa"/>
          </w:tcPr>
          <w:p>
            <w:pPr>
              <w:pStyle w:val="0"/>
              <w:jc w:val="center"/>
            </w:pPr>
            <w:r>
              <w:rPr>
                <w:sz w:val="24"/>
              </w:rPr>
              <w:t xml:space="preserve">за счет средств республиканского бюджета Республики Алтай</w:t>
            </w:r>
          </w:p>
        </w:tc>
        <w:tc>
          <w:tcPr>
            <w:tcW w:w="1247" w:type="dxa"/>
          </w:tcPr>
          <w:p>
            <w:pPr>
              <w:pStyle w:val="0"/>
              <w:jc w:val="center"/>
            </w:pPr>
            <w:r>
              <w:rPr>
                <w:sz w:val="24"/>
              </w:rPr>
              <w:t xml:space="preserve">за счет средств обязательного медицинского страхования</w:t>
            </w:r>
          </w:p>
        </w:tc>
        <w:tc>
          <w:tcPr>
            <w:tcW w:w="1109" w:type="dxa"/>
          </w:tcPr>
          <w:p>
            <w:pPr>
              <w:pStyle w:val="0"/>
              <w:jc w:val="center"/>
            </w:pPr>
            <w:r>
              <w:rPr>
                <w:sz w:val="24"/>
              </w:rPr>
              <w:t xml:space="preserve">за счет средств республиканского бюджета Республики Алтай</w:t>
            </w:r>
          </w:p>
        </w:tc>
        <w:tc>
          <w:tcPr>
            <w:tcW w:w="1191" w:type="dxa"/>
          </w:tcPr>
          <w:p>
            <w:pPr>
              <w:pStyle w:val="0"/>
              <w:jc w:val="center"/>
            </w:pPr>
            <w:r>
              <w:rPr>
                <w:sz w:val="24"/>
              </w:rPr>
              <w:t xml:space="preserve">за счет средств обязательного медицинского страхования</w:t>
            </w:r>
          </w:p>
        </w:tc>
        <w:tc>
          <w:tcPr>
            <w:tcW w:w="874" w:type="dxa"/>
          </w:tcPr>
          <w:p>
            <w:pPr>
              <w:pStyle w:val="0"/>
              <w:jc w:val="center"/>
            </w:pPr>
            <w:r>
              <w:rPr>
                <w:sz w:val="24"/>
              </w:rPr>
              <w:t xml:space="preserve">за счет средств республиканского бюджета Республики Алтай</w:t>
            </w:r>
          </w:p>
        </w:tc>
        <w:tc>
          <w:tcPr>
            <w:tcW w:w="1114" w:type="dxa"/>
          </w:tcPr>
          <w:p>
            <w:pPr>
              <w:pStyle w:val="0"/>
              <w:jc w:val="center"/>
            </w:pPr>
            <w:r>
              <w:rPr>
                <w:sz w:val="24"/>
              </w:rPr>
              <w:t xml:space="preserve">за счет средств обязательного медицинского страхования</w:t>
            </w:r>
          </w:p>
        </w:tc>
      </w:tr>
      <w:tr>
        <w:tc>
          <w:tcPr>
            <w:tcW w:w="586" w:type="dxa"/>
          </w:tcPr>
          <w:p>
            <w:pPr>
              <w:pStyle w:val="0"/>
            </w:pPr>
            <w:r>
              <w:rPr>
                <w:sz w:val="24"/>
              </w:rPr>
            </w:r>
          </w:p>
        </w:tc>
        <w:tc>
          <w:tcPr>
            <w:tcW w:w="1987" w:type="dxa"/>
          </w:tcPr>
          <w:p>
            <w:pPr>
              <w:pStyle w:val="0"/>
              <w:jc w:val="center"/>
            </w:pPr>
            <w:r>
              <w:rPr>
                <w:sz w:val="24"/>
              </w:rPr>
              <w:t xml:space="preserve">1</w:t>
            </w:r>
          </w:p>
        </w:tc>
        <w:tc>
          <w:tcPr>
            <w:tcW w:w="931" w:type="dxa"/>
          </w:tcPr>
          <w:p>
            <w:pPr>
              <w:pStyle w:val="0"/>
              <w:jc w:val="center"/>
            </w:pPr>
            <w:r>
              <w:rPr>
                <w:sz w:val="24"/>
              </w:rPr>
              <w:t xml:space="preserve">2</w:t>
            </w:r>
          </w:p>
        </w:tc>
        <w:tc>
          <w:tcPr>
            <w:tcW w:w="1247" w:type="dxa"/>
          </w:tcPr>
          <w:p>
            <w:pPr>
              <w:pStyle w:val="0"/>
              <w:jc w:val="center"/>
            </w:pPr>
            <w:r>
              <w:rPr>
                <w:sz w:val="24"/>
              </w:rPr>
              <w:t xml:space="preserve">3</w:t>
            </w:r>
          </w:p>
        </w:tc>
        <w:tc>
          <w:tcPr>
            <w:tcW w:w="1109" w:type="dxa"/>
          </w:tcPr>
          <w:p>
            <w:pPr>
              <w:pStyle w:val="0"/>
              <w:jc w:val="center"/>
            </w:pPr>
            <w:r>
              <w:rPr>
                <w:sz w:val="24"/>
              </w:rPr>
              <w:t xml:space="preserve">4</w:t>
            </w:r>
          </w:p>
        </w:tc>
        <w:tc>
          <w:tcPr>
            <w:tcW w:w="1191" w:type="dxa"/>
          </w:tcPr>
          <w:p>
            <w:pPr>
              <w:pStyle w:val="0"/>
              <w:jc w:val="center"/>
            </w:pPr>
            <w:r>
              <w:rPr>
                <w:sz w:val="24"/>
              </w:rPr>
              <w:t xml:space="preserve">5</w:t>
            </w:r>
          </w:p>
        </w:tc>
        <w:tc>
          <w:tcPr>
            <w:tcW w:w="874" w:type="dxa"/>
          </w:tcPr>
          <w:p>
            <w:pPr>
              <w:pStyle w:val="0"/>
              <w:jc w:val="center"/>
            </w:pPr>
            <w:r>
              <w:rPr>
                <w:sz w:val="24"/>
              </w:rPr>
              <w:t xml:space="preserve">6</w:t>
            </w:r>
          </w:p>
        </w:tc>
        <w:tc>
          <w:tcPr>
            <w:tcW w:w="1114" w:type="dxa"/>
          </w:tcPr>
          <w:p>
            <w:pPr>
              <w:pStyle w:val="0"/>
              <w:jc w:val="center"/>
            </w:pPr>
            <w:r>
              <w:rPr>
                <w:sz w:val="24"/>
              </w:rPr>
              <w:t xml:space="preserve">7</w:t>
            </w:r>
          </w:p>
        </w:tc>
      </w:tr>
      <w:tr>
        <w:tc>
          <w:tcPr>
            <w:tcW w:w="586" w:type="dxa"/>
          </w:tcPr>
          <w:p>
            <w:pPr>
              <w:pStyle w:val="0"/>
              <w:jc w:val="both"/>
            </w:pPr>
            <w:r>
              <w:rPr>
                <w:sz w:val="24"/>
              </w:rPr>
              <w:t xml:space="preserve">1.</w:t>
            </w:r>
          </w:p>
        </w:tc>
        <w:tc>
          <w:tcPr>
            <w:tcW w:w="1987" w:type="dxa"/>
          </w:tcPr>
          <w:p>
            <w:pPr>
              <w:pStyle w:val="0"/>
              <w:jc w:val="both"/>
            </w:pPr>
            <w:r>
              <w:rPr>
                <w:sz w:val="24"/>
              </w:rPr>
              <w:t xml:space="preserve">Скорая, в том числе скорая специализированная медицинская помощь</w:t>
            </w:r>
          </w:p>
        </w:tc>
        <w:tc>
          <w:tcPr>
            <w:tcW w:w="931" w:type="dxa"/>
          </w:tcPr>
          <w:p>
            <w:pPr>
              <w:pStyle w:val="0"/>
              <w:jc w:val="center"/>
            </w:pPr>
            <w:r>
              <w:rPr>
                <w:sz w:val="24"/>
              </w:rPr>
              <w:t xml:space="preserve">X</w:t>
            </w:r>
          </w:p>
        </w:tc>
        <w:tc>
          <w:tcPr>
            <w:tcW w:w="1247" w:type="dxa"/>
          </w:tcPr>
          <w:p>
            <w:pPr>
              <w:pStyle w:val="0"/>
              <w:jc w:val="center"/>
            </w:pPr>
            <w:r>
              <w:rPr>
                <w:sz w:val="24"/>
              </w:rPr>
              <w:t xml:space="preserve">0,116145</w:t>
            </w:r>
          </w:p>
        </w:tc>
        <w:tc>
          <w:tcPr>
            <w:tcW w:w="1109" w:type="dxa"/>
          </w:tcPr>
          <w:p>
            <w:pPr>
              <w:pStyle w:val="0"/>
              <w:jc w:val="center"/>
            </w:pPr>
            <w:r>
              <w:rPr>
                <w:sz w:val="24"/>
              </w:rPr>
              <w:t xml:space="preserve">0,019585</w:t>
            </w:r>
          </w:p>
        </w:tc>
        <w:tc>
          <w:tcPr>
            <w:tcW w:w="1191" w:type="dxa"/>
          </w:tcPr>
          <w:p>
            <w:pPr>
              <w:pStyle w:val="0"/>
              <w:jc w:val="center"/>
            </w:pPr>
            <w:r>
              <w:rPr>
                <w:sz w:val="24"/>
              </w:rPr>
              <w:t xml:space="preserve">0,144855</w:t>
            </w:r>
          </w:p>
        </w:tc>
        <w:tc>
          <w:tcPr>
            <w:tcW w:w="874" w:type="dxa"/>
          </w:tcPr>
          <w:p>
            <w:pPr>
              <w:pStyle w:val="0"/>
              <w:jc w:val="center"/>
            </w:pPr>
            <w:r>
              <w:rPr>
                <w:sz w:val="24"/>
              </w:rPr>
              <w:t xml:space="preserve">X</w:t>
            </w:r>
          </w:p>
        </w:tc>
        <w:tc>
          <w:tcPr>
            <w:tcW w:w="1114" w:type="dxa"/>
          </w:tcPr>
          <w:p>
            <w:pPr>
              <w:pStyle w:val="0"/>
              <w:jc w:val="center"/>
            </w:pPr>
            <w:r>
              <w:rPr>
                <w:sz w:val="24"/>
              </w:rPr>
              <w:t xml:space="preserve">X</w:t>
            </w:r>
          </w:p>
        </w:tc>
      </w:tr>
      <w:tr>
        <w:tc>
          <w:tcPr>
            <w:tcW w:w="586" w:type="dxa"/>
          </w:tcPr>
          <w:p>
            <w:pPr>
              <w:pStyle w:val="0"/>
              <w:jc w:val="both"/>
            </w:pPr>
            <w:r>
              <w:rPr>
                <w:sz w:val="24"/>
              </w:rPr>
              <w:t xml:space="preserve">2.</w:t>
            </w:r>
          </w:p>
        </w:tc>
        <w:tc>
          <w:tcPr>
            <w:tcW w:w="1987" w:type="dxa"/>
          </w:tcPr>
          <w:p>
            <w:pPr>
              <w:pStyle w:val="0"/>
              <w:jc w:val="both"/>
            </w:pPr>
            <w:r>
              <w:rPr>
                <w:sz w:val="24"/>
              </w:rPr>
              <w:t xml:space="preserve">Медицинская помощь в амбулаторных условиях, оказываемая с профилактическими и иными целями</w:t>
            </w:r>
          </w:p>
        </w:tc>
        <w:tc>
          <w:tcPr>
            <w:tcW w:w="931" w:type="dxa"/>
          </w:tcPr>
          <w:p>
            <w:pPr>
              <w:pStyle w:val="0"/>
              <w:jc w:val="center"/>
            </w:pPr>
            <w:r>
              <w:rPr>
                <w:sz w:val="24"/>
              </w:rPr>
              <w:t xml:space="preserve">X</w:t>
            </w:r>
          </w:p>
        </w:tc>
        <w:tc>
          <w:tcPr>
            <w:tcW w:w="1247" w:type="dxa"/>
          </w:tcPr>
          <w:p>
            <w:pPr>
              <w:pStyle w:val="0"/>
              <w:jc w:val="center"/>
            </w:pPr>
            <w:r>
              <w:rPr>
                <w:sz w:val="24"/>
              </w:rPr>
              <w:t xml:space="preserve">2,608439</w:t>
            </w:r>
          </w:p>
        </w:tc>
        <w:tc>
          <w:tcPr>
            <w:tcW w:w="1109" w:type="dxa"/>
          </w:tcPr>
          <w:p>
            <w:pPr>
              <w:pStyle w:val="0"/>
              <w:jc w:val="center"/>
            </w:pPr>
            <w:r>
              <w:rPr>
                <w:sz w:val="24"/>
              </w:rPr>
              <w:t xml:space="preserve">0,1964</w:t>
            </w:r>
          </w:p>
        </w:tc>
        <w:tc>
          <w:tcPr>
            <w:tcW w:w="1191" w:type="dxa"/>
          </w:tcPr>
          <w:p>
            <w:pPr>
              <w:pStyle w:val="0"/>
              <w:jc w:val="center"/>
            </w:pPr>
            <w:r>
              <w:rPr>
                <w:sz w:val="24"/>
              </w:rPr>
              <w:t xml:space="preserve">0,855624</w:t>
            </w:r>
          </w:p>
        </w:tc>
        <w:tc>
          <w:tcPr>
            <w:tcW w:w="874" w:type="dxa"/>
          </w:tcPr>
          <w:p>
            <w:pPr>
              <w:pStyle w:val="0"/>
              <w:jc w:val="center"/>
            </w:pPr>
            <w:r>
              <w:rPr>
                <w:sz w:val="24"/>
              </w:rPr>
              <w:t xml:space="preserve">X</w:t>
            </w:r>
          </w:p>
        </w:tc>
        <w:tc>
          <w:tcPr>
            <w:tcW w:w="1114" w:type="dxa"/>
          </w:tcPr>
          <w:p>
            <w:pPr>
              <w:pStyle w:val="0"/>
              <w:jc w:val="center"/>
            </w:pPr>
            <w:r>
              <w:rPr>
                <w:sz w:val="24"/>
              </w:rPr>
              <w:t xml:space="preserve">X</w:t>
            </w:r>
          </w:p>
        </w:tc>
      </w:tr>
      <w:tr>
        <w:tc>
          <w:tcPr>
            <w:tcW w:w="586" w:type="dxa"/>
          </w:tcPr>
          <w:p>
            <w:pPr>
              <w:pStyle w:val="0"/>
              <w:jc w:val="both"/>
            </w:pPr>
            <w:r>
              <w:rPr>
                <w:sz w:val="24"/>
              </w:rPr>
              <w:t xml:space="preserve">3.</w:t>
            </w:r>
          </w:p>
        </w:tc>
        <w:tc>
          <w:tcPr>
            <w:tcW w:w="1987" w:type="dxa"/>
          </w:tcPr>
          <w:p>
            <w:pPr>
              <w:pStyle w:val="0"/>
              <w:jc w:val="both"/>
            </w:pPr>
            <w:r>
              <w:rPr>
                <w:sz w:val="24"/>
              </w:rPr>
              <w:t xml:space="preserve">Медицинская помощь в амбулаторных условиях, оказываемая в связи с заболеваниями</w:t>
            </w:r>
          </w:p>
        </w:tc>
        <w:tc>
          <w:tcPr>
            <w:tcW w:w="931" w:type="dxa"/>
          </w:tcPr>
          <w:p>
            <w:pPr>
              <w:pStyle w:val="0"/>
              <w:jc w:val="center"/>
            </w:pPr>
            <w:r>
              <w:rPr>
                <w:sz w:val="24"/>
              </w:rPr>
              <w:t xml:space="preserve">0,083</w:t>
            </w:r>
          </w:p>
        </w:tc>
        <w:tc>
          <w:tcPr>
            <w:tcW w:w="1247" w:type="dxa"/>
          </w:tcPr>
          <w:p>
            <w:pPr>
              <w:pStyle w:val="0"/>
              <w:jc w:val="center"/>
            </w:pPr>
            <w:r>
              <w:rPr>
                <w:sz w:val="24"/>
              </w:rPr>
              <w:t xml:space="preserve">0,801581</w:t>
            </w:r>
          </w:p>
        </w:tc>
        <w:tc>
          <w:tcPr>
            <w:tcW w:w="1109" w:type="dxa"/>
          </w:tcPr>
          <w:p>
            <w:pPr>
              <w:pStyle w:val="0"/>
              <w:jc w:val="center"/>
            </w:pPr>
            <w:r>
              <w:rPr>
                <w:sz w:val="24"/>
              </w:rPr>
              <w:t xml:space="preserve">0,061</w:t>
            </w:r>
          </w:p>
        </w:tc>
        <w:tc>
          <w:tcPr>
            <w:tcW w:w="1191" w:type="dxa"/>
          </w:tcPr>
          <w:p>
            <w:pPr>
              <w:pStyle w:val="0"/>
              <w:jc w:val="center"/>
            </w:pPr>
            <w:r>
              <w:rPr>
                <w:sz w:val="24"/>
              </w:rPr>
              <w:t xml:space="preserve">0,534388</w:t>
            </w:r>
          </w:p>
        </w:tc>
        <w:tc>
          <w:tcPr>
            <w:tcW w:w="874" w:type="dxa"/>
          </w:tcPr>
          <w:p>
            <w:pPr>
              <w:pStyle w:val="0"/>
              <w:jc w:val="center"/>
            </w:pPr>
            <w:r>
              <w:rPr>
                <w:sz w:val="24"/>
              </w:rPr>
              <w:t xml:space="preserve">X</w:t>
            </w:r>
          </w:p>
        </w:tc>
        <w:tc>
          <w:tcPr>
            <w:tcW w:w="1114" w:type="dxa"/>
          </w:tcPr>
          <w:p>
            <w:pPr>
              <w:pStyle w:val="0"/>
              <w:jc w:val="center"/>
            </w:pPr>
            <w:r>
              <w:rPr>
                <w:sz w:val="24"/>
              </w:rPr>
              <w:t xml:space="preserve">X</w:t>
            </w:r>
          </w:p>
        </w:tc>
      </w:tr>
      <w:tr>
        <w:tc>
          <w:tcPr>
            <w:tcW w:w="586" w:type="dxa"/>
          </w:tcPr>
          <w:p>
            <w:pPr>
              <w:pStyle w:val="0"/>
              <w:jc w:val="both"/>
            </w:pPr>
            <w:r>
              <w:rPr>
                <w:sz w:val="24"/>
              </w:rPr>
              <w:t xml:space="preserve">4.</w:t>
            </w:r>
          </w:p>
        </w:tc>
        <w:tc>
          <w:tcPr>
            <w:tcW w:w="1987" w:type="dxa"/>
          </w:tcPr>
          <w:p>
            <w:pPr>
              <w:pStyle w:val="0"/>
              <w:jc w:val="both"/>
            </w:pPr>
            <w:r>
              <w:rPr>
                <w:sz w:val="24"/>
              </w:rPr>
              <w:t xml:space="preserve">Специализированная медицинская помощь в стационарных условиях</w:t>
            </w:r>
          </w:p>
        </w:tc>
        <w:tc>
          <w:tcPr>
            <w:tcW w:w="931" w:type="dxa"/>
          </w:tcPr>
          <w:p>
            <w:pPr>
              <w:pStyle w:val="0"/>
              <w:jc w:val="center"/>
            </w:pPr>
            <w:r>
              <w:rPr>
                <w:sz w:val="24"/>
              </w:rPr>
              <w:t xml:space="preserve">X</w:t>
            </w:r>
          </w:p>
        </w:tc>
        <w:tc>
          <w:tcPr>
            <w:tcW w:w="1247" w:type="dxa"/>
          </w:tcPr>
          <w:p>
            <w:pPr>
              <w:pStyle w:val="0"/>
              <w:jc w:val="center"/>
            </w:pPr>
            <w:r>
              <w:rPr>
                <w:sz w:val="24"/>
              </w:rPr>
              <w:t xml:space="preserve">0,029833</w:t>
            </w:r>
          </w:p>
        </w:tc>
        <w:tc>
          <w:tcPr>
            <w:tcW w:w="1109" w:type="dxa"/>
          </w:tcPr>
          <w:p>
            <w:pPr>
              <w:pStyle w:val="0"/>
              <w:jc w:val="center"/>
            </w:pPr>
            <w:r>
              <w:rPr>
                <w:sz w:val="24"/>
              </w:rPr>
              <w:t xml:space="preserve">0,0146</w:t>
            </w:r>
          </w:p>
        </w:tc>
        <w:tc>
          <w:tcPr>
            <w:tcW w:w="1191" w:type="dxa"/>
          </w:tcPr>
          <w:p>
            <w:pPr>
              <w:pStyle w:val="0"/>
              <w:jc w:val="center"/>
            </w:pPr>
            <w:r>
              <w:rPr>
                <w:sz w:val="24"/>
              </w:rPr>
              <w:t xml:space="preserve">0,041130</w:t>
            </w:r>
          </w:p>
        </w:tc>
        <w:tc>
          <w:tcPr>
            <w:tcW w:w="874" w:type="dxa"/>
          </w:tcPr>
          <w:p>
            <w:pPr>
              <w:pStyle w:val="0"/>
              <w:jc w:val="center"/>
            </w:pPr>
            <w:r>
              <w:rPr>
                <w:sz w:val="24"/>
              </w:rPr>
              <w:t xml:space="preserve">X</w:t>
            </w:r>
          </w:p>
        </w:tc>
        <w:tc>
          <w:tcPr>
            <w:tcW w:w="1114" w:type="dxa"/>
          </w:tcPr>
          <w:p>
            <w:pPr>
              <w:pStyle w:val="0"/>
              <w:jc w:val="center"/>
            </w:pPr>
            <w:r>
              <w:rPr>
                <w:sz w:val="24"/>
              </w:rPr>
              <w:t xml:space="preserve">0,105561</w:t>
            </w:r>
          </w:p>
        </w:tc>
      </w:tr>
      <w:tr>
        <w:tc>
          <w:tcPr>
            <w:tcW w:w="586" w:type="dxa"/>
          </w:tcPr>
          <w:p>
            <w:pPr>
              <w:pStyle w:val="0"/>
              <w:jc w:val="both"/>
            </w:pPr>
            <w:r>
              <w:rPr>
                <w:sz w:val="24"/>
              </w:rPr>
              <w:t xml:space="preserve">5.</w:t>
            </w:r>
          </w:p>
        </w:tc>
        <w:tc>
          <w:tcPr>
            <w:tcW w:w="1987" w:type="dxa"/>
          </w:tcPr>
          <w:p>
            <w:pPr>
              <w:pStyle w:val="0"/>
              <w:jc w:val="both"/>
            </w:pPr>
            <w:r>
              <w:rPr>
                <w:sz w:val="24"/>
              </w:rPr>
              <w:t xml:space="preserve">Медицинская помощь в условиях дневных стационаров</w:t>
            </w:r>
          </w:p>
        </w:tc>
        <w:tc>
          <w:tcPr>
            <w:tcW w:w="931" w:type="dxa"/>
          </w:tcPr>
          <w:p>
            <w:pPr>
              <w:pStyle w:val="0"/>
              <w:jc w:val="center"/>
            </w:pPr>
            <w:r>
              <w:rPr>
                <w:sz w:val="24"/>
              </w:rPr>
              <w:t xml:space="preserve">X</w:t>
            </w:r>
          </w:p>
        </w:tc>
        <w:tc>
          <w:tcPr>
            <w:tcW w:w="1247" w:type="dxa"/>
          </w:tcPr>
          <w:p>
            <w:pPr>
              <w:pStyle w:val="0"/>
              <w:jc w:val="center"/>
            </w:pPr>
            <w:r>
              <w:rPr>
                <w:sz w:val="24"/>
              </w:rPr>
              <w:t xml:space="preserve">0,004299</w:t>
            </w:r>
          </w:p>
        </w:tc>
        <w:tc>
          <w:tcPr>
            <w:tcW w:w="1109" w:type="dxa"/>
          </w:tcPr>
          <w:p>
            <w:pPr>
              <w:pStyle w:val="0"/>
              <w:jc w:val="center"/>
            </w:pPr>
            <w:r>
              <w:rPr>
                <w:sz w:val="24"/>
              </w:rPr>
              <w:t xml:space="preserve">0,004</w:t>
            </w:r>
          </w:p>
        </w:tc>
        <w:tc>
          <w:tcPr>
            <w:tcW w:w="1191" w:type="dxa"/>
          </w:tcPr>
          <w:p>
            <w:pPr>
              <w:pStyle w:val="0"/>
              <w:jc w:val="center"/>
            </w:pPr>
            <w:r>
              <w:rPr>
                <w:sz w:val="24"/>
              </w:rPr>
              <w:t xml:space="preserve">0,065046</w:t>
            </w:r>
          </w:p>
        </w:tc>
        <w:tc>
          <w:tcPr>
            <w:tcW w:w="874" w:type="dxa"/>
          </w:tcPr>
          <w:p>
            <w:pPr>
              <w:pStyle w:val="0"/>
              <w:jc w:val="center"/>
            </w:pPr>
            <w:r>
              <w:rPr>
                <w:sz w:val="24"/>
              </w:rPr>
              <w:t xml:space="preserve">X</w:t>
            </w:r>
          </w:p>
        </w:tc>
        <w:tc>
          <w:tcPr>
            <w:tcW w:w="1114" w:type="dxa"/>
          </w:tcPr>
          <w:p>
            <w:pPr>
              <w:pStyle w:val="0"/>
              <w:jc w:val="center"/>
            </w:pPr>
            <w:r>
              <w:rPr>
                <w:sz w:val="24"/>
              </w:rPr>
              <w:t xml:space="preserve">X</w:t>
            </w:r>
          </w:p>
        </w:tc>
      </w:tr>
      <w:tr>
        <w:tc>
          <w:tcPr>
            <w:tcW w:w="586" w:type="dxa"/>
          </w:tcPr>
          <w:p>
            <w:pPr>
              <w:pStyle w:val="0"/>
              <w:jc w:val="both"/>
            </w:pPr>
            <w:r>
              <w:rPr>
                <w:sz w:val="24"/>
              </w:rPr>
              <w:t xml:space="preserve">6.</w:t>
            </w:r>
          </w:p>
        </w:tc>
        <w:tc>
          <w:tcPr>
            <w:tcW w:w="1987" w:type="dxa"/>
          </w:tcPr>
          <w:p>
            <w:pPr>
              <w:pStyle w:val="0"/>
              <w:jc w:val="both"/>
            </w:pPr>
            <w:r>
              <w:rPr>
                <w:sz w:val="24"/>
              </w:rPr>
              <w:t xml:space="preserve">Медицинская реабилитация в амбулаторных условиях</w:t>
            </w:r>
          </w:p>
        </w:tc>
        <w:tc>
          <w:tcPr>
            <w:tcW w:w="931" w:type="dxa"/>
          </w:tcPr>
          <w:p>
            <w:pPr>
              <w:pStyle w:val="0"/>
              <w:jc w:val="center"/>
            </w:pPr>
            <w:r>
              <w:rPr>
                <w:sz w:val="24"/>
              </w:rPr>
              <w:t xml:space="preserve">X</w:t>
            </w:r>
          </w:p>
        </w:tc>
        <w:tc>
          <w:tcPr>
            <w:tcW w:w="1247" w:type="dxa"/>
          </w:tcPr>
          <w:p>
            <w:pPr>
              <w:pStyle w:val="0"/>
              <w:jc w:val="center"/>
            </w:pPr>
            <w:r>
              <w:rPr>
                <w:sz w:val="24"/>
              </w:rPr>
              <w:t xml:space="preserve">0,003371</w:t>
            </w:r>
          </w:p>
        </w:tc>
        <w:tc>
          <w:tcPr>
            <w:tcW w:w="1109" w:type="dxa"/>
          </w:tcPr>
          <w:p>
            <w:pPr>
              <w:pStyle w:val="0"/>
              <w:jc w:val="center"/>
            </w:pPr>
            <w:r>
              <w:rPr>
                <w:sz w:val="24"/>
              </w:rPr>
              <w:t xml:space="preserve">X</w:t>
            </w:r>
          </w:p>
        </w:tc>
        <w:tc>
          <w:tcPr>
            <w:tcW w:w="1191" w:type="dxa"/>
          </w:tcPr>
          <w:p>
            <w:pPr>
              <w:pStyle w:val="0"/>
              <w:jc w:val="center"/>
            </w:pPr>
            <w:r>
              <w:rPr>
                <w:sz w:val="24"/>
              </w:rPr>
              <w:t xml:space="preserve">X</w:t>
            </w:r>
          </w:p>
        </w:tc>
        <w:tc>
          <w:tcPr>
            <w:tcW w:w="874" w:type="dxa"/>
          </w:tcPr>
          <w:p>
            <w:pPr>
              <w:pStyle w:val="0"/>
              <w:jc w:val="center"/>
            </w:pPr>
            <w:r>
              <w:rPr>
                <w:sz w:val="24"/>
              </w:rPr>
              <w:t xml:space="preserve">X</w:t>
            </w:r>
          </w:p>
        </w:tc>
        <w:tc>
          <w:tcPr>
            <w:tcW w:w="1114" w:type="dxa"/>
          </w:tcPr>
          <w:p>
            <w:pPr>
              <w:pStyle w:val="0"/>
              <w:jc w:val="center"/>
            </w:pPr>
            <w:r>
              <w:rPr>
                <w:sz w:val="24"/>
              </w:rPr>
              <w:t xml:space="preserve">X</w:t>
            </w:r>
          </w:p>
        </w:tc>
      </w:tr>
      <w:tr>
        <w:tc>
          <w:tcPr>
            <w:tcW w:w="586" w:type="dxa"/>
          </w:tcPr>
          <w:p>
            <w:pPr>
              <w:pStyle w:val="0"/>
              <w:jc w:val="both"/>
            </w:pPr>
            <w:r>
              <w:rPr>
                <w:sz w:val="24"/>
              </w:rPr>
              <w:t xml:space="preserve">7.</w:t>
            </w:r>
          </w:p>
        </w:tc>
        <w:tc>
          <w:tcPr>
            <w:tcW w:w="1987" w:type="dxa"/>
          </w:tcPr>
          <w:p>
            <w:pPr>
              <w:pStyle w:val="0"/>
              <w:jc w:val="both"/>
            </w:pPr>
            <w:r>
              <w:rPr>
                <w:sz w:val="24"/>
              </w:rPr>
              <w:t xml:space="preserve">Медицинская реабилитация в условиях дневного стационара</w:t>
            </w:r>
          </w:p>
        </w:tc>
        <w:tc>
          <w:tcPr>
            <w:tcW w:w="931" w:type="dxa"/>
          </w:tcPr>
          <w:p>
            <w:pPr>
              <w:pStyle w:val="0"/>
              <w:jc w:val="center"/>
            </w:pPr>
            <w:r>
              <w:rPr>
                <w:sz w:val="24"/>
              </w:rPr>
              <w:t xml:space="preserve">X</w:t>
            </w:r>
          </w:p>
        </w:tc>
        <w:tc>
          <w:tcPr>
            <w:tcW w:w="1247" w:type="dxa"/>
          </w:tcPr>
          <w:p>
            <w:pPr>
              <w:pStyle w:val="0"/>
              <w:jc w:val="center"/>
            </w:pPr>
            <w:r>
              <w:rPr>
                <w:sz w:val="24"/>
              </w:rPr>
              <w:t xml:space="preserve">0,001800</w:t>
            </w:r>
          </w:p>
        </w:tc>
        <w:tc>
          <w:tcPr>
            <w:tcW w:w="1109" w:type="dxa"/>
          </w:tcPr>
          <w:p>
            <w:pPr>
              <w:pStyle w:val="0"/>
              <w:jc w:val="center"/>
            </w:pPr>
            <w:r>
              <w:rPr>
                <w:sz w:val="24"/>
              </w:rPr>
              <w:t xml:space="preserve">X</w:t>
            </w:r>
          </w:p>
        </w:tc>
        <w:tc>
          <w:tcPr>
            <w:tcW w:w="1191" w:type="dxa"/>
          </w:tcPr>
          <w:p>
            <w:pPr>
              <w:pStyle w:val="0"/>
              <w:jc w:val="center"/>
            </w:pPr>
            <w:r>
              <w:rPr>
                <w:sz w:val="24"/>
              </w:rPr>
              <w:t xml:space="preserve">0,001013</w:t>
            </w:r>
          </w:p>
        </w:tc>
        <w:tc>
          <w:tcPr>
            <w:tcW w:w="874" w:type="dxa"/>
          </w:tcPr>
          <w:p>
            <w:pPr>
              <w:pStyle w:val="0"/>
              <w:jc w:val="center"/>
            </w:pPr>
            <w:r>
              <w:rPr>
                <w:sz w:val="24"/>
              </w:rPr>
              <w:t xml:space="preserve">X</w:t>
            </w:r>
          </w:p>
        </w:tc>
        <w:tc>
          <w:tcPr>
            <w:tcW w:w="1114" w:type="dxa"/>
          </w:tcPr>
          <w:p>
            <w:pPr>
              <w:pStyle w:val="0"/>
              <w:jc w:val="center"/>
            </w:pPr>
            <w:r>
              <w:rPr>
                <w:sz w:val="24"/>
              </w:rPr>
              <w:t xml:space="preserve">X</w:t>
            </w:r>
          </w:p>
        </w:tc>
      </w:tr>
      <w:tr>
        <w:tc>
          <w:tcPr>
            <w:tcW w:w="586" w:type="dxa"/>
          </w:tcPr>
          <w:p>
            <w:pPr>
              <w:pStyle w:val="0"/>
              <w:jc w:val="both"/>
            </w:pPr>
            <w:r>
              <w:rPr>
                <w:sz w:val="24"/>
              </w:rPr>
              <w:t xml:space="preserve">8.</w:t>
            </w:r>
          </w:p>
        </w:tc>
        <w:tc>
          <w:tcPr>
            <w:tcW w:w="1987" w:type="dxa"/>
          </w:tcPr>
          <w:p>
            <w:pPr>
              <w:pStyle w:val="0"/>
              <w:jc w:val="both"/>
            </w:pPr>
            <w:r>
              <w:rPr>
                <w:sz w:val="24"/>
              </w:rPr>
              <w:t xml:space="preserve">Медицинская реабилитация в стационарных условиях</w:t>
            </w:r>
          </w:p>
        </w:tc>
        <w:tc>
          <w:tcPr>
            <w:tcW w:w="931" w:type="dxa"/>
          </w:tcPr>
          <w:p>
            <w:pPr>
              <w:pStyle w:val="0"/>
              <w:jc w:val="center"/>
            </w:pPr>
            <w:r>
              <w:rPr>
                <w:sz w:val="24"/>
              </w:rPr>
              <w:t xml:space="preserve">X</w:t>
            </w:r>
          </w:p>
        </w:tc>
        <w:tc>
          <w:tcPr>
            <w:tcW w:w="1247" w:type="dxa"/>
          </w:tcPr>
          <w:p>
            <w:pPr>
              <w:pStyle w:val="0"/>
              <w:jc w:val="center"/>
            </w:pPr>
            <w:r>
              <w:rPr>
                <w:sz w:val="24"/>
              </w:rPr>
              <w:t xml:space="preserve">X</w:t>
            </w:r>
          </w:p>
        </w:tc>
        <w:tc>
          <w:tcPr>
            <w:tcW w:w="1109" w:type="dxa"/>
          </w:tcPr>
          <w:p>
            <w:pPr>
              <w:pStyle w:val="0"/>
              <w:jc w:val="center"/>
            </w:pPr>
            <w:r>
              <w:rPr>
                <w:sz w:val="24"/>
              </w:rPr>
              <w:t xml:space="preserve">X</w:t>
            </w:r>
          </w:p>
        </w:tc>
        <w:tc>
          <w:tcPr>
            <w:tcW w:w="1191" w:type="dxa"/>
          </w:tcPr>
          <w:p>
            <w:pPr>
              <w:pStyle w:val="0"/>
              <w:jc w:val="center"/>
            </w:pPr>
            <w:r>
              <w:rPr>
                <w:sz w:val="24"/>
              </w:rPr>
              <w:t xml:space="preserve">0,005869</w:t>
            </w:r>
          </w:p>
        </w:tc>
        <w:tc>
          <w:tcPr>
            <w:tcW w:w="874" w:type="dxa"/>
          </w:tcPr>
          <w:p>
            <w:pPr>
              <w:pStyle w:val="0"/>
              <w:jc w:val="center"/>
            </w:pPr>
            <w:r>
              <w:rPr>
                <w:sz w:val="24"/>
              </w:rPr>
              <w:t xml:space="preserve">X</w:t>
            </w:r>
          </w:p>
        </w:tc>
        <w:tc>
          <w:tcPr>
            <w:tcW w:w="1114" w:type="dxa"/>
          </w:tcPr>
          <w:p>
            <w:pPr>
              <w:pStyle w:val="0"/>
              <w:jc w:val="center"/>
            </w:pPr>
            <w:r>
              <w:rPr>
                <w:sz w:val="24"/>
              </w:rPr>
              <w:t xml:space="preserve">X</w:t>
            </w:r>
          </w:p>
        </w:tc>
      </w:tr>
    </w:tbl>
    <w:p>
      <w:pPr>
        <w:pStyle w:val="0"/>
        <w:jc w:val="both"/>
      </w:pPr>
      <w:r>
        <w:rPr>
          <w:sz w:val="24"/>
        </w:rPr>
      </w:r>
    </w:p>
    <w:p>
      <w:pPr>
        <w:pStyle w:val="0"/>
        <w:ind w:firstLine="540"/>
        <w:jc w:val="both"/>
      </w:pPr>
      <w:r>
        <w:rPr>
          <w:sz w:val="24"/>
        </w:rPr>
        <w:t xml:space="preserve">52. Объем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 включается в нормативы объема медицинской помощи, оказываемой в амбулаторных и стационарных условиях, и обеспечивается за счет средств республиканского бюджета Республики Алтай.</w:t>
      </w:r>
    </w:p>
    <w:p>
      <w:pPr>
        <w:pStyle w:val="0"/>
        <w:jc w:val="both"/>
      </w:pPr>
      <w:r>
        <w:rPr>
          <w:sz w:val="24"/>
        </w:rPr>
      </w:r>
    </w:p>
    <w:bookmarkStart w:id="1570" w:name="P1570"/>
    <w:bookmarkEnd w:id="1570"/>
    <w:p>
      <w:pPr>
        <w:pStyle w:val="2"/>
        <w:outlineLvl w:val="1"/>
        <w:jc w:val="center"/>
      </w:pPr>
      <w:r>
        <w:rPr>
          <w:sz w:val="24"/>
        </w:rPr>
        <w:t xml:space="preserve">VII. Нормативы финансовых затрат на единицу объема</w:t>
      </w:r>
    </w:p>
    <w:p>
      <w:pPr>
        <w:pStyle w:val="2"/>
        <w:jc w:val="center"/>
      </w:pPr>
      <w:r>
        <w:rPr>
          <w:sz w:val="24"/>
        </w:rPr>
        <w:t xml:space="preserve">медицинской помощи, подушевые нормативы финансирования</w:t>
      </w:r>
    </w:p>
    <w:p>
      <w:pPr>
        <w:pStyle w:val="0"/>
        <w:jc w:val="both"/>
      </w:pPr>
      <w:r>
        <w:rPr>
          <w:sz w:val="24"/>
        </w:rPr>
      </w:r>
    </w:p>
    <w:p>
      <w:pPr>
        <w:pStyle w:val="0"/>
        <w:ind w:firstLine="540"/>
        <w:jc w:val="both"/>
      </w:pPr>
      <w:r>
        <w:rPr>
          <w:sz w:val="24"/>
        </w:rPr>
        <w:t xml:space="preserve">53. Нормативы финансовых затрат на единицу объема медицинской помощи, оказываемой в соответствии с Территориальной программой, на 2026 - 2028 годы.</w:t>
      </w:r>
    </w:p>
    <w:p>
      <w:pPr>
        <w:pStyle w:val="0"/>
        <w:spacing w:before="240" w:lineRule="auto"/>
        <w:ind w:firstLine="540"/>
        <w:jc w:val="both"/>
      </w:pPr>
      <w:r>
        <w:rPr>
          <w:sz w:val="24"/>
        </w:rPr>
        <w:t xml:space="preserve">Нормативы финансовых затрат на единицу объема медицинской помощи за счет средств обязательного медицинского страхования установлены с учетом, в том числе расходов, связанных с использованием:</w:t>
      </w:r>
    </w:p>
    <w:p>
      <w:pPr>
        <w:pStyle w:val="0"/>
        <w:spacing w:before="240" w:lineRule="auto"/>
        <w:ind w:firstLine="540"/>
        <w:jc w:val="both"/>
      </w:pPr>
      <w:r>
        <w:rPr>
          <w:sz w:val="24"/>
        </w:rPr>
        <w:t xml:space="preserve">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органов грудной клетки, ЭКГ, колоноскопии, первичном или повторном посещении врача по медицинской профилактике, профилактическом и диспансерном приеме врача по медицинской профилактике, профилактическом и диспансерном приеме врача-терапевта, лечебно-диагностическом приеме врача-терапевта, первичном или повторном профилактическом консультировании по коррекции факторов риска (индивидуальном кратком, индивидуальном углубленном, групповом углубленном, ином углубленном);</w:t>
      </w:r>
    </w:p>
    <w:p>
      <w:pPr>
        <w:pStyle w:val="0"/>
        <w:spacing w:before="240" w:lineRule="auto"/>
        <w:ind w:firstLine="540"/>
        <w:jc w:val="both"/>
      </w:pPr>
      <w:r>
        <w:rPr>
          <w:sz w:val="24"/>
        </w:rPr>
        <w:t xml:space="preserve">информационных систем, предназначенных для сбора информации о показателях артериального давления и уровня глюкозы крови при проведении дистанционного наблюдения за состоянием здоровья пациентов с артериальной гипертензией и пациентов с сахарным диабетом.</w:t>
      </w:r>
    </w:p>
    <w:p>
      <w:pPr>
        <w:pStyle w:val="0"/>
        <w:jc w:val="both"/>
      </w:pPr>
      <w:r>
        <w:rPr>
          <w:sz w:val="24"/>
        </w:rPr>
        <w:t xml:space="preserve">(п. 53 в ред. </w:t>
      </w:r>
      <w:hyperlink w:history="0" r:id="rId126" w:tooltip="Постановление Правительства Республики Алтай от 02.07.2026 N 283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6 год и на плановый период 2027 и 2028 годов, утвержденную постановлением Правительства Республики Алтай от 29 декабря 2025 г. N 367&quot; {КонсультантПлюс}">
        <w:r>
          <w:rPr>
            <w:sz w:val="24"/>
            <w:color w:val="0000ff"/>
          </w:rPr>
          <w:t xml:space="preserve">Постановления</w:t>
        </w:r>
      </w:hyperlink>
      <w:r>
        <w:rPr>
          <w:sz w:val="24"/>
        </w:rPr>
        <w:t xml:space="preserve"> Правительства Республики Алтай от 02.07.2026 N 283)</w:t>
      </w:r>
    </w:p>
    <w:p>
      <w:pPr>
        <w:pStyle w:val="0"/>
        <w:jc w:val="both"/>
      </w:pPr>
      <w:r>
        <w:rPr>
          <w:sz w:val="24"/>
        </w:rPr>
      </w:r>
    </w:p>
    <w:p>
      <w:pPr>
        <w:pStyle w:val="0"/>
        <w:outlineLvl w:val="2"/>
        <w:jc w:val="right"/>
      </w:pPr>
      <w:r>
        <w:rPr>
          <w:sz w:val="24"/>
        </w:rPr>
        <w:t xml:space="preserve">Таблица N 6</w:t>
      </w:r>
    </w:p>
    <w:p>
      <w:pPr>
        <w:pStyle w:val="0"/>
        <w:jc w:val="both"/>
      </w:pPr>
      <w:r>
        <w:rPr>
          <w:sz w:val="24"/>
        </w:rPr>
      </w:r>
    </w:p>
    <w:p>
      <w:pPr>
        <w:pStyle w:val="2"/>
        <w:jc w:val="center"/>
      </w:pPr>
      <w:r>
        <w:rPr>
          <w:sz w:val="24"/>
        </w:rPr>
        <w:t xml:space="preserve">Нормативы</w:t>
      </w:r>
    </w:p>
    <w:p>
      <w:pPr>
        <w:pStyle w:val="2"/>
        <w:jc w:val="center"/>
      </w:pPr>
      <w:r>
        <w:rPr>
          <w:sz w:val="24"/>
        </w:rPr>
        <w:t xml:space="preserve">финансовых затрат на единицу объема медицинской помощи,</w:t>
      </w:r>
    </w:p>
    <w:p>
      <w:pPr>
        <w:pStyle w:val="2"/>
        <w:jc w:val="center"/>
      </w:pPr>
      <w:r>
        <w:rPr>
          <w:sz w:val="24"/>
        </w:rPr>
        <w:t xml:space="preserve">оказываемой в соответствии с Территориальной программой</w:t>
      </w:r>
    </w:p>
    <w:p>
      <w:pPr>
        <w:pStyle w:val="2"/>
        <w:jc w:val="center"/>
      </w:pPr>
      <w:r>
        <w:rPr>
          <w:sz w:val="24"/>
        </w:rPr>
        <w:t xml:space="preserve">на 2026 год</w:t>
      </w:r>
    </w:p>
    <w:p>
      <w:pPr>
        <w:pStyle w:val="0"/>
        <w:jc w:val="center"/>
      </w:pPr>
      <w:r>
        <w:rPr>
          <w:sz w:val="24"/>
        </w:rPr>
      </w:r>
    </w:p>
    <w:p>
      <w:pPr>
        <w:pStyle w:val="0"/>
        <w:jc w:val="center"/>
      </w:pPr>
      <w:r>
        <w:rPr>
          <w:sz w:val="24"/>
        </w:rPr>
        <w:t xml:space="preserve">(в ред. </w:t>
      </w:r>
      <w:hyperlink w:history="0" r:id="rId127" w:tooltip="Постановление Правительства Республики Алтай от 16.02.2026 N 102 &quot;Об утверждении изменений, которые вносятся в постановление Правительства Республики Алтай от 29 декабря 2025 г. N 367, и признании утратившим силу постановления Правительства Республики Алтай от 26 декабря 2025 г. N 360&quot; {КонсультантПлюс}">
        <w:r>
          <w:rPr>
            <w:sz w:val="24"/>
            <w:color w:val="0000ff"/>
          </w:rPr>
          <w:t xml:space="preserve">Постановления</w:t>
        </w:r>
      </w:hyperlink>
      <w:r>
        <w:rPr>
          <w:sz w:val="24"/>
        </w:rPr>
        <w:t xml:space="preserve"> Правительства Республики Алтай</w:t>
      </w:r>
    </w:p>
    <w:p>
      <w:pPr>
        <w:pStyle w:val="0"/>
        <w:jc w:val="center"/>
      </w:pPr>
      <w:r>
        <w:rPr>
          <w:sz w:val="24"/>
        </w:rPr>
        <w:t xml:space="preserve">от 16.02.2026 N 102)</w:t>
      </w:r>
    </w:p>
    <w:p>
      <w:pPr>
        <w:pStyle w:val="0"/>
        <w:jc w:val="both"/>
      </w:pPr>
      <w:r>
        <w:rPr>
          <w:sz w:val="24"/>
        </w:rPr>
      </w:r>
    </w:p>
    <w:p>
      <w:pPr>
        <w:pStyle w:val="0"/>
        <w:jc w:val="right"/>
      </w:pPr>
      <w:r>
        <w:rPr>
          <w:sz w:val="24"/>
        </w:rPr>
        <w:t xml:space="preserve">(рублей)</w:t>
      </w:r>
    </w:p>
    <w:p>
      <w:pPr>
        <w:spacing w:before="0"/>
        <w:spacing w:after="1"/>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2"/>
        <w:gridCol w:w="1984"/>
        <w:gridCol w:w="1984"/>
      </w:tblGrid>
      <w:tr>
        <w:tc>
          <w:tcPr>
            <w:tcW w:w="5102" w:type="dxa"/>
          </w:tcPr>
          <w:p>
            <w:pPr>
              <w:pStyle w:val="0"/>
              <w:jc w:val="center"/>
            </w:pPr>
            <w:r>
              <w:rPr>
                <w:sz w:val="24"/>
              </w:rPr>
              <w:t xml:space="preserve">Виды и условия оказания медицинской помощи</w:t>
            </w:r>
          </w:p>
        </w:tc>
        <w:tc>
          <w:tcPr>
            <w:tcW w:w="1984" w:type="dxa"/>
          </w:tcPr>
          <w:p>
            <w:pPr>
              <w:pStyle w:val="0"/>
              <w:jc w:val="center"/>
            </w:pPr>
            <w:r>
              <w:rPr>
                <w:sz w:val="24"/>
              </w:rPr>
              <w:t xml:space="preserve">Единица измерения на 1 жителя</w:t>
            </w:r>
          </w:p>
        </w:tc>
        <w:tc>
          <w:tcPr>
            <w:tcW w:w="1984" w:type="dxa"/>
          </w:tcPr>
          <w:p>
            <w:pPr>
              <w:pStyle w:val="0"/>
              <w:jc w:val="center"/>
            </w:pPr>
            <w:r>
              <w:rPr>
                <w:sz w:val="24"/>
              </w:rPr>
              <w:t xml:space="preserve">Норматив финансовых затрат</w:t>
            </w:r>
          </w:p>
        </w:tc>
      </w:tr>
      <w:tr>
        <w:tc>
          <w:tcPr>
            <w:gridSpan w:val="3"/>
            <w:tcW w:w="9070" w:type="dxa"/>
          </w:tcPr>
          <w:p>
            <w:pPr>
              <w:pStyle w:val="0"/>
              <w:jc w:val="both"/>
            </w:pPr>
            <w:r>
              <w:rPr>
                <w:sz w:val="24"/>
              </w:rPr>
              <w:t xml:space="preserve">I. За счет бюджетных ассигнований бюджета Республики Алтай</w:t>
            </w:r>
          </w:p>
        </w:tc>
      </w:tr>
      <w:tr>
        <w:tc>
          <w:tcPr>
            <w:tcW w:w="5102" w:type="dxa"/>
          </w:tcPr>
          <w:p>
            <w:pPr>
              <w:pStyle w:val="0"/>
              <w:jc w:val="both"/>
            </w:pPr>
            <w:r>
              <w:rPr>
                <w:sz w:val="24"/>
              </w:rPr>
              <w:t xml:space="preserve">1. Скорая, в том числе скорая специализированная, медицинская помощь</w:t>
            </w:r>
          </w:p>
        </w:tc>
        <w:tc>
          <w:tcPr>
            <w:tcW w:w="1984" w:type="dxa"/>
          </w:tcPr>
          <w:p>
            <w:pPr>
              <w:pStyle w:val="0"/>
              <w:jc w:val="center"/>
            </w:pPr>
            <w:r>
              <w:rPr>
                <w:sz w:val="24"/>
              </w:rPr>
              <w:t xml:space="preserve">вызовов</w:t>
            </w:r>
          </w:p>
        </w:tc>
        <w:tc>
          <w:tcPr>
            <w:tcW w:w="1984" w:type="dxa"/>
          </w:tcPr>
          <w:p>
            <w:pPr>
              <w:pStyle w:val="0"/>
              <w:jc w:val="center"/>
            </w:pPr>
            <w:r>
              <w:rPr>
                <w:sz w:val="24"/>
              </w:rPr>
              <w:t xml:space="preserve">1126,58</w:t>
            </w:r>
          </w:p>
        </w:tc>
      </w:tr>
      <w:tr>
        <w:tc>
          <w:tcPr>
            <w:gridSpan w:val="3"/>
            <w:tcW w:w="9070" w:type="dxa"/>
          </w:tcPr>
          <w:p>
            <w:pPr>
              <w:pStyle w:val="0"/>
              <w:jc w:val="both"/>
            </w:pPr>
            <w:r>
              <w:rPr>
                <w:sz w:val="24"/>
              </w:rPr>
              <w:t xml:space="preserve">2. Первичная медико-санитарная помощь</w:t>
            </w:r>
          </w:p>
        </w:tc>
      </w:tr>
      <w:tr>
        <w:tc>
          <w:tcPr>
            <w:tcW w:w="5102" w:type="dxa"/>
          </w:tcPr>
          <w:p>
            <w:pPr>
              <w:pStyle w:val="0"/>
              <w:jc w:val="both"/>
            </w:pPr>
            <w:r>
              <w:rPr>
                <w:sz w:val="24"/>
              </w:rPr>
              <w:t xml:space="preserve">2.1. В амбулаторных условиях:</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5102" w:type="dxa"/>
          </w:tcPr>
          <w:p>
            <w:pPr>
              <w:pStyle w:val="0"/>
              <w:jc w:val="both"/>
            </w:pPr>
            <w:r>
              <w:rPr>
                <w:sz w:val="24"/>
              </w:rPr>
              <w:t xml:space="preserve">2.1.1. с профилактической и иными целями </w:t>
            </w:r>
            <w:hyperlink w:history="0" w:anchor="P1822" w:tooltip="&lt;1&gt; Нормативы включают в числе прочих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
              <w:r>
                <w:rPr>
                  <w:sz w:val="24"/>
                  <w:color w:val="0000ff"/>
                </w:rPr>
                <w:t xml:space="preserve">&lt;1&gt;</w:t>
              </w:r>
            </w:hyperlink>
          </w:p>
        </w:tc>
        <w:tc>
          <w:tcPr>
            <w:tcW w:w="1984" w:type="dxa"/>
          </w:tcPr>
          <w:p>
            <w:pPr>
              <w:pStyle w:val="0"/>
              <w:jc w:val="center"/>
            </w:pPr>
            <w:r>
              <w:rPr>
                <w:sz w:val="24"/>
              </w:rPr>
              <w:t xml:space="preserve">посещений</w:t>
            </w:r>
          </w:p>
        </w:tc>
        <w:tc>
          <w:tcPr>
            <w:tcW w:w="1984" w:type="dxa"/>
          </w:tcPr>
          <w:p>
            <w:pPr>
              <w:pStyle w:val="0"/>
              <w:jc w:val="center"/>
            </w:pPr>
            <w:r>
              <w:rPr>
                <w:sz w:val="24"/>
              </w:rPr>
              <w:t xml:space="preserve">871,1</w:t>
            </w:r>
          </w:p>
        </w:tc>
      </w:tr>
      <w:tr>
        <w:tc>
          <w:tcPr>
            <w:tcW w:w="5102" w:type="dxa"/>
          </w:tcPr>
          <w:p>
            <w:pPr>
              <w:pStyle w:val="0"/>
              <w:jc w:val="both"/>
            </w:pPr>
            <w:r>
              <w:rPr>
                <w:sz w:val="24"/>
              </w:rPr>
              <w:t xml:space="preserve">2.1.2. в связи с заболеваниями - обращений </w:t>
            </w:r>
            <w:hyperlink w:history="0" w:anchor="P1823" w:tooltip="&lt;2&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ую помощь при заболеваниях, не входящих в базовую программу обязательного медицинского страхования.">
              <w:r>
                <w:rPr>
                  <w:sz w:val="24"/>
                  <w:color w:val="0000ff"/>
                </w:rPr>
                <w:t xml:space="preserve">&lt;2&gt;</w:t>
              </w:r>
            </w:hyperlink>
          </w:p>
        </w:tc>
        <w:tc>
          <w:tcPr>
            <w:tcW w:w="1984" w:type="dxa"/>
          </w:tcPr>
          <w:p>
            <w:pPr>
              <w:pStyle w:val="0"/>
              <w:jc w:val="center"/>
            </w:pPr>
            <w:r>
              <w:rPr>
                <w:sz w:val="24"/>
              </w:rPr>
              <w:t xml:space="preserve">обращений</w:t>
            </w:r>
          </w:p>
        </w:tc>
        <w:tc>
          <w:tcPr>
            <w:tcW w:w="1984" w:type="dxa"/>
          </w:tcPr>
          <w:p>
            <w:pPr>
              <w:pStyle w:val="0"/>
              <w:jc w:val="center"/>
            </w:pPr>
            <w:r>
              <w:rPr>
                <w:sz w:val="24"/>
              </w:rPr>
              <w:t xml:space="preserve">2526,0</w:t>
            </w:r>
          </w:p>
        </w:tc>
      </w:tr>
      <w:tr>
        <w:tc>
          <w:tcPr>
            <w:tcW w:w="5102" w:type="dxa"/>
          </w:tcPr>
          <w:p>
            <w:pPr>
              <w:pStyle w:val="0"/>
              <w:jc w:val="both"/>
            </w:pPr>
            <w:r>
              <w:rPr>
                <w:sz w:val="24"/>
              </w:rPr>
              <w:t xml:space="preserve">2.2. В условиях дневных стационаров</w:t>
            </w:r>
          </w:p>
        </w:tc>
        <w:tc>
          <w:tcPr>
            <w:tcW w:w="1984" w:type="dxa"/>
          </w:tcPr>
          <w:p>
            <w:pPr>
              <w:pStyle w:val="0"/>
              <w:jc w:val="center"/>
            </w:pPr>
            <w:r>
              <w:rPr>
                <w:sz w:val="24"/>
              </w:rPr>
              <w:t xml:space="preserve">случаев лечения</w:t>
            </w:r>
          </w:p>
        </w:tc>
        <w:tc>
          <w:tcPr>
            <w:tcW w:w="1984" w:type="dxa"/>
          </w:tcPr>
          <w:p>
            <w:pPr>
              <w:pStyle w:val="0"/>
              <w:jc w:val="center"/>
            </w:pPr>
            <w:r>
              <w:rPr>
                <w:sz w:val="24"/>
              </w:rPr>
              <w:t xml:space="preserve">16237,7</w:t>
            </w:r>
          </w:p>
        </w:tc>
      </w:tr>
      <w:tr>
        <w:tc>
          <w:tcPr>
            <w:gridSpan w:val="3"/>
            <w:tcW w:w="9070" w:type="dxa"/>
          </w:tcPr>
          <w:p>
            <w:pPr>
              <w:pStyle w:val="0"/>
              <w:jc w:val="both"/>
            </w:pPr>
            <w:r>
              <w:rPr>
                <w:sz w:val="24"/>
              </w:rPr>
              <w:t xml:space="preserve">3. Специализированная, в том числе высокотехнологичная, медицинская помощь</w:t>
            </w:r>
          </w:p>
        </w:tc>
      </w:tr>
      <w:tr>
        <w:tc>
          <w:tcPr>
            <w:tcW w:w="5102" w:type="dxa"/>
          </w:tcPr>
          <w:p>
            <w:pPr>
              <w:pStyle w:val="0"/>
              <w:jc w:val="both"/>
            </w:pPr>
            <w:r>
              <w:rPr>
                <w:sz w:val="24"/>
              </w:rPr>
              <w:t xml:space="preserve">3.1. В условиях дневного стационара</w:t>
            </w:r>
          </w:p>
        </w:tc>
        <w:tc>
          <w:tcPr>
            <w:tcW w:w="1984" w:type="dxa"/>
          </w:tcPr>
          <w:p>
            <w:pPr>
              <w:pStyle w:val="0"/>
              <w:jc w:val="center"/>
            </w:pPr>
            <w:r>
              <w:rPr>
                <w:sz w:val="24"/>
              </w:rPr>
              <w:t xml:space="preserve">случаев лечения</w:t>
            </w:r>
          </w:p>
        </w:tc>
        <w:tc>
          <w:tcPr>
            <w:tcW w:w="1984" w:type="dxa"/>
          </w:tcPr>
          <w:p>
            <w:pPr>
              <w:pStyle w:val="0"/>
              <w:jc w:val="center"/>
            </w:pPr>
            <w:r>
              <w:rPr>
                <w:sz w:val="24"/>
              </w:rPr>
              <w:t xml:space="preserve">25798,2</w:t>
            </w:r>
          </w:p>
        </w:tc>
      </w:tr>
      <w:tr>
        <w:tc>
          <w:tcPr>
            <w:tcW w:w="5102" w:type="dxa"/>
          </w:tcPr>
          <w:p>
            <w:pPr>
              <w:pStyle w:val="0"/>
              <w:jc w:val="both"/>
            </w:pPr>
            <w:r>
              <w:rPr>
                <w:sz w:val="24"/>
              </w:rPr>
              <w:t xml:space="preserve">3.2. В условиях круглосуточного стационара</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149307,1</w:t>
            </w:r>
          </w:p>
        </w:tc>
      </w:tr>
      <w:tr>
        <w:tc>
          <w:tcPr>
            <w:gridSpan w:val="3"/>
            <w:tcW w:w="9070" w:type="dxa"/>
          </w:tcPr>
          <w:p>
            <w:pPr>
              <w:pStyle w:val="0"/>
              <w:jc w:val="both"/>
            </w:pPr>
            <w:r>
              <w:rPr>
                <w:sz w:val="24"/>
              </w:rPr>
              <w:t xml:space="preserve">4. Паллиативная медицинская помощь </w:t>
            </w:r>
            <w:hyperlink w:history="0" w:anchor="P1824" w:tooltip="&lt;3&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
              <w:r>
                <w:rPr>
                  <w:sz w:val="24"/>
                  <w:color w:val="0000ff"/>
                </w:rPr>
                <w:t xml:space="preserve">&lt;3&gt;</w:t>
              </w:r>
            </w:hyperlink>
          </w:p>
        </w:tc>
      </w:tr>
      <w:tr>
        <w:tc>
          <w:tcPr>
            <w:tcW w:w="5102" w:type="dxa"/>
          </w:tcPr>
          <w:p>
            <w:pPr>
              <w:pStyle w:val="0"/>
              <w:jc w:val="both"/>
            </w:pPr>
            <w:r>
              <w:rPr>
                <w:sz w:val="24"/>
              </w:rPr>
              <w:t xml:space="preserve">4.1. Первичная медицинская помощь, в том числе доврачебная и врачебная </w:t>
            </w:r>
            <w:hyperlink w:history="0" w:anchor="P1825" w:tooltip="&lt;4&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
              <w:r>
                <w:rPr>
                  <w:sz w:val="24"/>
                  <w:color w:val="0000ff"/>
                </w:rPr>
                <w:t xml:space="preserve">&lt;4&gt;</w:t>
              </w:r>
            </w:hyperlink>
            <w:r>
              <w:rPr>
                <w:sz w:val="24"/>
              </w:rPr>
              <w:t xml:space="preserve"> (включая ветеранов боевых действий), всего, в том числе:</w:t>
            </w:r>
          </w:p>
        </w:tc>
        <w:tc>
          <w:tcPr>
            <w:tcW w:w="1984" w:type="dxa"/>
          </w:tcPr>
          <w:p>
            <w:pPr>
              <w:pStyle w:val="0"/>
              <w:jc w:val="center"/>
            </w:pPr>
            <w:r>
              <w:rPr>
                <w:sz w:val="24"/>
              </w:rPr>
              <w:t xml:space="preserve">посещений</w:t>
            </w:r>
          </w:p>
        </w:tc>
        <w:tc>
          <w:tcPr>
            <w:tcW w:w="1984" w:type="dxa"/>
          </w:tcPr>
          <w:p>
            <w:pPr>
              <w:pStyle w:val="0"/>
              <w:jc w:val="center"/>
            </w:pPr>
            <w:r>
              <w:rPr>
                <w:sz w:val="24"/>
              </w:rPr>
              <w:t xml:space="preserve">X</w:t>
            </w:r>
          </w:p>
        </w:tc>
      </w:tr>
      <w:tr>
        <w:tc>
          <w:tcPr>
            <w:tcW w:w="5102" w:type="dxa"/>
          </w:tcPr>
          <w:p>
            <w:pPr>
              <w:pStyle w:val="0"/>
              <w:jc w:val="both"/>
            </w:pPr>
            <w:r>
              <w:rPr>
                <w:sz w:val="24"/>
              </w:rPr>
              <w:t xml:space="preserve">посещение по паллиативной медицинской помощи без учета посещений на дому патронажными бригадами </w:t>
            </w:r>
            <w:hyperlink w:history="0" w:anchor="P1825" w:tooltip="&lt;4&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
              <w:r>
                <w:rPr>
                  <w:sz w:val="24"/>
                  <w:color w:val="0000ff"/>
                </w:rPr>
                <w:t xml:space="preserve">&lt;4&gt;</w:t>
              </w:r>
            </w:hyperlink>
          </w:p>
        </w:tc>
        <w:tc>
          <w:tcPr>
            <w:tcW w:w="1984" w:type="dxa"/>
          </w:tcPr>
          <w:p>
            <w:pPr>
              <w:pStyle w:val="0"/>
              <w:jc w:val="center"/>
            </w:pPr>
            <w:r>
              <w:rPr>
                <w:sz w:val="24"/>
              </w:rPr>
              <w:t xml:space="preserve">посещений</w:t>
            </w:r>
          </w:p>
        </w:tc>
        <w:tc>
          <w:tcPr>
            <w:tcW w:w="1984" w:type="dxa"/>
          </w:tcPr>
          <w:p>
            <w:pPr>
              <w:pStyle w:val="0"/>
              <w:jc w:val="center"/>
            </w:pPr>
            <w:r>
              <w:rPr>
                <w:sz w:val="24"/>
              </w:rPr>
              <w:t xml:space="preserve">783,0</w:t>
            </w:r>
          </w:p>
        </w:tc>
      </w:tr>
      <w:tr>
        <w:tc>
          <w:tcPr>
            <w:tcW w:w="5102" w:type="dxa"/>
          </w:tcPr>
          <w:p>
            <w:pPr>
              <w:pStyle w:val="0"/>
              <w:jc w:val="both"/>
            </w:pPr>
            <w:r>
              <w:rPr>
                <w:sz w:val="24"/>
              </w:rPr>
              <w:t xml:space="preserve">посещения на дому выездными патронажными бригадами </w:t>
            </w:r>
            <w:hyperlink w:history="0" w:anchor="P1825" w:tooltip="&lt;4&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
              <w:r>
                <w:rPr>
                  <w:sz w:val="24"/>
                  <w:color w:val="0000ff"/>
                </w:rPr>
                <w:t xml:space="preserve">&lt;4&gt;</w:t>
              </w:r>
            </w:hyperlink>
          </w:p>
        </w:tc>
        <w:tc>
          <w:tcPr>
            <w:tcW w:w="1984" w:type="dxa"/>
          </w:tcPr>
          <w:p>
            <w:pPr>
              <w:pStyle w:val="0"/>
              <w:jc w:val="center"/>
            </w:pPr>
            <w:r>
              <w:rPr>
                <w:sz w:val="24"/>
              </w:rPr>
              <w:t xml:space="preserve">посещений</w:t>
            </w:r>
          </w:p>
        </w:tc>
        <w:tc>
          <w:tcPr>
            <w:tcW w:w="1984" w:type="dxa"/>
          </w:tcPr>
          <w:p>
            <w:pPr>
              <w:pStyle w:val="0"/>
              <w:jc w:val="center"/>
            </w:pPr>
            <w:r>
              <w:rPr>
                <w:sz w:val="24"/>
              </w:rPr>
              <w:t xml:space="preserve">3915,3</w:t>
            </w:r>
          </w:p>
        </w:tc>
      </w:tr>
      <w:tr>
        <w:tc>
          <w:tcPr>
            <w:tcW w:w="5102" w:type="dxa"/>
          </w:tcPr>
          <w:p>
            <w:pPr>
              <w:pStyle w:val="0"/>
              <w:jc w:val="both"/>
            </w:pPr>
            <w:r>
              <w:rPr>
                <w:sz w:val="24"/>
              </w:rPr>
              <w:t xml:space="preserve">в том числе для детского населения</w:t>
            </w:r>
          </w:p>
        </w:tc>
        <w:tc>
          <w:tcPr>
            <w:tcW w:w="1984" w:type="dxa"/>
          </w:tcPr>
          <w:p>
            <w:pPr>
              <w:pStyle w:val="0"/>
              <w:jc w:val="center"/>
            </w:pPr>
            <w:r>
              <w:rPr>
                <w:sz w:val="24"/>
              </w:rPr>
              <w:t xml:space="preserve">посещений</w:t>
            </w:r>
          </w:p>
        </w:tc>
        <w:tc>
          <w:tcPr>
            <w:tcW w:w="1984" w:type="dxa"/>
          </w:tcPr>
          <w:p>
            <w:pPr>
              <w:pStyle w:val="0"/>
              <w:jc w:val="center"/>
            </w:pPr>
            <w:r>
              <w:rPr>
                <w:sz w:val="24"/>
              </w:rPr>
              <w:t xml:space="preserve">147,8</w:t>
            </w:r>
          </w:p>
        </w:tc>
      </w:tr>
      <w:tr>
        <w:tc>
          <w:tcPr>
            <w:tcW w:w="5102" w:type="dxa"/>
          </w:tcPr>
          <w:p>
            <w:pPr>
              <w:pStyle w:val="0"/>
              <w:jc w:val="both"/>
            </w:pPr>
            <w:r>
              <w:rPr>
                <w:sz w:val="24"/>
              </w:rPr>
              <w:t xml:space="preserve">4.2.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w:t>
            </w:r>
          </w:p>
        </w:tc>
        <w:tc>
          <w:tcPr>
            <w:tcW w:w="1984" w:type="dxa"/>
          </w:tcPr>
          <w:p>
            <w:pPr>
              <w:pStyle w:val="0"/>
              <w:jc w:val="center"/>
            </w:pPr>
            <w:r>
              <w:rPr>
                <w:sz w:val="24"/>
              </w:rPr>
              <w:t xml:space="preserve">койко-дней</w:t>
            </w:r>
          </w:p>
        </w:tc>
        <w:tc>
          <w:tcPr>
            <w:tcW w:w="1984" w:type="dxa"/>
          </w:tcPr>
          <w:p>
            <w:pPr>
              <w:pStyle w:val="0"/>
              <w:jc w:val="center"/>
            </w:pPr>
            <w:r>
              <w:rPr>
                <w:sz w:val="24"/>
              </w:rPr>
              <w:t xml:space="preserve">4629,4</w:t>
            </w:r>
          </w:p>
        </w:tc>
      </w:tr>
      <w:tr>
        <w:tc>
          <w:tcPr>
            <w:tcW w:w="5102" w:type="dxa"/>
          </w:tcPr>
          <w:p>
            <w:pPr>
              <w:pStyle w:val="0"/>
              <w:jc w:val="both"/>
            </w:pPr>
            <w:r>
              <w:rPr>
                <w:sz w:val="24"/>
              </w:rPr>
              <w:t xml:space="preserve">в том числе для детского населения</w:t>
            </w:r>
          </w:p>
        </w:tc>
        <w:tc>
          <w:tcPr>
            <w:tcW w:w="1984" w:type="dxa"/>
          </w:tcPr>
          <w:p>
            <w:pPr>
              <w:pStyle w:val="0"/>
            </w:pPr>
            <w:r>
              <w:rPr>
                <w:sz w:val="24"/>
              </w:rPr>
            </w:r>
          </w:p>
        </w:tc>
        <w:tc>
          <w:tcPr>
            <w:tcW w:w="1984" w:type="dxa"/>
          </w:tcPr>
          <w:p>
            <w:pPr>
              <w:pStyle w:val="0"/>
              <w:jc w:val="center"/>
            </w:pPr>
            <w:r>
              <w:rPr>
                <w:sz w:val="24"/>
              </w:rPr>
              <w:t xml:space="preserve">103,36</w:t>
            </w:r>
          </w:p>
        </w:tc>
      </w:tr>
      <w:tr>
        <w:tc>
          <w:tcPr>
            <w:tcW w:w="5102" w:type="dxa"/>
          </w:tcPr>
          <w:p>
            <w:pPr>
              <w:pStyle w:val="0"/>
              <w:jc w:val="both"/>
            </w:pPr>
            <w:r>
              <w:rPr>
                <w:sz w:val="24"/>
              </w:rPr>
              <w:t xml:space="preserve">II. В рамках базовой программы обязательного медицинского страхования</w:t>
            </w:r>
          </w:p>
        </w:tc>
        <w:tc>
          <w:tcPr>
            <w:tcW w:w="1984" w:type="dxa"/>
          </w:tcPr>
          <w:p>
            <w:pPr>
              <w:pStyle w:val="0"/>
            </w:pPr>
            <w:r>
              <w:rPr>
                <w:sz w:val="24"/>
              </w:rPr>
            </w:r>
          </w:p>
        </w:tc>
        <w:tc>
          <w:tcPr>
            <w:tcW w:w="1984" w:type="dxa"/>
          </w:tcPr>
          <w:p>
            <w:pPr>
              <w:pStyle w:val="0"/>
            </w:pPr>
            <w:r>
              <w:rPr>
                <w:sz w:val="24"/>
              </w:rPr>
            </w:r>
          </w:p>
        </w:tc>
      </w:tr>
      <w:tr>
        <w:tc>
          <w:tcPr>
            <w:tcW w:w="5102" w:type="dxa"/>
          </w:tcPr>
          <w:p>
            <w:pPr>
              <w:pStyle w:val="0"/>
              <w:jc w:val="both"/>
            </w:pPr>
            <w:r>
              <w:rPr>
                <w:sz w:val="24"/>
              </w:rPr>
              <w:t xml:space="preserve">1. Скорая, в том числе скорая специализированная, медицинская помощь</w:t>
            </w:r>
          </w:p>
        </w:tc>
        <w:tc>
          <w:tcPr>
            <w:tcW w:w="1984" w:type="dxa"/>
          </w:tcPr>
          <w:p>
            <w:pPr>
              <w:pStyle w:val="0"/>
              <w:jc w:val="center"/>
            </w:pPr>
            <w:r>
              <w:rPr>
                <w:sz w:val="24"/>
              </w:rPr>
              <w:t xml:space="preserve">вызовов</w:t>
            </w:r>
          </w:p>
        </w:tc>
        <w:tc>
          <w:tcPr>
            <w:tcW w:w="1984" w:type="dxa"/>
          </w:tcPr>
          <w:p>
            <w:pPr>
              <w:pStyle w:val="0"/>
              <w:jc w:val="center"/>
            </w:pPr>
            <w:r>
              <w:rPr>
                <w:sz w:val="24"/>
              </w:rPr>
              <w:t xml:space="preserve">8364,7</w:t>
            </w:r>
          </w:p>
        </w:tc>
      </w:tr>
      <w:tr>
        <w:tc>
          <w:tcPr>
            <w:tcW w:w="5102" w:type="dxa"/>
          </w:tcPr>
          <w:p>
            <w:pPr>
              <w:pStyle w:val="0"/>
              <w:jc w:val="both"/>
            </w:pPr>
            <w:r>
              <w:rPr>
                <w:sz w:val="24"/>
              </w:rPr>
              <w:t xml:space="preserve">2. Первичная медико-санитарная помощь, за исключением медицинской реабилитации</w:t>
            </w:r>
          </w:p>
        </w:tc>
        <w:tc>
          <w:tcPr>
            <w:tcW w:w="1984" w:type="dxa"/>
          </w:tcPr>
          <w:p>
            <w:pPr>
              <w:pStyle w:val="0"/>
            </w:pPr>
            <w:r>
              <w:rPr>
                <w:sz w:val="24"/>
              </w:rPr>
            </w:r>
          </w:p>
        </w:tc>
        <w:tc>
          <w:tcPr>
            <w:tcW w:w="1984" w:type="dxa"/>
          </w:tcPr>
          <w:p>
            <w:pPr>
              <w:pStyle w:val="0"/>
            </w:pPr>
            <w:r>
              <w:rPr>
                <w:sz w:val="24"/>
              </w:rPr>
            </w:r>
          </w:p>
        </w:tc>
      </w:tr>
      <w:tr>
        <w:tc>
          <w:tcPr>
            <w:tcW w:w="5102" w:type="dxa"/>
          </w:tcPr>
          <w:p>
            <w:pPr>
              <w:pStyle w:val="0"/>
              <w:jc w:val="both"/>
            </w:pPr>
            <w:r>
              <w:rPr>
                <w:sz w:val="24"/>
              </w:rPr>
              <w:t xml:space="preserve">2.1. В амбулаторных условиях,</w:t>
            </w:r>
          </w:p>
          <w:p>
            <w:pPr>
              <w:pStyle w:val="0"/>
              <w:jc w:val="both"/>
            </w:pPr>
            <w:r>
              <w:rPr>
                <w:sz w:val="24"/>
              </w:rPr>
              <w:t xml:space="preserve">в том числе:</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5102" w:type="dxa"/>
          </w:tcPr>
          <w:p>
            <w:pPr>
              <w:pStyle w:val="0"/>
              <w:jc w:val="both"/>
            </w:pPr>
            <w:r>
              <w:rPr>
                <w:sz w:val="24"/>
              </w:rPr>
              <w:t xml:space="preserve">2.1.1. посещения в рамках проведения профилактических медицинских осмотров</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4440,6</w:t>
            </w:r>
          </w:p>
        </w:tc>
      </w:tr>
      <w:tr>
        <w:tc>
          <w:tcPr>
            <w:tcW w:w="5102" w:type="dxa"/>
          </w:tcPr>
          <w:p>
            <w:pPr>
              <w:pStyle w:val="0"/>
              <w:jc w:val="both"/>
            </w:pPr>
            <w:r>
              <w:rPr>
                <w:sz w:val="24"/>
              </w:rPr>
              <w:t xml:space="preserve">2.1.2. посещения в рамках проведения диспансеризации </w:t>
            </w:r>
            <w:hyperlink w:history="0" w:anchor="P1826" w:tooltip="&lt;5&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w:r>
                <w:rPr>
                  <w:sz w:val="24"/>
                  <w:color w:val="0000ff"/>
                </w:rPr>
                <w:t xml:space="preserve">&lt;5&gt;</w:t>
              </w:r>
            </w:hyperlink>
            <w:r>
              <w:rPr>
                <w:sz w:val="24"/>
              </w:rPr>
              <w:t xml:space="preserve"> - всего, в том числе:</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5311,2</w:t>
            </w:r>
          </w:p>
        </w:tc>
      </w:tr>
      <w:tr>
        <w:tc>
          <w:tcPr>
            <w:tcW w:w="5102" w:type="dxa"/>
          </w:tcPr>
          <w:p>
            <w:pPr>
              <w:pStyle w:val="0"/>
              <w:jc w:val="both"/>
            </w:pPr>
            <w:r>
              <w:rPr>
                <w:sz w:val="24"/>
              </w:rPr>
              <w:t xml:space="preserve">2.1.2.1. для проведения углубленной диспансеризации</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3995,9</w:t>
            </w:r>
          </w:p>
        </w:tc>
      </w:tr>
      <w:tr>
        <w:tc>
          <w:tcPr>
            <w:tcW w:w="5102" w:type="dxa"/>
          </w:tcPr>
          <w:p>
            <w:pPr>
              <w:pStyle w:val="0"/>
              <w:jc w:val="both"/>
            </w:pPr>
            <w:r>
              <w:rPr>
                <w:sz w:val="24"/>
              </w:rPr>
              <w:t xml:space="preserve">2.1.3. Диспансеризация для оценки репродуктивного здоровья женщин и мужчин</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3290,0</w:t>
            </w:r>
          </w:p>
        </w:tc>
      </w:tr>
      <w:tr>
        <w:tc>
          <w:tcPr>
            <w:tcW w:w="5102" w:type="dxa"/>
          </w:tcPr>
          <w:p>
            <w:pPr>
              <w:pStyle w:val="0"/>
              <w:jc w:val="both"/>
            </w:pPr>
            <w:r>
              <w:rPr>
                <w:sz w:val="24"/>
              </w:rPr>
              <w:t xml:space="preserve">женщины</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5195,2</w:t>
            </w:r>
          </w:p>
        </w:tc>
      </w:tr>
      <w:tr>
        <w:tc>
          <w:tcPr>
            <w:tcW w:w="5102" w:type="dxa"/>
          </w:tcPr>
          <w:p>
            <w:pPr>
              <w:pStyle w:val="0"/>
              <w:jc w:val="both"/>
            </w:pPr>
            <w:r>
              <w:rPr>
                <w:sz w:val="24"/>
              </w:rPr>
              <w:t xml:space="preserve">мужчины</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1291,92</w:t>
            </w:r>
          </w:p>
        </w:tc>
      </w:tr>
      <w:tr>
        <w:tc>
          <w:tcPr>
            <w:tcW w:w="5102" w:type="dxa"/>
          </w:tcPr>
          <w:p>
            <w:pPr>
              <w:pStyle w:val="0"/>
              <w:jc w:val="both"/>
            </w:pPr>
            <w:r>
              <w:rPr>
                <w:sz w:val="24"/>
              </w:rPr>
              <w:t xml:space="preserve">2.1.4. Посещения с иными целями</w:t>
            </w:r>
          </w:p>
        </w:tc>
        <w:tc>
          <w:tcPr>
            <w:tcW w:w="1984" w:type="dxa"/>
          </w:tcPr>
          <w:p>
            <w:pPr>
              <w:pStyle w:val="0"/>
              <w:jc w:val="center"/>
            </w:pPr>
            <w:r>
              <w:rPr>
                <w:sz w:val="24"/>
              </w:rPr>
              <w:t xml:space="preserve">посещений</w:t>
            </w:r>
          </w:p>
        </w:tc>
        <w:tc>
          <w:tcPr>
            <w:tcW w:w="1984" w:type="dxa"/>
          </w:tcPr>
          <w:p>
            <w:pPr>
              <w:pStyle w:val="0"/>
              <w:jc w:val="center"/>
            </w:pPr>
            <w:r>
              <w:rPr>
                <w:sz w:val="24"/>
              </w:rPr>
              <w:t xml:space="preserve">833,3</w:t>
            </w:r>
          </w:p>
        </w:tc>
      </w:tr>
      <w:tr>
        <w:tc>
          <w:tcPr>
            <w:tcW w:w="5102" w:type="dxa"/>
          </w:tcPr>
          <w:p>
            <w:pPr>
              <w:pStyle w:val="0"/>
              <w:jc w:val="both"/>
            </w:pPr>
            <w:r>
              <w:rPr>
                <w:sz w:val="24"/>
              </w:rPr>
              <w:t xml:space="preserve">2.1.5. Посещения по неотложной помощи</w:t>
            </w:r>
          </w:p>
        </w:tc>
        <w:tc>
          <w:tcPr>
            <w:tcW w:w="1984" w:type="dxa"/>
          </w:tcPr>
          <w:p>
            <w:pPr>
              <w:pStyle w:val="0"/>
              <w:jc w:val="center"/>
            </w:pPr>
            <w:r>
              <w:rPr>
                <w:sz w:val="24"/>
              </w:rPr>
              <w:t xml:space="preserve">посещений</w:t>
            </w:r>
          </w:p>
        </w:tc>
        <w:tc>
          <w:tcPr>
            <w:tcW w:w="1984" w:type="dxa"/>
          </w:tcPr>
          <w:p>
            <w:pPr>
              <w:pStyle w:val="0"/>
              <w:jc w:val="center"/>
            </w:pPr>
            <w:r>
              <w:rPr>
                <w:sz w:val="24"/>
              </w:rPr>
              <w:t xml:space="preserve">1988,9</w:t>
            </w:r>
          </w:p>
        </w:tc>
      </w:tr>
      <w:tr>
        <w:tc>
          <w:tcPr>
            <w:tcW w:w="5102" w:type="dxa"/>
          </w:tcPr>
          <w:p>
            <w:pPr>
              <w:pStyle w:val="0"/>
              <w:jc w:val="both"/>
            </w:pPr>
            <w:r>
              <w:rPr>
                <w:sz w:val="24"/>
              </w:rPr>
              <w:t xml:space="preserve">2.1.6. Обращения в связи с заболеваниями - всего, из них:</w:t>
            </w:r>
          </w:p>
        </w:tc>
        <w:tc>
          <w:tcPr>
            <w:tcW w:w="1984" w:type="dxa"/>
          </w:tcPr>
          <w:p>
            <w:pPr>
              <w:pStyle w:val="0"/>
              <w:jc w:val="center"/>
            </w:pPr>
            <w:r>
              <w:rPr>
                <w:sz w:val="24"/>
              </w:rPr>
              <w:t xml:space="preserve">обращений</w:t>
            </w:r>
          </w:p>
        </w:tc>
        <w:tc>
          <w:tcPr>
            <w:tcW w:w="1984" w:type="dxa"/>
          </w:tcPr>
          <w:p>
            <w:pPr>
              <w:pStyle w:val="0"/>
              <w:jc w:val="center"/>
            </w:pPr>
            <w:r>
              <w:rPr>
                <w:sz w:val="24"/>
              </w:rPr>
              <w:t xml:space="preserve">3908,3</w:t>
            </w:r>
          </w:p>
        </w:tc>
      </w:tr>
      <w:tr>
        <w:tc>
          <w:tcPr>
            <w:tcW w:w="5102"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1984" w:type="dxa"/>
          </w:tcPr>
          <w:p>
            <w:pPr>
              <w:pStyle w:val="0"/>
              <w:jc w:val="center"/>
            </w:pPr>
            <w:r>
              <w:rPr>
                <w:sz w:val="24"/>
              </w:rPr>
              <w:t xml:space="preserve">консультаций</w:t>
            </w:r>
          </w:p>
        </w:tc>
        <w:tc>
          <w:tcPr>
            <w:tcW w:w="1984" w:type="dxa"/>
          </w:tcPr>
          <w:p>
            <w:pPr>
              <w:pStyle w:val="0"/>
              <w:jc w:val="center"/>
            </w:pPr>
            <w:r>
              <w:rPr>
                <w:sz w:val="24"/>
              </w:rPr>
              <w:t xml:space="preserve">646,1</w:t>
            </w:r>
          </w:p>
        </w:tc>
      </w:tr>
      <w:tr>
        <w:tc>
          <w:tcPr>
            <w:tcW w:w="5102"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984" w:type="dxa"/>
          </w:tcPr>
          <w:p>
            <w:pPr>
              <w:pStyle w:val="0"/>
              <w:jc w:val="center"/>
            </w:pPr>
            <w:r>
              <w:rPr>
                <w:sz w:val="24"/>
              </w:rPr>
              <w:t xml:space="preserve">консультаций</w:t>
            </w:r>
          </w:p>
        </w:tc>
        <w:tc>
          <w:tcPr>
            <w:tcW w:w="1984" w:type="dxa"/>
          </w:tcPr>
          <w:p>
            <w:pPr>
              <w:pStyle w:val="0"/>
              <w:jc w:val="center"/>
            </w:pPr>
            <w:r>
              <w:rPr>
                <w:sz w:val="24"/>
              </w:rPr>
              <w:t xml:space="preserve">571,9</w:t>
            </w:r>
          </w:p>
        </w:tc>
      </w:tr>
      <w:tr>
        <w:tc>
          <w:tcPr>
            <w:tcW w:w="5102" w:type="dxa"/>
          </w:tcPr>
          <w:p>
            <w:pPr>
              <w:pStyle w:val="0"/>
              <w:jc w:val="both"/>
            </w:pPr>
            <w:r>
              <w:rPr>
                <w:sz w:val="24"/>
              </w:rPr>
              <w:t xml:space="preserve">2.1.7. Проведение отдельных диагностических (лабораторных) исследований (медицинских услуг):</w:t>
            </w:r>
          </w:p>
        </w:tc>
        <w:tc>
          <w:tcPr>
            <w:tcW w:w="1984" w:type="dxa"/>
          </w:tcPr>
          <w:p>
            <w:pPr>
              <w:pStyle w:val="0"/>
              <w:jc w:val="center"/>
            </w:pPr>
            <w:r>
              <w:rPr>
                <w:sz w:val="24"/>
              </w:rPr>
              <w:t xml:space="preserve">исследований</w:t>
            </w:r>
          </w:p>
        </w:tc>
        <w:tc>
          <w:tcPr>
            <w:tcW w:w="1984" w:type="dxa"/>
          </w:tcPr>
          <w:p>
            <w:pPr>
              <w:pStyle w:val="0"/>
              <w:jc w:val="center"/>
            </w:pPr>
            <w:r>
              <w:rPr>
                <w:sz w:val="24"/>
              </w:rPr>
              <w:t xml:space="preserve">3778,1</w:t>
            </w:r>
          </w:p>
        </w:tc>
      </w:tr>
      <w:tr>
        <w:tc>
          <w:tcPr>
            <w:tcW w:w="5102" w:type="dxa"/>
          </w:tcPr>
          <w:p>
            <w:pPr>
              <w:pStyle w:val="0"/>
              <w:jc w:val="both"/>
            </w:pPr>
            <w:r>
              <w:rPr>
                <w:sz w:val="24"/>
              </w:rPr>
              <w:t xml:space="preserve">2.1.7.1. компьютерная томография</w:t>
            </w:r>
          </w:p>
        </w:tc>
        <w:tc>
          <w:tcPr>
            <w:tcW w:w="1984" w:type="dxa"/>
          </w:tcPr>
          <w:p>
            <w:pPr>
              <w:pStyle w:val="0"/>
              <w:jc w:val="center"/>
            </w:pPr>
            <w:r>
              <w:rPr>
                <w:sz w:val="24"/>
              </w:rPr>
              <w:t xml:space="preserve">исследований</w:t>
            </w:r>
          </w:p>
        </w:tc>
        <w:tc>
          <w:tcPr>
            <w:tcW w:w="1984" w:type="dxa"/>
          </w:tcPr>
          <w:p>
            <w:pPr>
              <w:pStyle w:val="0"/>
              <w:jc w:val="center"/>
            </w:pPr>
            <w:r>
              <w:rPr>
                <w:sz w:val="24"/>
              </w:rPr>
              <w:t xml:space="preserve">5639,8</w:t>
            </w:r>
          </w:p>
        </w:tc>
      </w:tr>
      <w:tr>
        <w:tc>
          <w:tcPr>
            <w:tcW w:w="5102" w:type="dxa"/>
          </w:tcPr>
          <w:p>
            <w:pPr>
              <w:pStyle w:val="0"/>
              <w:jc w:val="both"/>
            </w:pPr>
            <w:r>
              <w:rPr>
                <w:sz w:val="24"/>
              </w:rPr>
              <w:t xml:space="preserve">2.1.7.2. магнитно-резонансная томография</w:t>
            </w:r>
          </w:p>
        </w:tc>
        <w:tc>
          <w:tcPr>
            <w:tcW w:w="1984" w:type="dxa"/>
          </w:tcPr>
          <w:p>
            <w:pPr>
              <w:pStyle w:val="0"/>
              <w:jc w:val="center"/>
            </w:pPr>
            <w:r>
              <w:rPr>
                <w:sz w:val="24"/>
              </w:rPr>
              <w:t xml:space="preserve">исследований</w:t>
            </w:r>
          </w:p>
        </w:tc>
        <w:tc>
          <w:tcPr>
            <w:tcW w:w="1984" w:type="dxa"/>
          </w:tcPr>
          <w:p>
            <w:pPr>
              <w:pStyle w:val="0"/>
              <w:jc w:val="center"/>
            </w:pPr>
            <w:r>
              <w:rPr>
                <w:sz w:val="24"/>
              </w:rPr>
              <w:t xml:space="preserve">7700,6</w:t>
            </w:r>
          </w:p>
        </w:tc>
      </w:tr>
      <w:tr>
        <w:tc>
          <w:tcPr>
            <w:tcW w:w="5102" w:type="dxa"/>
          </w:tcPr>
          <w:p>
            <w:pPr>
              <w:pStyle w:val="0"/>
              <w:jc w:val="both"/>
            </w:pPr>
            <w:r>
              <w:rPr>
                <w:sz w:val="24"/>
              </w:rPr>
              <w:t xml:space="preserve">2.1.7.3. ультразвуковое исследование сердечно-сосудистой системы</w:t>
            </w:r>
          </w:p>
        </w:tc>
        <w:tc>
          <w:tcPr>
            <w:tcW w:w="1984" w:type="dxa"/>
          </w:tcPr>
          <w:p>
            <w:pPr>
              <w:pStyle w:val="0"/>
              <w:jc w:val="center"/>
            </w:pPr>
            <w:r>
              <w:rPr>
                <w:sz w:val="24"/>
              </w:rPr>
              <w:t xml:space="preserve">исследований</w:t>
            </w:r>
          </w:p>
        </w:tc>
        <w:tc>
          <w:tcPr>
            <w:tcW w:w="1984" w:type="dxa"/>
          </w:tcPr>
          <w:p>
            <w:pPr>
              <w:pStyle w:val="0"/>
              <w:jc w:val="center"/>
            </w:pPr>
            <w:r>
              <w:rPr>
                <w:sz w:val="24"/>
              </w:rPr>
              <w:t xml:space="preserve">1216,6</w:t>
            </w:r>
          </w:p>
        </w:tc>
      </w:tr>
      <w:tr>
        <w:tc>
          <w:tcPr>
            <w:tcW w:w="5102" w:type="dxa"/>
          </w:tcPr>
          <w:p>
            <w:pPr>
              <w:pStyle w:val="0"/>
              <w:jc w:val="both"/>
            </w:pPr>
            <w:r>
              <w:rPr>
                <w:sz w:val="24"/>
              </w:rPr>
              <w:t xml:space="preserve">2.1.7.4. эндоскопическое диагностическое исследование</w:t>
            </w:r>
          </w:p>
        </w:tc>
        <w:tc>
          <w:tcPr>
            <w:tcW w:w="1984" w:type="dxa"/>
          </w:tcPr>
          <w:p>
            <w:pPr>
              <w:pStyle w:val="0"/>
              <w:jc w:val="center"/>
            </w:pPr>
            <w:r>
              <w:rPr>
                <w:sz w:val="24"/>
              </w:rPr>
              <w:t xml:space="preserve">исследований</w:t>
            </w:r>
          </w:p>
        </w:tc>
        <w:tc>
          <w:tcPr>
            <w:tcW w:w="1984" w:type="dxa"/>
          </w:tcPr>
          <w:p>
            <w:pPr>
              <w:pStyle w:val="0"/>
              <w:jc w:val="center"/>
            </w:pPr>
            <w:r>
              <w:rPr>
                <w:sz w:val="24"/>
              </w:rPr>
              <w:t xml:space="preserve">2230,7</w:t>
            </w:r>
          </w:p>
        </w:tc>
      </w:tr>
      <w:tr>
        <w:tc>
          <w:tcPr>
            <w:tcW w:w="5102" w:type="dxa"/>
          </w:tcPr>
          <w:p>
            <w:pPr>
              <w:pStyle w:val="0"/>
              <w:jc w:val="both"/>
            </w:pPr>
            <w:r>
              <w:rPr>
                <w:sz w:val="24"/>
              </w:rPr>
              <w:t xml:space="preserve">2.1.7.5. молекулярно-генетическое исследование с целью диагностики онкологических заболеваний</w:t>
            </w:r>
          </w:p>
        </w:tc>
        <w:tc>
          <w:tcPr>
            <w:tcW w:w="1984" w:type="dxa"/>
          </w:tcPr>
          <w:p>
            <w:pPr>
              <w:pStyle w:val="0"/>
              <w:jc w:val="center"/>
            </w:pPr>
            <w:r>
              <w:rPr>
                <w:sz w:val="24"/>
              </w:rPr>
              <w:t xml:space="preserve">исследований</w:t>
            </w:r>
          </w:p>
        </w:tc>
        <w:tc>
          <w:tcPr>
            <w:tcW w:w="1984" w:type="dxa"/>
          </w:tcPr>
          <w:p>
            <w:pPr>
              <w:pStyle w:val="0"/>
              <w:jc w:val="center"/>
            </w:pPr>
            <w:r>
              <w:rPr>
                <w:sz w:val="24"/>
              </w:rPr>
              <w:t xml:space="preserve">17536,8</w:t>
            </w:r>
          </w:p>
        </w:tc>
      </w:tr>
      <w:tr>
        <w:tc>
          <w:tcPr>
            <w:tcW w:w="5102"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984" w:type="dxa"/>
          </w:tcPr>
          <w:p>
            <w:pPr>
              <w:pStyle w:val="0"/>
              <w:jc w:val="center"/>
            </w:pPr>
            <w:r>
              <w:rPr>
                <w:sz w:val="24"/>
              </w:rPr>
              <w:t xml:space="preserve">исследований</w:t>
            </w:r>
          </w:p>
        </w:tc>
        <w:tc>
          <w:tcPr>
            <w:tcW w:w="1984" w:type="dxa"/>
          </w:tcPr>
          <w:p>
            <w:pPr>
              <w:pStyle w:val="0"/>
              <w:jc w:val="center"/>
            </w:pPr>
            <w:r>
              <w:rPr>
                <w:sz w:val="24"/>
              </w:rPr>
              <w:t xml:space="preserve">4324,8</w:t>
            </w:r>
          </w:p>
        </w:tc>
      </w:tr>
      <w:tr>
        <w:tc>
          <w:tcPr>
            <w:tcW w:w="5102" w:type="dxa"/>
          </w:tcPr>
          <w:p>
            <w:pPr>
              <w:pStyle w:val="0"/>
              <w:jc w:val="both"/>
            </w:pPr>
            <w:r>
              <w:rPr>
                <w:sz w:val="24"/>
              </w:rPr>
              <w:t xml:space="preserve">2.1.7.7. ПЭТ-КТ</w:t>
            </w:r>
          </w:p>
        </w:tc>
        <w:tc>
          <w:tcPr>
            <w:tcW w:w="1984" w:type="dxa"/>
          </w:tcPr>
          <w:p>
            <w:pPr>
              <w:pStyle w:val="0"/>
              <w:jc w:val="center"/>
            </w:pPr>
            <w:r>
              <w:rPr>
                <w:sz w:val="24"/>
              </w:rPr>
              <w:t xml:space="preserve">исследований</w:t>
            </w:r>
          </w:p>
        </w:tc>
        <w:tc>
          <w:tcPr>
            <w:tcW w:w="1984" w:type="dxa"/>
          </w:tcPr>
          <w:p>
            <w:pPr>
              <w:pStyle w:val="0"/>
              <w:jc w:val="center"/>
            </w:pPr>
            <w:r>
              <w:rPr>
                <w:sz w:val="24"/>
              </w:rPr>
              <w:t xml:space="preserve">58079,6</w:t>
            </w:r>
          </w:p>
        </w:tc>
      </w:tr>
      <w:tr>
        <w:tc>
          <w:tcPr>
            <w:tcW w:w="5102" w:type="dxa"/>
          </w:tcPr>
          <w:p>
            <w:pPr>
              <w:pStyle w:val="0"/>
              <w:jc w:val="both"/>
            </w:pPr>
            <w:r>
              <w:rPr>
                <w:sz w:val="24"/>
              </w:rPr>
              <w:t xml:space="preserve">2.1.7.8. ОФЭКТ/КТ/сцинтиграфия</w:t>
            </w:r>
          </w:p>
        </w:tc>
        <w:tc>
          <w:tcPr>
            <w:tcW w:w="1984" w:type="dxa"/>
          </w:tcPr>
          <w:p>
            <w:pPr>
              <w:pStyle w:val="0"/>
              <w:jc w:val="center"/>
            </w:pPr>
            <w:r>
              <w:rPr>
                <w:sz w:val="24"/>
              </w:rPr>
              <w:t xml:space="preserve">исследований</w:t>
            </w:r>
          </w:p>
        </w:tc>
        <w:tc>
          <w:tcPr>
            <w:tcW w:w="1984" w:type="dxa"/>
          </w:tcPr>
          <w:p>
            <w:pPr>
              <w:pStyle w:val="0"/>
              <w:jc w:val="center"/>
            </w:pPr>
            <w:r>
              <w:rPr>
                <w:sz w:val="24"/>
              </w:rPr>
              <w:t xml:space="preserve">7969,7</w:t>
            </w:r>
          </w:p>
        </w:tc>
      </w:tr>
      <w:tr>
        <w:tc>
          <w:tcPr>
            <w:tcW w:w="5102" w:type="dxa"/>
          </w:tcPr>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1984" w:type="dxa"/>
          </w:tcPr>
          <w:p>
            <w:pPr>
              <w:pStyle w:val="0"/>
              <w:jc w:val="center"/>
            </w:pPr>
            <w:r>
              <w:rPr>
                <w:sz w:val="24"/>
              </w:rPr>
              <w:t xml:space="preserve">исследований</w:t>
            </w:r>
          </w:p>
        </w:tc>
        <w:tc>
          <w:tcPr>
            <w:tcW w:w="1984" w:type="dxa"/>
          </w:tcPr>
          <w:p>
            <w:pPr>
              <w:pStyle w:val="0"/>
              <w:jc w:val="center"/>
            </w:pPr>
            <w:r>
              <w:rPr>
                <w:sz w:val="24"/>
              </w:rPr>
              <w:t xml:space="preserve">23797,2</w:t>
            </w:r>
          </w:p>
        </w:tc>
      </w:tr>
      <w:tr>
        <w:tc>
          <w:tcPr>
            <w:tcW w:w="5102" w:type="dxa"/>
          </w:tcPr>
          <w:p>
            <w:pPr>
              <w:pStyle w:val="0"/>
              <w:jc w:val="both"/>
            </w:pPr>
            <w:r>
              <w:rPr>
                <w:sz w:val="24"/>
              </w:rPr>
              <w:t xml:space="preserve">2.1.7.10. определение РНК вируса гепатита C (Hepatitis C virus) в крови методом ПЦР</w:t>
            </w:r>
          </w:p>
        </w:tc>
        <w:tc>
          <w:tcPr>
            <w:tcW w:w="1984" w:type="dxa"/>
          </w:tcPr>
          <w:p>
            <w:pPr>
              <w:pStyle w:val="0"/>
              <w:jc w:val="center"/>
            </w:pPr>
            <w:r>
              <w:rPr>
                <w:sz w:val="24"/>
              </w:rPr>
              <w:t xml:space="preserve">исследований</w:t>
            </w:r>
          </w:p>
        </w:tc>
        <w:tc>
          <w:tcPr>
            <w:tcW w:w="1984" w:type="dxa"/>
          </w:tcPr>
          <w:p>
            <w:pPr>
              <w:pStyle w:val="0"/>
              <w:jc w:val="center"/>
            </w:pPr>
            <w:r>
              <w:rPr>
                <w:sz w:val="24"/>
              </w:rPr>
              <w:t xml:space="preserve">1807,8</w:t>
            </w:r>
          </w:p>
        </w:tc>
      </w:tr>
      <w:tr>
        <w:tc>
          <w:tcPr>
            <w:tcW w:w="5102" w:type="dxa"/>
          </w:tcPr>
          <w:p>
            <w:pPr>
              <w:pStyle w:val="0"/>
              <w:jc w:val="both"/>
            </w:pPr>
            <w:r>
              <w:rPr>
                <w:sz w:val="24"/>
              </w:rPr>
              <w:t xml:space="preserve">2.1.7.11. лабораторная диагностика для пациентов с хроническим вирусным гепатитом С (оценка стадии фиброза, определение генотипа ВГС)</w:t>
            </w:r>
          </w:p>
        </w:tc>
        <w:tc>
          <w:tcPr>
            <w:tcW w:w="1984" w:type="dxa"/>
          </w:tcPr>
          <w:p>
            <w:pPr>
              <w:pStyle w:val="0"/>
              <w:jc w:val="center"/>
            </w:pPr>
            <w:r>
              <w:rPr>
                <w:sz w:val="24"/>
              </w:rPr>
              <w:t xml:space="preserve">исследований</w:t>
            </w:r>
          </w:p>
        </w:tc>
        <w:tc>
          <w:tcPr>
            <w:tcW w:w="1984" w:type="dxa"/>
          </w:tcPr>
          <w:p>
            <w:pPr>
              <w:pStyle w:val="0"/>
              <w:jc w:val="center"/>
            </w:pPr>
            <w:r>
              <w:rPr>
                <w:sz w:val="24"/>
              </w:rPr>
              <w:t xml:space="preserve">3204,9</w:t>
            </w:r>
          </w:p>
        </w:tc>
      </w:tr>
      <w:tr>
        <w:tc>
          <w:tcPr>
            <w:tcW w:w="5102" w:type="dxa"/>
          </w:tcPr>
          <w:p>
            <w:pPr>
              <w:pStyle w:val="0"/>
              <w:jc w:val="both"/>
            </w:pPr>
            <w:r>
              <w:rPr>
                <w:sz w:val="24"/>
              </w:rPr>
              <w:t xml:space="preserve">2.1.8. Школа для больных с хроническими заболеваниями, школ для беременных и по вопросам грудного вскармливания, в том числе:</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1634,0</w:t>
            </w:r>
          </w:p>
        </w:tc>
      </w:tr>
      <w:tr>
        <w:tc>
          <w:tcPr>
            <w:tcW w:w="5102" w:type="dxa"/>
          </w:tcPr>
          <w:p>
            <w:pPr>
              <w:pStyle w:val="0"/>
              <w:jc w:val="both"/>
            </w:pPr>
            <w:r>
              <w:rPr>
                <w:sz w:val="24"/>
              </w:rPr>
              <w:t xml:space="preserve">2.1.8.1. Школа сахарного диабета</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2406,1</w:t>
            </w:r>
          </w:p>
        </w:tc>
      </w:tr>
      <w:tr>
        <w:tc>
          <w:tcPr>
            <w:tcW w:w="5102" w:type="dxa"/>
          </w:tcPr>
          <w:p>
            <w:pPr>
              <w:pStyle w:val="0"/>
              <w:jc w:val="both"/>
            </w:pPr>
            <w:r>
              <w:rPr>
                <w:sz w:val="24"/>
              </w:rPr>
              <w:t xml:space="preserve">2.1.9. Диспансерное наблюдение </w:t>
            </w:r>
            <w:hyperlink w:history="0" w:anchor="P1826" w:tooltip="&lt;5&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w:r>
                <w:rPr>
                  <w:sz w:val="24"/>
                  <w:color w:val="0000ff"/>
                </w:rPr>
                <w:t xml:space="preserve">&lt;5&gt;</w:t>
              </w:r>
            </w:hyperlink>
            <w:r>
              <w:rPr>
                <w:sz w:val="24"/>
              </w:rPr>
              <w:t xml:space="preserve">, в том числе по поводу:</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5295,1</w:t>
            </w:r>
          </w:p>
        </w:tc>
      </w:tr>
      <w:tr>
        <w:tc>
          <w:tcPr>
            <w:tcW w:w="5102" w:type="dxa"/>
          </w:tcPr>
          <w:p>
            <w:pPr>
              <w:pStyle w:val="0"/>
              <w:jc w:val="both"/>
            </w:pPr>
            <w:r>
              <w:rPr>
                <w:sz w:val="24"/>
              </w:rPr>
              <w:t xml:space="preserve">2.1.9.1. онкологических заболеваний</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7366,8</w:t>
            </w:r>
          </w:p>
        </w:tc>
      </w:tr>
      <w:tr>
        <w:tc>
          <w:tcPr>
            <w:tcW w:w="5102" w:type="dxa"/>
          </w:tcPr>
          <w:p>
            <w:pPr>
              <w:pStyle w:val="0"/>
              <w:jc w:val="both"/>
            </w:pPr>
            <w:r>
              <w:rPr>
                <w:sz w:val="24"/>
              </w:rPr>
              <w:t xml:space="preserve">2.1.9.2. сахарного диабета</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3202,6</w:t>
            </w:r>
          </w:p>
        </w:tc>
      </w:tr>
      <w:tr>
        <w:tc>
          <w:tcPr>
            <w:tcW w:w="5102" w:type="dxa"/>
          </w:tcPr>
          <w:p>
            <w:pPr>
              <w:pStyle w:val="0"/>
              <w:jc w:val="both"/>
            </w:pPr>
            <w:r>
              <w:rPr>
                <w:sz w:val="24"/>
              </w:rPr>
              <w:t xml:space="preserve">2.1.9.3. болезней системы кровообращения</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6259,7</w:t>
            </w:r>
          </w:p>
        </w:tc>
      </w:tr>
      <w:tr>
        <w:tc>
          <w:tcPr>
            <w:tcW w:w="5102" w:type="dxa"/>
          </w:tcPr>
          <w:p>
            <w:pPr>
              <w:pStyle w:val="0"/>
              <w:jc w:val="both"/>
            </w:pPr>
            <w:r>
              <w:rPr>
                <w:sz w:val="24"/>
              </w:rPr>
              <w:t xml:space="preserve">2.1.10. Дистанционное наблюдение за состоянием здоровья пациентов, в том числе:</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1817,8</w:t>
            </w:r>
          </w:p>
        </w:tc>
      </w:tr>
      <w:tr>
        <w:tc>
          <w:tcPr>
            <w:tcW w:w="5102" w:type="dxa"/>
          </w:tcPr>
          <w:p>
            <w:pPr>
              <w:pStyle w:val="0"/>
              <w:jc w:val="both"/>
            </w:pPr>
            <w:r>
              <w:rPr>
                <w:sz w:val="24"/>
              </w:rPr>
              <w:t xml:space="preserve">2.1.10.1. пациентов с сахарным диабетом</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5988,8</w:t>
            </w:r>
          </w:p>
        </w:tc>
      </w:tr>
      <w:tr>
        <w:tc>
          <w:tcPr>
            <w:tcW w:w="5102" w:type="dxa"/>
          </w:tcPr>
          <w:p>
            <w:pPr>
              <w:pStyle w:val="0"/>
              <w:jc w:val="both"/>
            </w:pPr>
            <w:r>
              <w:rPr>
                <w:sz w:val="24"/>
              </w:rPr>
              <w:t xml:space="preserve">2.1.10.2. пациентов с артериальной гипертензией</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1581,0</w:t>
            </w:r>
          </w:p>
        </w:tc>
      </w:tr>
      <w:tr>
        <w:tc>
          <w:tcPr>
            <w:tcW w:w="5102" w:type="dxa"/>
          </w:tcPr>
          <w:p>
            <w:pPr>
              <w:pStyle w:val="0"/>
              <w:jc w:val="both"/>
            </w:pPr>
            <w:r>
              <w:rPr>
                <w:sz w:val="24"/>
              </w:rPr>
              <w:t xml:space="preserve">2.1.11. Посещения с профилактическими целями центров здоровья, включая диспансерное наблюдение</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5290,5</w:t>
            </w:r>
          </w:p>
        </w:tc>
      </w:tr>
      <w:tr>
        <w:tc>
          <w:tcPr>
            <w:tcW w:w="5102"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в том числе:</w:t>
            </w:r>
          </w:p>
        </w:tc>
        <w:tc>
          <w:tcPr>
            <w:tcW w:w="1984" w:type="dxa"/>
          </w:tcPr>
          <w:p>
            <w:pPr>
              <w:pStyle w:val="0"/>
              <w:jc w:val="center"/>
            </w:pPr>
            <w:r>
              <w:rPr>
                <w:sz w:val="24"/>
              </w:rPr>
              <w:t xml:space="preserve">случаев лечения</w:t>
            </w:r>
          </w:p>
        </w:tc>
        <w:tc>
          <w:tcPr>
            <w:tcW w:w="1984" w:type="dxa"/>
          </w:tcPr>
          <w:p>
            <w:pPr>
              <w:pStyle w:val="0"/>
              <w:jc w:val="center"/>
            </w:pPr>
            <w:r>
              <w:rPr>
                <w:sz w:val="24"/>
              </w:rPr>
              <w:t xml:space="preserve">53498,3</w:t>
            </w:r>
          </w:p>
        </w:tc>
      </w:tr>
      <w:tr>
        <w:tc>
          <w:tcPr>
            <w:tcW w:w="5102" w:type="dxa"/>
          </w:tcPr>
          <w:p>
            <w:pPr>
              <w:pStyle w:val="0"/>
              <w:jc w:val="both"/>
            </w:pPr>
            <w:r>
              <w:rPr>
                <w:sz w:val="24"/>
              </w:rPr>
              <w:t xml:space="preserve">для оказания медицинской помощи медицинскими организациями (за исключением федеральных медицинских организаций)</w:t>
            </w:r>
          </w:p>
        </w:tc>
        <w:tc>
          <w:tcPr>
            <w:tcW w:w="1984" w:type="dxa"/>
          </w:tcPr>
          <w:p>
            <w:pPr>
              <w:pStyle w:val="0"/>
              <w:jc w:val="center"/>
            </w:pPr>
            <w:r>
              <w:rPr>
                <w:sz w:val="24"/>
              </w:rPr>
              <w:t xml:space="preserve">случаев лечения</w:t>
            </w:r>
          </w:p>
        </w:tc>
        <w:tc>
          <w:tcPr>
            <w:tcW w:w="1984" w:type="dxa"/>
          </w:tcPr>
          <w:p>
            <w:pPr>
              <w:pStyle w:val="0"/>
              <w:jc w:val="center"/>
            </w:pPr>
            <w:r>
              <w:rPr>
                <w:sz w:val="24"/>
              </w:rPr>
              <w:t xml:space="preserve">53498,3</w:t>
            </w:r>
          </w:p>
        </w:tc>
      </w:tr>
      <w:tr>
        <w:tc>
          <w:tcPr>
            <w:tcW w:w="5102" w:type="dxa"/>
          </w:tcPr>
          <w:p>
            <w:pPr>
              <w:pStyle w:val="0"/>
              <w:jc w:val="both"/>
            </w:pPr>
            <w:r>
              <w:rPr>
                <w:sz w:val="24"/>
              </w:rPr>
              <w:t xml:space="preserve">3.1. для оказания медицинской помощи по профилю "онкология" - всего, в том числе:</w:t>
            </w:r>
          </w:p>
        </w:tc>
        <w:tc>
          <w:tcPr>
            <w:tcW w:w="1984" w:type="dxa"/>
          </w:tcPr>
          <w:p>
            <w:pPr>
              <w:pStyle w:val="0"/>
              <w:jc w:val="center"/>
            </w:pPr>
            <w:r>
              <w:rPr>
                <w:sz w:val="24"/>
              </w:rPr>
              <w:t xml:space="preserve">случаев лечения</w:t>
            </w:r>
          </w:p>
        </w:tc>
        <w:tc>
          <w:tcPr>
            <w:tcW w:w="1984" w:type="dxa"/>
          </w:tcPr>
          <w:p>
            <w:pPr>
              <w:pStyle w:val="0"/>
              <w:jc w:val="center"/>
            </w:pPr>
            <w:r>
              <w:rPr>
                <w:sz w:val="24"/>
              </w:rPr>
              <w:t xml:space="preserve">131432,6</w:t>
            </w:r>
          </w:p>
        </w:tc>
      </w:tr>
      <w:tr>
        <w:tc>
          <w:tcPr>
            <w:tcW w:w="5102" w:type="dxa"/>
          </w:tcPr>
          <w:p>
            <w:pPr>
              <w:pStyle w:val="0"/>
              <w:jc w:val="both"/>
            </w:pPr>
            <w:r>
              <w:rPr>
                <w:sz w:val="24"/>
              </w:rPr>
              <w:t xml:space="preserve">медицинскими организациями (за исключением федеральных медицинских организаций)</w:t>
            </w:r>
          </w:p>
        </w:tc>
        <w:tc>
          <w:tcPr>
            <w:tcW w:w="1984" w:type="dxa"/>
          </w:tcPr>
          <w:p>
            <w:pPr>
              <w:pStyle w:val="0"/>
              <w:jc w:val="center"/>
            </w:pPr>
            <w:r>
              <w:rPr>
                <w:sz w:val="24"/>
              </w:rPr>
              <w:t xml:space="preserve">случаев лечения</w:t>
            </w:r>
          </w:p>
        </w:tc>
        <w:tc>
          <w:tcPr>
            <w:tcW w:w="1984" w:type="dxa"/>
          </w:tcPr>
          <w:p>
            <w:pPr>
              <w:pStyle w:val="0"/>
              <w:jc w:val="center"/>
            </w:pPr>
            <w:r>
              <w:rPr>
                <w:sz w:val="24"/>
              </w:rPr>
              <w:t xml:space="preserve">131432,6</w:t>
            </w:r>
          </w:p>
        </w:tc>
      </w:tr>
      <w:tr>
        <w:tc>
          <w:tcPr>
            <w:tcW w:w="5102" w:type="dxa"/>
          </w:tcPr>
          <w:p>
            <w:pPr>
              <w:pStyle w:val="0"/>
              <w:jc w:val="both"/>
            </w:pPr>
            <w:r>
              <w:rPr>
                <w:sz w:val="24"/>
              </w:rPr>
              <w:t xml:space="preserve">3.2. для оказания медицинской помощи при экстракорпоральном оплодотворении - всего, в том числе:</w:t>
            </w:r>
          </w:p>
        </w:tc>
        <w:tc>
          <w:tcPr>
            <w:tcW w:w="1984" w:type="dxa"/>
          </w:tcPr>
          <w:p>
            <w:pPr>
              <w:pStyle w:val="0"/>
              <w:jc w:val="center"/>
            </w:pPr>
            <w:r>
              <w:rPr>
                <w:sz w:val="24"/>
              </w:rPr>
              <w:t xml:space="preserve">случаев лечения</w:t>
            </w:r>
          </w:p>
        </w:tc>
        <w:tc>
          <w:tcPr>
            <w:tcW w:w="1984" w:type="dxa"/>
          </w:tcPr>
          <w:p>
            <w:pPr>
              <w:pStyle w:val="0"/>
              <w:jc w:val="center"/>
            </w:pPr>
            <w:r>
              <w:rPr>
                <w:sz w:val="24"/>
              </w:rPr>
              <w:t xml:space="preserve">193254,2</w:t>
            </w:r>
          </w:p>
        </w:tc>
      </w:tr>
      <w:tr>
        <w:tc>
          <w:tcPr>
            <w:tcW w:w="5102" w:type="dxa"/>
          </w:tcPr>
          <w:p>
            <w:pPr>
              <w:pStyle w:val="0"/>
              <w:jc w:val="both"/>
            </w:pPr>
            <w:r>
              <w:rPr>
                <w:sz w:val="24"/>
              </w:rPr>
              <w:t xml:space="preserve">медицинскими организациями (за исключением федеральных медицинских организаций)</w:t>
            </w:r>
          </w:p>
        </w:tc>
        <w:tc>
          <w:tcPr>
            <w:tcW w:w="1984" w:type="dxa"/>
          </w:tcPr>
          <w:p>
            <w:pPr>
              <w:pStyle w:val="0"/>
              <w:jc w:val="center"/>
            </w:pPr>
            <w:r>
              <w:rPr>
                <w:sz w:val="24"/>
              </w:rPr>
              <w:t xml:space="preserve">случаев лечения</w:t>
            </w:r>
          </w:p>
        </w:tc>
        <w:tc>
          <w:tcPr>
            <w:tcW w:w="1984" w:type="dxa"/>
          </w:tcPr>
          <w:p>
            <w:pPr>
              <w:pStyle w:val="0"/>
              <w:jc w:val="center"/>
            </w:pPr>
            <w:r>
              <w:rPr>
                <w:sz w:val="24"/>
              </w:rPr>
              <w:t xml:space="preserve">193254,2</w:t>
            </w:r>
          </w:p>
        </w:tc>
      </w:tr>
      <w:tr>
        <w:tc>
          <w:tcPr>
            <w:tcW w:w="5102" w:type="dxa"/>
          </w:tcPr>
          <w:p>
            <w:pPr>
              <w:pStyle w:val="0"/>
              <w:jc w:val="both"/>
            </w:pPr>
            <w:r>
              <w:rPr>
                <w:sz w:val="24"/>
              </w:rPr>
              <w:t xml:space="preserve">3.3. для оказания медицинской помощи больным с вирусным гепатитом C медицинскими организациями (за исключением федеральных медицинских организаций)</w:t>
            </w:r>
          </w:p>
        </w:tc>
        <w:tc>
          <w:tcPr>
            <w:tcW w:w="1984" w:type="dxa"/>
          </w:tcPr>
          <w:p>
            <w:pPr>
              <w:pStyle w:val="0"/>
              <w:jc w:val="center"/>
            </w:pPr>
            <w:r>
              <w:rPr>
                <w:sz w:val="24"/>
              </w:rPr>
              <w:t xml:space="preserve">случаев лечения</w:t>
            </w:r>
          </w:p>
        </w:tc>
        <w:tc>
          <w:tcPr>
            <w:tcW w:w="1984" w:type="dxa"/>
          </w:tcPr>
          <w:p>
            <w:pPr>
              <w:pStyle w:val="0"/>
              <w:jc w:val="center"/>
            </w:pPr>
            <w:r>
              <w:rPr>
                <w:sz w:val="24"/>
              </w:rPr>
              <w:t xml:space="preserve">103003,3</w:t>
            </w:r>
          </w:p>
        </w:tc>
      </w:tr>
      <w:tr>
        <w:tc>
          <w:tcPr>
            <w:tcW w:w="5102"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 в том числе:</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91429,5</w:t>
            </w:r>
          </w:p>
        </w:tc>
      </w:tr>
      <w:tr>
        <w:tc>
          <w:tcPr>
            <w:tcW w:w="5102" w:type="dxa"/>
          </w:tcPr>
          <w:p>
            <w:pPr>
              <w:pStyle w:val="0"/>
              <w:jc w:val="both"/>
            </w:pPr>
            <w:r>
              <w:rPr>
                <w:sz w:val="24"/>
              </w:rPr>
              <w:t xml:space="preserve">медицинскими организациями (за исключением федеральных медицинских организаций)</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91429,5</w:t>
            </w:r>
          </w:p>
        </w:tc>
      </w:tr>
      <w:tr>
        <w:tc>
          <w:tcPr>
            <w:tcW w:w="5102" w:type="dxa"/>
          </w:tcPr>
          <w:p>
            <w:pPr>
              <w:pStyle w:val="0"/>
              <w:jc w:val="both"/>
            </w:pPr>
            <w:r>
              <w:rPr>
                <w:sz w:val="24"/>
              </w:rPr>
              <w:t xml:space="preserve">4.1. для оказания медицинской помощи по профилю "онкология" - всего, в том числе:</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168953,1</w:t>
            </w:r>
          </w:p>
        </w:tc>
      </w:tr>
      <w:tr>
        <w:tc>
          <w:tcPr>
            <w:tcW w:w="5102" w:type="dxa"/>
          </w:tcPr>
          <w:p>
            <w:pPr>
              <w:pStyle w:val="0"/>
              <w:jc w:val="both"/>
            </w:pPr>
            <w:r>
              <w:rPr>
                <w:sz w:val="24"/>
              </w:rPr>
              <w:t xml:space="preserve">медицинскими организациями (за исключением федеральных медицинских организаций)</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168953,1</w:t>
            </w:r>
          </w:p>
        </w:tc>
      </w:tr>
      <w:tr>
        <w:tc>
          <w:tcPr>
            <w:tcW w:w="5102" w:type="dxa"/>
          </w:tcPr>
          <w:p>
            <w:pPr>
              <w:pStyle w:val="0"/>
              <w:jc w:val="both"/>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275379,0</w:t>
            </w:r>
          </w:p>
        </w:tc>
      </w:tr>
      <w:tr>
        <w:tc>
          <w:tcPr>
            <w:tcW w:w="5102" w:type="dxa"/>
          </w:tcPr>
          <w:p>
            <w:pPr>
              <w:pStyle w:val="0"/>
              <w:jc w:val="both"/>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425406,2</w:t>
            </w:r>
          </w:p>
        </w:tc>
      </w:tr>
      <w:tr>
        <w:tc>
          <w:tcPr>
            <w:tcW w:w="5102" w:type="dxa"/>
          </w:tcPr>
          <w:p>
            <w:pPr>
              <w:pStyle w:val="0"/>
              <w:jc w:val="both"/>
            </w:pPr>
            <w:r>
              <w:rPr>
                <w:sz w:val="24"/>
              </w:rPr>
              <w:t xml:space="preserve">4.4. эндоваскулярная деструкция дополнительных проводящих путей и аритмогенных зон сердца</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576289,6</w:t>
            </w:r>
          </w:p>
        </w:tc>
      </w:tr>
      <w:tr>
        <w:tc>
          <w:tcPr>
            <w:tcW w:w="5102" w:type="dxa"/>
          </w:tcPr>
          <w:p>
            <w:pPr>
              <w:pStyle w:val="0"/>
              <w:jc w:val="both"/>
            </w:pPr>
            <w:r>
              <w:rPr>
                <w:sz w:val="24"/>
              </w:rPr>
              <w:t xml:space="preserve">медицинскими организациями (за исключением федеральных медицинских организаций)</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576289,6</w:t>
            </w:r>
          </w:p>
        </w:tc>
      </w:tr>
      <w:tr>
        <w:tc>
          <w:tcPr>
            <w:tcW w:w="5102" w:type="dxa"/>
          </w:tcPr>
          <w:p>
            <w:pPr>
              <w:pStyle w:val="0"/>
              <w:jc w:val="both"/>
            </w:pPr>
            <w:r>
              <w:rPr>
                <w:sz w:val="24"/>
              </w:rPr>
              <w:t xml:space="preserve">4.5. оперативные вмешательства на брахиоцефальных артериях (стентирование или эндартерэктомия) медицинскими организациями (за исключением федеральных медицинских организаций)</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346302,1</w:t>
            </w:r>
          </w:p>
        </w:tc>
      </w:tr>
      <w:tr>
        <w:tc>
          <w:tcPr>
            <w:tcW w:w="5102" w:type="dxa"/>
          </w:tcPr>
          <w:p>
            <w:pPr>
              <w:pStyle w:val="0"/>
              <w:jc w:val="both"/>
            </w:pPr>
            <w:r>
              <w:rPr>
                <w:sz w:val="24"/>
              </w:rPr>
              <w:t xml:space="preserve">4.6. трансплантация почки</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2131882,6</w:t>
            </w:r>
          </w:p>
        </w:tc>
      </w:tr>
      <w:tr>
        <w:tc>
          <w:tcPr>
            <w:tcW w:w="5102" w:type="dxa"/>
          </w:tcPr>
          <w:p>
            <w:pPr>
              <w:pStyle w:val="0"/>
              <w:jc w:val="both"/>
            </w:pPr>
            <w:r>
              <w:rPr>
                <w:sz w:val="24"/>
              </w:rPr>
              <w:t xml:space="preserve">медицинскими организациями (за исключением федеральных медицинских организаций)</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2131882,6</w:t>
            </w:r>
          </w:p>
        </w:tc>
      </w:tr>
      <w:tr>
        <w:tc>
          <w:tcPr>
            <w:tcW w:w="5102" w:type="dxa"/>
          </w:tcPr>
          <w:p>
            <w:pPr>
              <w:pStyle w:val="0"/>
              <w:jc w:val="both"/>
            </w:pPr>
            <w:r>
              <w:rPr>
                <w:sz w:val="24"/>
              </w:rPr>
              <w:t xml:space="preserve">5. Медицинская реабилитация</w:t>
            </w:r>
          </w:p>
        </w:tc>
        <w:tc>
          <w:tcPr>
            <w:tcW w:w="1984" w:type="dxa"/>
          </w:tcPr>
          <w:p>
            <w:pPr>
              <w:pStyle w:val="0"/>
            </w:pPr>
            <w:r>
              <w:rPr>
                <w:sz w:val="24"/>
              </w:rPr>
            </w:r>
          </w:p>
        </w:tc>
        <w:tc>
          <w:tcPr>
            <w:tcW w:w="1984" w:type="dxa"/>
          </w:tcPr>
          <w:p>
            <w:pPr>
              <w:pStyle w:val="0"/>
            </w:pPr>
            <w:r>
              <w:rPr>
                <w:sz w:val="24"/>
              </w:rPr>
            </w:r>
          </w:p>
        </w:tc>
      </w:tr>
      <w:tr>
        <w:tc>
          <w:tcPr>
            <w:tcW w:w="5102" w:type="dxa"/>
          </w:tcPr>
          <w:p>
            <w:pPr>
              <w:pStyle w:val="0"/>
              <w:jc w:val="both"/>
            </w:pPr>
            <w:r>
              <w:rPr>
                <w:sz w:val="24"/>
              </w:rPr>
              <w:t xml:space="preserve">5.1. в амбулаторных условиях</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49395,4</w:t>
            </w:r>
          </w:p>
        </w:tc>
      </w:tr>
      <w:tr>
        <w:tc>
          <w:tcPr>
            <w:tcW w:w="5102"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 - всего, в том числе:</w:t>
            </w:r>
          </w:p>
        </w:tc>
        <w:tc>
          <w:tcPr>
            <w:tcW w:w="1984" w:type="dxa"/>
          </w:tcPr>
          <w:p>
            <w:pPr>
              <w:pStyle w:val="0"/>
              <w:jc w:val="center"/>
            </w:pPr>
            <w:r>
              <w:rPr>
                <w:sz w:val="24"/>
              </w:rPr>
              <w:t xml:space="preserve">случаев лечения</w:t>
            </w:r>
          </w:p>
        </w:tc>
        <w:tc>
          <w:tcPr>
            <w:tcW w:w="1984" w:type="dxa"/>
          </w:tcPr>
          <w:p>
            <w:pPr>
              <w:pStyle w:val="0"/>
              <w:jc w:val="center"/>
            </w:pPr>
            <w:r>
              <w:rPr>
                <w:sz w:val="24"/>
              </w:rPr>
              <w:t xml:space="preserve">54328,5</w:t>
            </w:r>
          </w:p>
        </w:tc>
      </w:tr>
      <w:tr>
        <w:tc>
          <w:tcPr>
            <w:tcW w:w="5102" w:type="dxa"/>
          </w:tcPr>
          <w:p>
            <w:pPr>
              <w:pStyle w:val="0"/>
              <w:jc w:val="both"/>
            </w:pPr>
            <w:r>
              <w:rPr>
                <w:sz w:val="24"/>
              </w:rPr>
              <w:t xml:space="preserve">медицинскими организациями (за исключением федеральных медицинских организаций)</w:t>
            </w:r>
          </w:p>
        </w:tc>
        <w:tc>
          <w:tcPr>
            <w:tcW w:w="1984" w:type="dxa"/>
          </w:tcPr>
          <w:p>
            <w:pPr>
              <w:pStyle w:val="0"/>
              <w:jc w:val="center"/>
            </w:pPr>
            <w:r>
              <w:rPr>
                <w:sz w:val="24"/>
              </w:rPr>
              <w:t xml:space="preserve">случаев лечения</w:t>
            </w:r>
          </w:p>
        </w:tc>
        <w:tc>
          <w:tcPr>
            <w:tcW w:w="1984" w:type="dxa"/>
          </w:tcPr>
          <w:p>
            <w:pPr>
              <w:pStyle w:val="0"/>
              <w:jc w:val="center"/>
            </w:pPr>
            <w:r>
              <w:rPr>
                <w:sz w:val="24"/>
              </w:rPr>
              <w:t xml:space="preserve">54328,5</w:t>
            </w:r>
          </w:p>
        </w:tc>
      </w:tr>
      <w:tr>
        <w:tc>
          <w:tcPr>
            <w:tcW w:w="5102" w:type="dxa"/>
          </w:tcPr>
          <w:p>
            <w:pPr>
              <w:pStyle w:val="0"/>
              <w:jc w:val="both"/>
            </w:pPr>
            <w:r>
              <w:rPr>
                <w:sz w:val="24"/>
              </w:rPr>
              <w:t xml:space="preserve">5.3. в условиях круглосуточного стационара (специализированная, в том числе высокотехнологичная, медицинская помощь) - всего, в том числе:</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94852,2</w:t>
            </w:r>
          </w:p>
        </w:tc>
      </w:tr>
      <w:tr>
        <w:tc>
          <w:tcPr>
            <w:tcW w:w="5102" w:type="dxa"/>
          </w:tcPr>
          <w:p>
            <w:pPr>
              <w:pStyle w:val="0"/>
              <w:jc w:val="both"/>
            </w:pPr>
            <w:r>
              <w:rPr>
                <w:sz w:val="24"/>
              </w:rPr>
              <w:t xml:space="preserve">медицинскими организациями (за исключением федеральных медицинских организаций)</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94852,2</w:t>
            </w:r>
          </w:p>
        </w:tc>
      </w:tr>
    </w:tbl>
    <w:p>
      <w:pPr>
        <w:pStyle w:val="0"/>
        <w:jc w:val="both"/>
      </w:pPr>
      <w:r>
        <w:rPr>
          <w:sz w:val="24"/>
        </w:rPr>
      </w:r>
    </w:p>
    <w:p>
      <w:pPr>
        <w:pStyle w:val="0"/>
        <w:ind w:firstLine="540"/>
        <w:jc w:val="both"/>
      </w:pPr>
      <w:r>
        <w:rPr>
          <w:sz w:val="24"/>
        </w:rPr>
        <w:t xml:space="preserve">--------------------------------</w:t>
      </w:r>
    </w:p>
    <w:bookmarkStart w:id="1822" w:name="P1822"/>
    <w:bookmarkEnd w:id="1822"/>
    <w:p>
      <w:pPr>
        <w:pStyle w:val="0"/>
        <w:spacing w:before="240" w:lineRule="auto"/>
        <w:ind w:firstLine="540"/>
        <w:jc w:val="both"/>
      </w:pPr>
      <w:r>
        <w:rPr>
          <w:sz w:val="24"/>
        </w:rPr>
        <w:t xml:space="preserve">&lt;1&gt; Нормативы включают в числе прочих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p>
    <w:bookmarkStart w:id="1823" w:name="P1823"/>
    <w:bookmarkEnd w:id="1823"/>
    <w:p>
      <w:pPr>
        <w:pStyle w:val="0"/>
        <w:spacing w:before="240" w:lineRule="auto"/>
        <w:ind w:firstLine="540"/>
        <w:jc w:val="both"/>
      </w:pPr>
      <w:r>
        <w:rPr>
          <w:sz w:val="24"/>
        </w:rPr>
        <w:t xml:space="preserve">&lt;2&gt;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медико-психологическую помощь при заболеваниях, не входящих в базовую программу обязательного медицинского страхования.</w:t>
      </w:r>
    </w:p>
    <w:bookmarkStart w:id="1824" w:name="P1824"/>
    <w:bookmarkEnd w:id="1824"/>
    <w:p>
      <w:pPr>
        <w:pStyle w:val="0"/>
        <w:spacing w:before="240" w:lineRule="auto"/>
        <w:ind w:firstLine="540"/>
        <w:jc w:val="both"/>
      </w:pPr>
      <w:r>
        <w:rPr>
          <w:sz w:val="24"/>
        </w:rPr>
        <w:t xml:space="preserve">&lt;3&gt;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bookmarkStart w:id="1825" w:name="P1825"/>
    <w:bookmarkEnd w:id="1825"/>
    <w:p>
      <w:pPr>
        <w:pStyle w:val="0"/>
        <w:spacing w:before="240" w:lineRule="auto"/>
        <w:ind w:firstLine="540"/>
        <w:jc w:val="both"/>
      </w:pPr>
      <w:r>
        <w:rPr>
          <w:sz w:val="24"/>
        </w:rPr>
        <w:t xml:space="preserve">&lt;4&gt;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w:t>
      </w:r>
    </w:p>
    <w:bookmarkStart w:id="1826" w:name="P1826"/>
    <w:bookmarkEnd w:id="1826"/>
    <w:p>
      <w:pPr>
        <w:pStyle w:val="0"/>
        <w:spacing w:before="240" w:lineRule="auto"/>
        <w:ind w:firstLine="540"/>
        <w:jc w:val="both"/>
      </w:pPr>
      <w:r>
        <w:rPr>
          <w:sz w:val="24"/>
        </w:rPr>
        <w:t xml:space="preserve">&lt;5&gt;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w:t>
      </w:r>
    </w:p>
    <w:p>
      <w:pPr>
        <w:pStyle w:val="0"/>
        <w:spacing w:before="240" w:lineRule="auto"/>
        <w:ind w:firstLine="540"/>
        <w:jc w:val="both"/>
      </w:pPr>
      <w:r>
        <w:rPr>
          <w:sz w:val="24"/>
        </w:rPr>
        <w:t xml:space="preserve">Норматив финансовых затрат на одно комплексное посещение в рамках диспансерного наблюдения работающих граждан составляет в 2026 году - 5295,07 руб.</w:t>
      </w:r>
    </w:p>
    <w:p>
      <w:pPr>
        <w:pStyle w:val="0"/>
        <w:jc w:val="both"/>
      </w:pPr>
      <w:r>
        <w:rPr>
          <w:sz w:val="24"/>
        </w:rPr>
      </w:r>
    </w:p>
    <w:p>
      <w:pPr>
        <w:pStyle w:val="0"/>
        <w:outlineLvl w:val="2"/>
        <w:jc w:val="right"/>
      </w:pPr>
      <w:r>
        <w:rPr>
          <w:sz w:val="24"/>
        </w:rPr>
        <w:t xml:space="preserve">Таблица N 7</w:t>
      </w:r>
    </w:p>
    <w:p>
      <w:pPr>
        <w:pStyle w:val="0"/>
        <w:jc w:val="both"/>
      </w:pPr>
      <w:r>
        <w:rPr>
          <w:sz w:val="24"/>
        </w:rPr>
      </w:r>
    </w:p>
    <w:p>
      <w:pPr>
        <w:pStyle w:val="2"/>
        <w:jc w:val="center"/>
      </w:pPr>
      <w:r>
        <w:rPr>
          <w:sz w:val="24"/>
        </w:rPr>
        <w:t xml:space="preserve">Нормативы</w:t>
      </w:r>
    </w:p>
    <w:p>
      <w:pPr>
        <w:pStyle w:val="2"/>
        <w:jc w:val="center"/>
      </w:pPr>
      <w:r>
        <w:rPr>
          <w:sz w:val="24"/>
        </w:rPr>
        <w:t xml:space="preserve">финансовых затрат на единицу объема медицинской помощи,</w:t>
      </w:r>
    </w:p>
    <w:p>
      <w:pPr>
        <w:pStyle w:val="2"/>
        <w:jc w:val="center"/>
      </w:pPr>
      <w:r>
        <w:rPr>
          <w:sz w:val="24"/>
        </w:rPr>
        <w:t xml:space="preserve">оказываемой в соответствии с Территориальной программой</w:t>
      </w:r>
    </w:p>
    <w:p>
      <w:pPr>
        <w:pStyle w:val="2"/>
        <w:jc w:val="center"/>
      </w:pPr>
      <w:r>
        <w:rPr>
          <w:sz w:val="24"/>
        </w:rPr>
        <w:t xml:space="preserve">на 2027 год</w:t>
      </w:r>
    </w:p>
    <w:p>
      <w:pPr>
        <w:pStyle w:val="0"/>
        <w:jc w:val="center"/>
      </w:pPr>
      <w:r>
        <w:rPr>
          <w:sz w:val="24"/>
        </w:rPr>
      </w:r>
    </w:p>
    <w:p>
      <w:pPr>
        <w:pStyle w:val="0"/>
        <w:jc w:val="center"/>
      </w:pPr>
      <w:r>
        <w:rPr>
          <w:sz w:val="24"/>
        </w:rPr>
        <w:t xml:space="preserve">(в ред. </w:t>
      </w:r>
      <w:hyperlink w:history="0" r:id="rId128" w:tooltip="Постановление Правительства Республики Алтай от 16.02.2026 N 102 &quot;Об утверждении изменений, которые вносятся в постановление Правительства Республики Алтай от 29 декабря 2025 г. N 367, и признании утратившим силу постановления Правительства Республики Алтай от 26 декабря 2025 г. N 360&quot; {КонсультантПлюс}">
        <w:r>
          <w:rPr>
            <w:sz w:val="24"/>
            <w:color w:val="0000ff"/>
          </w:rPr>
          <w:t xml:space="preserve">Постановления</w:t>
        </w:r>
      </w:hyperlink>
      <w:r>
        <w:rPr>
          <w:sz w:val="24"/>
        </w:rPr>
        <w:t xml:space="preserve"> Правительства Республики Алтай</w:t>
      </w:r>
    </w:p>
    <w:p>
      <w:pPr>
        <w:pStyle w:val="0"/>
        <w:jc w:val="center"/>
      </w:pPr>
      <w:r>
        <w:rPr>
          <w:sz w:val="24"/>
        </w:rPr>
        <w:t xml:space="preserve">от 16.02.2026 N 102)</w:t>
      </w:r>
    </w:p>
    <w:p>
      <w:pPr>
        <w:pStyle w:val="0"/>
        <w:jc w:val="both"/>
      </w:pPr>
      <w:r>
        <w:rPr>
          <w:sz w:val="24"/>
        </w:rPr>
      </w:r>
    </w:p>
    <w:p>
      <w:pPr>
        <w:pStyle w:val="0"/>
        <w:jc w:val="right"/>
      </w:pPr>
      <w:r>
        <w:rPr>
          <w:sz w:val="24"/>
        </w:rPr>
        <w:t xml:space="preserve">(рублей)</w:t>
      </w:r>
    </w:p>
    <w:p>
      <w:pPr>
        <w:spacing w:before="0"/>
        <w:spacing w:after="1"/>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2"/>
        <w:gridCol w:w="1984"/>
        <w:gridCol w:w="1984"/>
      </w:tblGrid>
      <w:tr>
        <w:tc>
          <w:tcPr>
            <w:tcW w:w="5102" w:type="dxa"/>
          </w:tcPr>
          <w:p>
            <w:pPr>
              <w:pStyle w:val="0"/>
              <w:jc w:val="center"/>
            </w:pPr>
            <w:r>
              <w:rPr>
                <w:sz w:val="24"/>
              </w:rPr>
              <w:t xml:space="preserve">Виды и условия оказания медицинской помощи</w:t>
            </w:r>
          </w:p>
        </w:tc>
        <w:tc>
          <w:tcPr>
            <w:tcW w:w="1984" w:type="dxa"/>
          </w:tcPr>
          <w:p>
            <w:pPr>
              <w:pStyle w:val="0"/>
              <w:jc w:val="center"/>
            </w:pPr>
            <w:r>
              <w:rPr>
                <w:sz w:val="24"/>
              </w:rPr>
              <w:t xml:space="preserve">Единица измерения на 1 жителя</w:t>
            </w:r>
          </w:p>
        </w:tc>
        <w:tc>
          <w:tcPr>
            <w:tcW w:w="1984" w:type="dxa"/>
          </w:tcPr>
          <w:p>
            <w:pPr>
              <w:pStyle w:val="0"/>
              <w:jc w:val="center"/>
            </w:pPr>
            <w:r>
              <w:rPr>
                <w:sz w:val="24"/>
              </w:rPr>
              <w:t xml:space="preserve">Норматив финансовых затрат</w:t>
            </w:r>
          </w:p>
        </w:tc>
      </w:tr>
      <w:tr>
        <w:tc>
          <w:tcPr>
            <w:gridSpan w:val="3"/>
            <w:tcW w:w="9070" w:type="dxa"/>
          </w:tcPr>
          <w:p>
            <w:pPr>
              <w:pStyle w:val="0"/>
              <w:jc w:val="both"/>
            </w:pPr>
            <w:r>
              <w:rPr>
                <w:sz w:val="24"/>
              </w:rPr>
              <w:t xml:space="preserve">I. За счет бюджетных ассигнований бюджета Республики Алтай</w:t>
            </w:r>
          </w:p>
        </w:tc>
      </w:tr>
      <w:tr>
        <w:tc>
          <w:tcPr>
            <w:tcW w:w="5102" w:type="dxa"/>
          </w:tcPr>
          <w:p>
            <w:pPr>
              <w:pStyle w:val="0"/>
              <w:jc w:val="both"/>
            </w:pPr>
            <w:r>
              <w:rPr>
                <w:sz w:val="24"/>
              </w:rPr>
              <w:t xml:space="preserve">1. Скорая, в том числе скорая специализированная, медицинская помощь</w:t>
            </w:r>
          </w:p>
        </w:tc>
        <w:tc>
          <w:tcPr>
            <w:tcW w:w="1984" w:type="dxa"/>
          </w:tcPr>
          <w:p>
            <w:pPr>
              <w:pStyle w:val="0"/>
              <w:jc w:val="center"/>
            </w:pPr>
            <w:r>
              <w:rPr>
                <w:sz w:val="24"/>
              </w:rPr>
              <w:t xml:space="preserve">вызовов</w:t>
            </w:r>
          </w:p>
        </w:tc>
        <w:tc>
          <w:tcPr>
            <w:tcW w:w="1984" w:type="dxa"/>
          </w:tcPr>
          <w:p>
            <w:pPr>
              <w:pStyle w:val="0"/>
              <w:jc w:val="center"/>
            </w:pPr>
            <w:r>
              <w:rPr>
                <w:sz w:val="24"/>
              </w:rPr>
              <w:t xml:space="preserve">1464,55</w:t>
            </w:r>
          </w:p>
        </w:tc>
      </w:tr>
      <w:tr>
        <w:tc>
          <w:tcPr>
            <w:gridSpan w:val="3"/>
            <w:tcW w:w="9070" w:type="dxa"/>
          </w:tcPr>
          <w:p>
            <w:pPr>
              <w:pStyle w:val="0"/>
              <w:jc w:val="both"/>
            </w:pPr>
            <w:r>
              <w:rPr>
                <w:sz w:val="24"/>
              </w:rPr>
              <w:t xml:space="preserve">2. Первичная медико-санитарная помощь</w:t>
            </w:r>
          </w:p>
        </w:tc>
      </w:tr>
      <w:tr>
        <w:tc>
          <w:tcPr>
            <w:tcW w:w="5102" w:type="dxa"/>
          </w:tcPr>
          <w:p>
            <w:pPr>
              <w:pStyle w:val="0"/>
              <w:jc w:val="both"/>
            </w:pPr>
            <w:r>
              <w:rPr>
                <w:sz w:val="24"/>
              </w:rPr>
              <w:t xml:space="preserve">2.1. В амбулаторных условиях:</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5102" w:type="dxa"/>
          </w:tcPr>
          <w:p>
            <w:pPr>
              <w:pStyle w:val="0"/>
              <w:jc w:val="both"/>
            </w:pPr>
            <w:r>
              <w:rPr>
                <w:sz w:val="24"/>
              </w:rPr>
              <w:t xml:space="preserve">2.1.1. с профилактической и иными целями </w:t>
            </w:r>
            <w:hyperlink w:history="0" w:anchor="P2072" w:tooltip="&lt;1&gt; Нормативы включают в числе прочих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
              <w:r>
                <w:rPr>
                  <w:sz w:val="24"/>
                  <w:color w:val="0000ff"/>
                </w:rPr>
                <w:t xml:space="preserve">&lt;1&gt;</w:t>
              </w:r>
            </w:hyperlink>
          </w:p>
        </w:tc>
        <w:tc>
          <w:tcPr>
            <w:tcW w:w="1984" w:type="dxa"/>
          </w:tcPr>
          <w:p>
            <w:pPr>
              <w:pStyle w:val="0"/>
              <w:jc w:val="center"/>
            </w:pPr>
            <w:r>
              <w:rPr>
                <w:sz w:val="24"/>
              </w:rPr>
              <w:t xml:space="preserve">посещений</w:t>
            </w:r>
          </w:p>
        </w:tc>
        <w:tc>
          <w:tcPr>
            <w:tcW w:w="1984" w:type="dxa"/>
          </w:tcPr>
          <w:p>
            <w:pPr>
              <w:pStyle w:val="0"/>
              <w:jc w:val="center"/>
            </w:pPr>
            <w:r>
              <w:rPr>
                <w:sz w:val="24"/>
              </w:rPr>
              <w:t xml:space="preserve">1127,12</w:t>
            </w:r>
          </w:p>
        </w:tc>
      </w:tr>
      <w:tr>
        <w:tc>
          <w:tcPr>
            <w:tcW w:w="5102" w:type="dxa"/>
          </w:tcPr>
          <w:p>
            <w:pPr>
              <w:pStyle w:val="0"/>
              <w:jc w:val="both"/>
            </w:pPr>
            <w:r>
              <w:rPr>
                <w:sz w:val="24"/>
              </w:rPr>
              <w:t xml:space="preserve">2.1.2. в связи с заболеваниями - обращений </w:t>
            </w:r>
            <w:hyperlink w:history="0" w:anchor="P2073" w:tooltip="&lt;2&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ую помощь при заболеваниях, не входящих в базовую программу обязательного медицинского страхования.">
              <w:r>
                <w:rPr>
                  <w:sz w:val="24"/>
                  <w:color w:val="0000ff"/>
                </w:rPr>
                <w:t xml:space="preserve">&lt;2&gt;</w:t>
              </w:r>
            </w:hyperlink>
          </w:p>
        </w:tc>
        <w:tc>
          <w:tcPr>
            <w:tcW w:w="1984" w:type="dxa"/>
          </w:tcPr>
          <w:p>
            <w:pPr>
              <w:pStyle w:val="0"/>
              <w:jc w:val="center"/>
            </w:pPr>
            <w:r>
              <w:rPr>
                <w:sz w:val="24"/>
              </w:rPr>
              <w:t xml:space="preserve">обращений</w:t>
            </w:r>
          </w:p>
        </w:tc>
        <w:tc>
          <w:tcPr>
            <w:tcW w:w="1984" w:type="dxa"/>
          </w:tcPr>
          <w:p>
            <w:pPr>
              <w:pStyle w:val="0"/>
              <w:jc w:val="center"/>
            </w:pPr>
            <w:r>
              <w:rPr>
                <w:sz w:val="24"/>
              </w:rPr>
              <w:t xml:space="preserve">3268,6</w:t>
            </w:r>
          </w:p>
        </w:tc>
      </w:tr>
      <w:tr>
        <w:tc>
          <w:tcPr>
            <w:tcW w:w="5102" w:type="dxa"/>
          </w:tcPr>
          <w:p>
            <w:pPr>
              <w:pStyle w:val="0"/>
              <w:jc w:val="both"/>
            </w:pPr>
            <w:r>
              <w:rPr>
                <w:sz w:val="24"/>
              </w:rPr>
              <w:t xml:space="preserve">2.2. В условиях дневных стационаров</w:t>
            </w:r>
          </w:p>
        </w:tc>
        <w:tc>
          <w:tcPr>
            <w:tcW w:w="1984" w:type="dxa"/>
          </w:tcPr>
          <w:p>
            <w:pPr>
              <w:pStyle w:val="0"/>
              <w:jc w:val="center"/>
            </w:pPr>
            <w:r>
              <w:rPr>
                <w:sz w:val="24"/>
              </w:rPr>
              <w:t xml:space="preserve">случаев лечения</w:t>
            </w:r>
          </w:p>
        </w:tc>
        <w:tc>
          <w:tcPr>
            <w:tcW w:w="1984" w:type="dxa"/>
          </w:tcPr>
          <w:p>
            <w:pPr>
              <w:pStyle w:val="0"/>
              <w:jc w:val="center"/>
            </w:pPr>
            <w:r>
              <w:rPr>
                <w:sz w:val="24"/>
              </w:rPr>
              <w:t xml:space="preserve">16237,7</w:t>
            </w:r>
          </w:p>
        </w:tc>
      </w:tr>
      <w:tr>
        <w:tc>
          <w:tcPr>
            <w:gridSpan w:val="3"/>
            <w:tcW w:w="9070" w:type="dxa"/>
          </w:tcPr>
          <w:p>
            <w:pPr>
              <w:pStyle w:val="0"/>
              <w:jc w:val="both"/>
            </w:pPr>
            <w:r>
              <w:rPr>
                <w:sz w:val="24"/>
              </w:rPr>
              <w:t xml:space="preserve">3. Специализированная, в том числе высокотехнологичная, медицинская помощь</w:t>
            </w:r>
          </w:p>
        </w:tc>
      </w:tr>
      <w:tr>
        <w:tc>
          <w:tcPr>
            <w:tcW w:w="5102" w:type="dxa"/>
          </w:tcPr>
          <w:p>
            <w:pPr>
              <w:pStyle w:val="0"/>
              <w:jc w:val="both"/>
            </w:pPr>
            <w:r>
              <w:rPr>
                <w:sz w:val="24"/>
              </w:rPr>
              <w:t xml:space="preserve">3.1. В условиях дневного стационара</w:t>
            </w:r>
          </w:p>
        </w:tc>
        <w:tc>
          <w:tcPr>
            <w:tcW w:w="1984" w:type="dxa"/>
          </w:tcPr>
          <w:p>
            <w:pPr>
              <w:pStyle w:val="0"/>
              <w:jc w:val="center"/>
            </w:pPr>
            <w:r>
              <w:rPr>
                <w:sz w:val="24"/>
              </w:rPr>
              <w:t xml:space="preserve">случаев лечения</w:t>
            </w:r>
          </w:p>
        </w:tc>
        <w:tc>
          <w:tcPr>
            <w:tcW w:w="1984" w:type="dxa"/>
          </w:tcPr>
          <w:p>
            <w:pPr>
              <w:pStyle w:val="0"/>
              <w:jc w:val="center"/>
            </w:pPr>
            <w:r>
              <w:rPr>
                <w:sz w:val="24"/>
              </w:rPr>
              <w:t xml:space="preserve">33382,9</w:t>
            </w:r>
          </w:p>
        </w:tc>
      </w:tr>
      <w:tr>
        <w:tc>
          <w:tcPr>
            <w:tcW w:w="5102" w:type="dxa"/>
          </w:tcPr>
          <w:p>
            <w:pPr>
              <w:pStyle w:val="0"/>
              <w:jc w:val="both"/>
            </w:pPr>
            <w:r>
              <w:rPr>
                <w:sz w:val="24"/>
              </w:rPr>
              <w:t xml:space="preserve">3.2. В условиях круглосуточного стационара</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193203,4</w:t>
            </w:r>
          </w:p>
        </w:tc>
      </w:tr>
      <w:tr>
        <w:tc>
          <w:tcPr>
            <w:gridSpan w:val="3"/>
            <w:tcW w:w="9070" w:type="dxa"/>
          </w:tcPr>
          <w:p>
            <w:pPr>
              <w:pStyle w:val="0"/>
              <w:jc w:val="both"/>
            </w:pPr>
            <w:r>
              <w:rPr>
                <w:sz w:val="24"/>
              </w:rPr>
              <w:t xml:space="preserve">4. Паллиативная медицинская помощь </w:t>
            </w:r>
            <w:hyperlink w:history="0" w:anchor="P2074" w:tooltip="&lt;3&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
              <w:r>
                <w:rPr>
                  <w:sz w:val="24"/>
                  <w:color w:val="0000ff"/>
                </w:rPr>
                <w:t xml:space="preserve">&lt;3&gt;</w:t>
              </w:r>
            </w:hyperlink>
          </w:p>
        </w:tc>
      </w:tr>
      <w:tr>
        <w:tc>
          <w:tcPr>
            <w:tcW w:w="5102" w:type="dxa"/>
          </w:tcPr>
          <w:p>
            <w:pPr>
              <w:pStyle w:val="0"/>
              <w:jc w:val="both"/>
            </w:pPr>
            <w:r>
              <w:rPr>
                <w:sz w:val="24"/>
              </w:rPr>
              <w:t xml:space="preserve">4.1. Первичная медицинская помощь, в том числе доврачебная и врачебная </w:t>
            </w:r>
            <w:hyperlink w:history="0" w:anchor="P2075" w:tooltip="&lt;4&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
              <w:r>
                <w:rPr>
                  <w:sz w:val="24"/>
                  <w:color w:val="0000ff"/>
                </w:rPr>
                <w:t xml:space="preserve">&lt;4&gt;</w:t>
              </w:r>
            </w:hyperlink>
            <w:r>
              <w:rPr>
                <w:sz w:val="24"/>
              </w:rPr>
              <w:t xml:space="preserve"> (включая ветеранов боевых действий), всего, в том числе:</w:t>
            </w:r>
          </w:p>
        </w:tc>
        <w:tc>
          <w:tcPr>
            <w:tcW w:w="1984" w:type="dxa"/>
          </w:tcPr>
          <w:p>
            <w:pPr>
              <w:pStyle w:val="0"/>
              <w:jc w:val="center"/>
            </w:pPr>
            <w:r>
              <w:rPr>
                <w:sz w:val="24"/>
              </w:rPr>
              <w:t xml:space="preserve">посещений</w:t>
            </w:r>
          </w:p>
        </w:tc>
        <w:tc>
          <w:tcPr>
            <w:tcW w:w="1984" w:type="dxa"/>
          </w:tcPr>
          <w:p>
            <w:pPr>
              <w:pStyle w:val="0"/>
              <w:jc w:val="center"/>
            </w:pPr>
            <w:r>
              <w:rPr>
                <w:sz w:val="24"/>
              </w:rPr>
              <w:t xml:space="preserve">X</w:t>
            </w:r>
          </w:p>
        </w:tc>
      </w:tr>
      <w:tr>
        <w:tc>
          <w:tcPr>
            <w:tcW w:w="5102" w:type="dxa"/>
          </w:tcPr>
          <w:p>
            <w:pPr>
              <w:pStyle w:val="0"/>
              <w:jc w:val="both"/>
            </w:pPr>
            <w:r>
              <w:rPr>
                <w:sz w:val="24"/>
              </w:rPr>
              <w:t xml:space="preserve">посещение по паллиативной медицинской помощи без учета посещений на дому патронажными бригадами </w:t>
            </w:r>
            <w:hyperlink w:history="0" w:anchor="P2075" w:tooltip="&lt;4&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
              <w:r>
                <w:rPr>
                  <w:sz w:val="24"/>
                  <w:color w:val="0000ff"/>
                </w:rPr>
                <w:t xml:space="preserve">&lt;4&gt;</w:t>
              </w:r>
            </w:hyperlink>
          </w:p>
        </w:tc>
        <w:tc>
          <w:tcPr>
            <w:tcW w:w="1984" w:type="dxa"/>
          </w:tcPr>
          <w:p>
            <w:pPr>
              <w:pStyle w:val="0"/>
              <w:jc w:val="center"/>
            </w:pPr>
            <w:r>
              <w:rPr>
                <w:sz w:val="24"/>
              </w:rPr>
              <w:t xml:space="preserve">посещений</w:t>
            </w:r>
          </w:p>
        </w:tc>
        <w:tc>
          <w:tcPr>
            <w:tcW w:w="1984" w:type="dxa"/>
          </w:tcPr>
          <w:p>
            <w:pPr>
              <w:pStyle w:val="0"/>
              <w:jc w:val="center"/>
            </w:pPr>
            <w:r>
              <w:rPr>
                <w:sz w:val="24"/>
              </w:rPr>
              <w:t xml:space="preserve">1013,2</w:t>
            </w:r>
          </w:p>
        </w:tc>
      </w:tr>
      <w:tr>
        <w:tc>
          <w:tcPr>
            <w:tcW w:w="5102" w:type="dxa"/>
          </w:tcPr>
          <w:p>
            <w:pPr>
              <w:pStyle w:val="0"/>
              <w:jc w:val="both"/>
            </w:pPr>
            <w:r>
              <w:rPr>
                <w:sz w:val="24"/>
              </w:rPr>
              <w:t xml:space="preserve">посещения на дому выездными патронажными бригадами </w:t>
            </w:r>
            <w:hyperlink w:history="0" w:anchor="P2075" w:tooltip="&lt;4&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
              <w:r>
                <w:rPr>
                  <w:sz w:val="24"/>
                  <w:color w:val="0000ff"/>
                </w:rPr>
                <w:t xml:space="preserve">&lt;4&gt;</w:t>
              </w:r>
            </w:hyperlink>
          </w:p>
        </w:tc>
        <w:tc>
          <w:tcPr>
            <w:tcW w:w="1984" w:type="dxa"/>
          </w:tcPr>
          <w:p>
            <w:pPr>
              <w:pStyle w:val="0"/>
              <w:jc w:val="center"/>
            </w:pPr>
            <w:r>
              <w:rPr>
                <w:sz w:val="24"/>
              </w:rPr>
              <w:t xml:space="preserve">посещений</w:t>
            </w:r>
          </w:p>
        </w:tc>
        <w:tc>
          <w:tcPr>
            <w:tcW w:w="1984" w:type="dxa"/>
          </w:tcPr>
          <w:p>
            <w:pPr>
              <w:pStyle w:val="0"/>
              <w:jc w:val="center"/>
            </w:pPr>
            <w:r>
              <w:rPr>
                <w:sz w:val="24"/>
              </w:rPr>
              <w:t xml:space="preserve">5066,4</w:t>
            </w:r>
          </w:p>
        </w:tc>
      </w:tr>
      <w:tr>
        <w:tc>
          <w:tcPr>
            <w:tcW w:w="5102" w:type="dxa"/>
          </w:tcPr>
          <w:p>
            <w:pPr>
              <w:pStyle w:val="0"/>
              <w:jc w:val="both"/>
            </w:pPr>
            <w:r>
              <w:rPr>
                <w:sz w:val="24"/>
              </w:rPr>
              <w:t xml:space="preserve">в том числе для детского населения</w:t>
            </w:r>
          </w:p>
        </w:tc>
        <w:tc>
          <w:tcPr>
            <w:tcW w:w="1984" w:type="dxa"/>
          </w:tcPr>
          <w:p>
            <w:pPr>
              <w:pStyle w:val="0"/>
            </w:pPr>
            <w:r>
              <w:rPr>
                <w:sz w:val="24"/>
              </w:rPr>
            </w:r>
          </w:p>
        </w:tc>
        <w:tc>
          <w:tcPr>
            <w:tcW w:w="1984" w:type="dxa"/>
          </w:tcPr>
          <w:p>
            <w:pPr>
              <w:pStyle w:val="0"/>
              <w:jc w:val="center"/>
            </w:pPr>
            <w:r>
              <w:rPr>
                <w:sz w:val="24"/>
              </w:rPr>
              <w:t xml:space="preserve">191,26</w:t>
            </w:r>
          </w:p>
        </w:tc>
      </w:tr>
      <w:tr>
        <w:tc>
          <w:tcPr>
            <w:tcW w:w="5102" w:type="dxa"/>
          </w:tcPr>
          <w:p>
            <w:pPr>
              <w:pStyle w:val="0"/>
              <w:jc w:val="both"/>
            </w:pPr>
            <w:r>
              <w:rPr>
                <w:sz w:val="24"/>
              </w:rPr>
              <w:t xml:space="preserve">4.2.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w:t>
            </w:r>
          </w:p>
        </w:tc>
        <w:tc>
          <w:tcPr>
            <w:tcW w:w="1984" w:type="dxa"/>
          </w:tcPr>
          <w:p>
            <w:pPr>
              <w:pStyle w:val="0"/>
              <w:jc w:val="center"/>
            </w:pPr>
            <w:r>
              <w:rPr>
                <w:sz w:val="24"/>
              </w:rPr>
              <w:t xml:space="preserve">койко-дней</w:t>
            </w:r>
          </w:p>
        </w:tc>
        <w:tc>
          <w:tcPr>
            <w:tcW w:w="1984" w:type="dxa"/>
          </w:tcPr>
          <w:p>
            <w:pPr>
              <w:pStyle w:val="0"/>
              <w:jc w:val="center"/>
            </w:pPr>
            <w:r>
              <w:rPr>
                <w:sz w:val="24"/>
              </w:rPr>
              <w:t xml:space="preserve">5990,4</w:t>
            </w:r>
          </w:p>
        </w:tc>
      </w:tr>
      <w:tr>
        <w:tc>
          <w:tcPr>
            <w:tcW w:w="5102" w:type="dxa"/>
          </w:tcPr>
          <w:p>
            <w:pPr>
              <w:pStyle w:val="0"/>
              <w:jc w:val="both"/>
            </w:pPr>
            <w:r>
              <w:rPr>
                <w:sz w:val="24"/>
              </w:rPr>
              <w:t xml:space="preserve">в том числе для детского населения</w:t>
            </w:r>
          </w:p>
        </w:tc>
        <w:tc>
          <w:tcPr>
            <w:tcW w:w="1984" w:type="dxa"/>
          </w:tcPr>
          <w:p>
            <w:pPr>
              <w:pStyle w:val="0"/>
            </w:pPr>
            <w:r>
              <w:rPr>
                <w:sz w:val="24"/>
              </w:rPr>
            </w:r>
          </w:p>
        </w:tc>
        <w:tc>
          <w:tcPr>
            <w:tcW w:w="1984" w:type="dxa"/>
          </w:tcPr>
          <w:p>
            <w:pPr>
              <w:pStyle w:val="0"/>
              <w:jc w:val="center"/>
            </w:pPr>
            <w:r>
              <w:rPr>
                <w:sz w:val="24"/>
              </w:rPr>
              <w:t xml:space="preserve">133,74</w:t>
            </w:r>
          </w:p>
        </w:tc>
      </w:tr>
      <w:tr>
        <w:tc>
          <w:tcPr>
            <w:tcW w:w="5102" w:type="dxa"/>
          </w:tcPr>
          <w:p>
            <w:pPr>
              <w:pStyle w:val="0"/>
              <w:jc w:val="both"/>
            </w:pPr>
            <w:r>
              <w:rPr>
                <w:sz w:val="24"/>
              </w:rPr>
              <w:t xml:space="preserve">II. В рамках базовой программы обязательного медицинского страхования</w:t>
            </w:r>
          </w:p>
        </w:tc>
        <w:tc>
          <w:tcPr>
            <w:tcW w:w="1984" w:type="dxa"/>
          </w:tcPr>
          <w:p>
            <w:pPr>
              <w:pStyle w:val="0"/>
            </w:pPr>
            <w:r>
              <w:rPr>
                <w:sz w:val="24"/>
              </w:rPr>
            </w:r>
          </w:p>
        </w:tc>
        <w:tc>
          <w:tcPr>
            <w:tcW w:w="1984" w:type="dxa"/>
          </w:tcPr>
          <w:p>
            <w:pPr>
              <w:pStyle w:val="0"/>
            </w:pPr>
            <w:r>
              <w:rPr>
                <w:sz w:val="24"/>
              </w:rPr>
            </w:r>
          </w:p>
        </w:tc>
      </w:tr>
      <w:tr>
        <w:tc>
          <w:tcPr>
            <w:tcW w:w="5102" w:type="dxa"/>
          </w:tcPr>
          <w:p>
            <w:pPr>
              <w:pStyle w:val="0"/>
              <w:jc w:val="both"/>
            </w:pPr>
            <w:r>
              <w:rPr>
                <w:sz w:val="24"/>
              </w:rPr>
              <w:t xml:space="preserve">1. Скорая, в том числе скорая специализированная, медицинская помощь</w:t>
            </w:r>
          </w:p>
        </w:tc>
        <w:tc>
          <w:tcPr>
            <w:tcW w:w="1984" w:type="dxa"/>
          </w:tcPr>
          <w:p>
            <w:pPr>
              <w:pStyle w:val="0"/>
              <w:jc w:val="center"/>
            </w:pPr>
            <w:r>
              <w:rPr>
                <w:sz w:val="24"/>
              </w:rPr>
              <w:t xml:space="preserve">вызовов</w:t>
            </w:r>
          </w:p>
        </w:tc>
        <w:tc>
          <w:tcPr>
            <w:tcW w:w="1984" w:type="dxa"/>
          </w:tcPr>
          <w:p>
            <w:pPr>
              <w:pStyle w:val="0"/>
              <w:jc w:val="center"/>
            </w:pPr>
            <w:r>
              <w:rPr>
                <w:sz w:val="24"/>
              </w:rPr>
              <w:t xml:space="preserve">9304,8</w:t>
            </w:r>
          </w:p>
        </w:tc>
      </w:tr>
      <w:tr>
        <w:tc>
          <w:tcPr>
            <w:tcW w:w="5102" w:type="dxa"/>
          </w:tcPr>
          <w:p>
            <w:pPr>
              <w:pStyle w:val="0"/>
              <w:jc w:val="both"/>
            </w:pPr>
            <w:r>
              <w:rPr>
                <w:sz w:val="24"/>
              </w:rPr>
              <w:t xml:space="preserve">2. Первичная медико-санитарная помощь, за исключением медицинской реабилитации</w:t>
            </w:r>
          </w:p>
        </w:tc>
        <w:tc>
          <w:tcPr>
            <w:tcW w:w="1984" w:type="dxa"/>
          </w:tcPr>
          <w:p>
            <w:pPr>
              <w:pStyle w:val="0"/>
            </w:pPr>
            <w:r>
              <w:rPr>
                <w:sz w:val="24"/>
              </w:rPr>
            </w:r>
          </w:p>
        </w:tc>
        <w:tc>
          <w:tcPr>
            <w:tcW w:w="1984" w:type="dxa"/>
          </w:tcPr>
          <w:p>
            <w:pPr>
              <w:pStyle w:val="0"/>
            </w:pPr>
            <w:r>
              <w:rPr>
                <w:sz w:val="24"/>
              </w:rPr>
            </w:r>
          </w:p>
        </w:tc>
      </w:tr>
      <w:tr>
        <w:tc>
          <w:tcPr>
            <w:tcW w:w="5102" w:type="dxa"/>
          </w:tcPr>
          <w:p>
            <w:pPr>
              <w:pStyle w:val="0"/>
              <w:jc w:val="both"/>
            </w:pPr>
            <w:r>
              <w:rPr>
                <w:sz w:val="24"/>
              </w:rPr>
              <w:t xml:space="preserve">2.1. В амбулаторных условиях,</w:t>
            </w:r>
          </w:p>
          <w:p>
            <w:pPr>
              <w:pStyle w:val="0"/>
              <w:jc w:val="both"/>
            </w:pPr>
            <w:r>
              <w:rPr>
                <w:sz w:val="24"/>
              </w:rPr>
              <w:t xml:space="preserve">в том числе:</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5102" w:type="dxa"/>
          </w:tcPr>
          <w:p>
            <w:pPr>
              <w:pStyle w:val="0"/>
              <w:jc w:val="both"/>
            </w:pPr>
            <w:r>
              <w:rPr>
                <w:sz w:val="24"/>
              </w:rPr>
              <w:t xml:space="preserve">2.1.1. посещения в рамках проведения профилактических медицинских осмотров</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4758,2</w:t>
            </w:r>
          </w:p>
        </w:tc>
      </w:tr>
      <w:tr>
        <w:tc>
          <w:tcPr>
            <w:tcW w:w="5102" w:type="dxa"/>
          </w:tcPr>
          <w:p>
            <w:pPr>
              <w:pStyle w:val="0"/>
              <w:jc w:val="both"/>
            </w:pPr>
            <w:r>
              <w:rPr>
                <w:sz w:val="24"/>
              </w:rPr>
              <w:t xml:space="preserve">2.1.2. посещения в рамках проведения диспансеризации </w:t>
            </w:r>
            <w:hyperlink w:history="0" w:anchor="P2076" w:tooltip="&lt;5&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w:r>
                <w:rPr>
                  <w:sz w:val="24"/>
                  <w:color w:val="0000ff"/>
                </w:rPr>
                <w:t xml:space="preserve">&lt;5&gt;</w:t>
              </w:r>
            </w:hyperlink>
            <w:r>
              <w:rPr>
                <w:sz w:val="24"/>
              </w:rPr>
              <w:t xml:space="preserve"> - всего, в том числе:</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5691,2</w:t>
            </w:r>
          </w:p>
        </w:tc>
      </w:tr>
      <w:tr>
        <w:tc>
          <w:tcPr>
            <w:tcW w:w="5102" w:type="dxa"/>
          </w:tcPr>
          <w:p>
            <w:pPr>
              <w:pStyle w:val="0"/>
              <w:jc w:val="both"/>
            </w:pPr>
            <w:r>
              <w:rPr>
                <w:sz w:val="24"/>
              </w:rPr>
              <w:t xml:space="preserve">2.1.2.1. для проведения углубленной диспансеризации</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4281,6</w:t>
            </w:r>
          </w:p>
        </w:tc>
      </w:tr>
      <w:tr>
        <w:tc>
          <w:tcPr>
            <w:tcW w:w="5102" w:type="dxa"/>
          </w:tcPr>
          <w:p>
            <w:pPr>
              <w:pStyle w:val="0"/>
              <w:jc w:val="both"/>
            </w:pPr>
            <w:r>
              <w:rPr>
                <w:sz w:val="24"/>
              </w:rPr>
              <w:t xml:space="preserve">2.1.3. Диспансеризация для оценки репродуктивного здоровья женщин и мужчин</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3525,5</w:t>
            </w:r>
          </w:p>
        </w:tc>
      </w:tr>
      <w:tr>
        <w:tc>
          <w:tcPr>
            <w:tcW w:w="5102" w:type="dxa"/>
          </w:tcPr>
          <w:p>
            <w:pPr>
              <w:pStyle w:val="0"/>
              <w:jc w:val="both"/>
            </w:pPr>
            <w:r>
              <w:rPr>
                <w:sz w:val="24"/>
              </w:rPr>
              <w:t xml:space="preserve">женщины</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5566,8</w:t>
            </w:r>
          </w:p>
        </w:tc>
      </w:tr>
      <w:tr>
        <w:tc>
          <w:tcPr>
            <w:tcW w:w="5102" w:type="dxa"/>
          </w:tcPr>
          <w:p>
            <w:pPr>
              <w:pStyle w:val="0"/>
              <w:jc w:val="both"/>
            </w:pPr>
            <w:r>
              <w:rPr>
                <w:sz w:val="24"/>
              </w:rPr>
              <w:t xml:space="preserve">мужчины</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1384,04</w:t>
            </w:r>
          </w:p>
        </w:tc>
      </w:tr>
      <w:tr>
        <w:tc>
          <w:tcPr>
            <w:tcW w:w="5102" w:type="dxa"/>
          </w:tcPr>
          <w:p>
            <w:pPr>
              <w:pStyle w:val="0"/>
              <w:jc w:val="both"/>
            </w:pPr>
            <w:r>
              <w:rPr>
                <w:sz w:val="24"/>
              </w:rPr>
              <w:t xml:space="preserve">2.1.4. Посещения с иными целями</w:t>
            </w:r>
          </w:p>
        </w:tc>
        <w:tc>
          <w:tcPr>
            <w:tcW w:w="1984" w:type="dxa"/>
          </w:tcPr>
          <w:p>
            <w:pPr>
              <w:pStyle w:val="0"/>
              <w:jc w:val="center"/>
            </w:pPr>
            <w:r>
              <w:rPr>
                <w:sz w:val="24"/>
              </w:rPr>
              <w:t xml:space="preserve">посещений</w:t>
            </w:r>
          </w:p>
        </w:tc>
        <w:tc>
          <w:tcPr>
            <w:tcW w:w="1984" w:type="dxa"/>
          </w:tcPr>
          <w:p>
            <w:pPr>
              <w:pStyle w:val="0"/>
              <w:jc w:val="center"/>
            </w:pPr>
            <w:r>
              <w:rPr>
                <w:sz w:val="24"/>
              </w:rPr>
              <w:t xml:space="preserve">802,2</w:t>
            </w:r>
          </w:p>
        </w:tc>
      </w:tr>
      <w:tr>
        <w:tc>
          <w:tcPr>
            <w:tcW w:w="5102" w:type="dxa"/>
          </w:tcPr>
          <w:p>
            <w:pPr>
              <w:pStyle w:val="0"/>
              <w:jc w:val="both"/>
            </w:pPr>
            <w:r>
              <w:rPr>
                <w:sz w:val="24"/>
              </w:rPr>
              <w:t xml:space="preserve">2.1.5. Посещения по неотложной помощи</w:t>
            </w:r>
          </w:p>
        </w:tc>
        <w:tc>
          <w:tcPr>
            <w:tcW w:w="1984" w:type="dxa"/>
          </w:tcPr>
          <w:p>
            <w:pPr>
              <w:pStyle w:val="0"/>
              <w:jc w:val="center"/>
            </w:pPr>
            <w:r>
              <w:rPr>
                <w:sz w:val="24"/>
              </w:rPr>
              <w:t xml:space="preserve">посещений</w:t>
            </w:r>
          </w:p>
        </w:tc>
        <w:tc>
          <w:tcPr>
            <w:tcW w:w="1984" w:type="dxa"/>
          </w:tcPr>
          <w:p>
            <w:pPr>
              <w:pStyle w:val="0"/>
              <w:jc w:val="center"/>
            </w:pPr>
            <w:r>
              <w:rPr>
                <w:sz w:val="24"/>
              </w:rPr>
              <w:t xml:space="preserve">1914,6</w:t>
            </w:r>
          </w:p>
        </w:tc>
      </w:tr>
      <w:tr>
        <w:tc>
          <w:tcPr>
            <w:tcW w:w="5102" w:type="dxa"/>
          </w:tcPr>
          <w:p>
            <w:pPr>
              <w:pStyle w:val="0"/>
              <w:jc w:val="both"/>
            </w:pPr>
            <w:r>
              <w:rPr>
                <w:sz w:val="24"/>
              </w:rPr>
              <w:t xml:space="preserve">2.1.6. Обращения в связи с заболеваниями - всего, из них:</w:t>
            </w:r>
          </w:p>
        </w:tc>
        <w:tc>
          <w:tcPr>
            <w:tcW w:w="1984" w:type="dxa"/>
          </w:tcPr>
          <w:p>
            <w:pPr>
              <w:pStyle w:val="0"/>
              <w:jc w:val="center"/>
            </w:pPr>
            <w:r>
              <w:rPr>
                <w:sz w:val="24"/>
              </w:rPr>
              <w:t xml:space="preserve">обращений</w:t>
            </w:r>
          </w:p>
        </w:tc>
        <w:tc>
          <w:tcPr>
            <w:tcW w:w="1984" w:type="dxa"/>
          </w:tcPr>
          <w:p>
            <w:pPr>
              <w:pStyle w:val="0"/>
              <w:jc w:val="center"/>
            </w:pPr>
            <w:r>
              <w:rPr>
                <w:sz w:val="24"/>
              </w:rPr>
              <w:t xml:space="preserve">3762,6</w:t>
            </w:r>
          </w:p>
        </w:tc>
      </w:tr>
      <w:tr>
        <w:tc>
          <w:tcPr>
            <w:tcW w:w="5102"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1984" w:type="dxa"/>
          </w:tcPr>
          <w:p>
            <w:pPr>
              <w:pStyle w:val="0"/>
              <w:jc w:val="center"/>
            </w:pPr>
            <w:r>
              <w:rPr>
                <w:sz w:val="24"/>
              </w:rPr>
              <w:t xml:space="preserve">консультаций</w:t>
            </w:r>
          </w:p>
        </w:tc>
        <w:tc>
          <w:tcPr>
            <w:tcW w:w="1984" w:type="dxa"/>
          </w:tcPr>
          <w:p>
            <w:pPr>
              <w:pStyle w:val="0"/>
              <w:jc w:val="center"/>
            </w:pPr>
            <w:r>
              <w:rPr>
                <w:sz w:val="24"/>
              </w:rPr>
              <w:t xml:space="preserve">692,3</w:t>
            </w:r>
          </w:p>
        </w:tc>
      </w:tr>
      <w:tr>
        <w:tc>
          <w:tcPr>
            <w:tcW w:w="5102"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984" w:type="dxa"/>
          </w:tcPr>
          <w:p>
            <w:pPr>
              <w:pStyle w:val="0"/>
              <w:jc w:val="center"/>
            </w:pPr>
            <w:r>
              <w:rPr>
                <w:sz w:val="24"/>
              </w:rPr>
              <w:t xml:space="preserve">консультаций</w:t>
            </w:r>
          </w:p>
        </w:tc>
        <w:tc>
          <w:tcPr>
            <w:tcW w:w="1984" w:type="dxa"/>
          </w:tcPr>
          <w:p>
            <w:pPr>
              <w:pStyle w:val="0"/>
              <w:jc w:val="center"/>
            </w:pPr>
            <w:r>
              <w:rPr>
                <w:sz w:val="24"/>
              </w:rPr>
              <w:t xml:space="preserve">612,9</w:t>
            </w:r>
          </w:p>
        </w:tc>
      </w:tr>
      <w:tr>
        <w:tc>
          <w:tcPr>
            <w:tcW w:w="5102" w:type="dxa"/>
          </w:tcPr>
          <w:p>
            <w:pPr>
              <w:pStyle w:val="0"/>
              <w:jc w:val="both"/>
            </w:pPr>
            <w:r>
              <w:rPr>
                <w:sz w:val="24"/>
              </w:rPr>
              <w:t xml:space="preserve">2.1.7. Проведение отдельных диагностических (лабораторных) исследований (медицинских услуг):</w:t>
            </w:r>
          </w:p>
        </w:tc>
        <w:tc>
          <w:tcPr>
            <w:tcW w:w="1984" w:type="dxa"/>
          </w:tcPr>
          <w:p>
            <w:pPr>
              <w:pStyle w:val="0"/>
              <w:jc w:val="center"/>
            </w:pPr>
            <w:r>
              <w:rPr>
                <w:sz w:val="24"/>
              </w:rPr>
              <w:t xml:space="preserve">исследований</w:t>
            </w:r>
          </w:p>
        </w:tc>
        <w:tc>
          <w:tcPr>
            <w:tcW w:w="1984" w:type="dxa"/>
          </w:tcPr>
          <w:p>
            <w:pPr>
              <w:pStyle w:val="0"/>
              <w:jc w:val="center"/>
            </w:pPr>
            <w:r>
              <w:rPr>
                <w:sz w:val="24"/>
              </w:rPr>
              <w:t xml:space="preserve">4186,9</w:t>
            </w:r>
          </w:p>
        </w:tc>
      </w:tr>
      <w:tr>
        <w:tc>
          <w:tcPr>
            <w:tcW w:w="5102" w:type="dxa"/>
          </w:tcPr>
          <w:p>
            <w:pPr>
              <w:pStyle w:val="0"/>
              <w:jc w:val="both"/>
            </w:pPr>
            <w:r>
              <w:rPr>
                <w:sz w:val="24"/>
              </w:rPr>
              <w:t xml:space="preserve">2.1.7.1. компьютерная томография</w:t>
            </w:r>
          </w:p>
        </w:tc>
        <w:tc>
          <w:tcPr>
            <w:tcW w:w="1984" w:type="dxa"/>
          </w:tcPr>
          <w:p>
            <w:pPr>
              <w:pStyle w:val="0"/>
              <w:jc w:val="center"/>
            </w:pPr>
            <w:r>
              <w:rPr>
                <w:sz w:val="24"/>
              </w:rPr>
              <w:t xml:space="preserve">исследований</w:t>
            </w:r>
          </w:p>
        </w:tc>
        <w:tc>
          <w:tcPr>
            <w:tcW w:w="1984" w:type="dxa"/>
          </w:tcPr>
          <w:p>
            <w:pPr>
              <w:pStyle w:val="0"/>
              <w:jc w:val="center"/>
            </w:pPr>
            <w:r>
              <w:rPr>
                <w:sz w:val="24"/>
              </w:rPr>
              <w:t xml:space="preserve">6266,8</w:t>
            </w:r>
          </w:p>
        </w:tc>
      </w:tr>
      <w:tr>
        <w:tc>
          <w:tcPr>
            <w:tcW w:w="5102" w:type="dxa"/>
          </w:tcPr>
          <w:p>
            <w:pPr>
              <w:pStyle w:val="0"/>
              <w:jc w:val="both"/>
            </w:pPr>
            <w:r>
              <w:rPr>
                <w:sz w:val="24"/>
              </w:rPr>
              <w:t xml:space="preserve">2.1.7.2. магнитно-резонансная томография</w:t>
            </w:r>
          </w:p>
        </w:tc>
        <w:tc>
          <w:tcPr>
            <w:tcW w:w="1984" w:type="dxa"/>
          </w:tcPr>
          <w:p>
            <w:pPr>
              <w:pStyle w:val="0"/>
              <w:jc w:val="center"/>
            </w:pPr>
            <w:r>
              <w:rPr>
                <w:sz w:val="24"/>
              </w:rPr>
              <w:t xml:space="preserve">исследований</w:t>
            </w:r>
          </w:p>
        </w:tc>
        <w:tc>
          <w:tcPr>
            <w:tcW w:w="1984" w:type="dxa"/>
          </w:tcPr>
          <w:p>
            <w:pPr>
              <w:pStyle w:val="0"/>
              <w:jc w:val="center"/>
            </w:pPr>
            <w:r>
              <w:rPr>
                <w:sz w:val="24"/>
              </w:rPr>
              <w:t xml:space="preserve">8556,6</w:t>
            </w:r>
          </w:p>
        </w:tc>
      </w:tr>
      <w:tr>
        <w:tc>
          <w:tcPr>
            <w:tcW w:w="5102" w:type="dxa"/>
          </w:tcPr>
          <w:p>
            <w:pPr>
              <w:pStyle w:val="0"/>
              <w:jc w:val="both"/>
            </w:pPr>
            <w:r>
              <w:rPr>
                <w:sz w:val="24"/>
              </w:rPr>
              <w:t xml:space="preserve">2.1.7.3. ультразвуковое исследование сердечно-сосудистой системы</w:t>
            </w:r>
          </w:p>
        </w:tc>
        <w:tc>
          <w:tcPr>
            <w:tcW w:w="1984" w:type="dxa"/>
          </w:tcPr>
          <w:p>
            <w:pPr>
              <w:pStyle w:val="0"/>
              <w:jc w:val="center"/>
            </w:pPr>
            <w:r>
              <w:rPr>
                <w:sz w:val="24"/>
              </w:rPr>
              <w:t xml:space="preserve">исследований</w:t>
            </w:r>
          </w:p>
        </w:tc>
        <w:tc>
          <w:tcPr>
            <w:tcW w:w="1984" w:type="dxa"/>
          </w:tcPr>
          <w:p>
            <w:pPr>
              <w:pStyle w:val="0"/>
              <w:jc w:val="center"/>
            </w:pPr>
            <w:r>
              <w:rPr>
                <w:sz w:val="24"/>
              </w:rPr>
              <w:t xml:space="preserve">1351,9</w:t>
            </w:r>
          </w:p>
        </w:tc>
      </w:tr>
      <w:tr>
        <w:tc>
          <w:tcPr>
            <w:tcW w:w="5102" w:type="dxa"/>
          </w:tcPr>
          <w:p>
            <w:pPr>
              <w:pStyle w:val="0"/>
              <w:jc w:val="both"/>
            </w:pPr>
            <w:r>
              <w:rPr>
                <w:sz w:val="24"/>
              </w:rPr>
              <w:t xml:space="preserve">2.1.7.4. эндоскопическое диагностическое исследование</w:t>
            </w:r>
          </w:p>
        </w:tc>
        <w:tc>
          <w:tcPr>
            <w:tcW w:w="1984" w:type="dxa"/>
          </w:tcPr>
          <w:p>
            <w:pPr>
              <w:pStyle w:val="0"/>
              <w:jc w:val="center"/>
            </w:pPr>
            <w:r>
              <w:rPr>
                <w:sz w:val="24"/>
              </w:rPr>
              <w:t xml:space="preserve">исследований</w:t>
            </w:r>
          </w:p>
        </w:tc>
        <w:tc>
          <w:tcPr>
            <w:tcW w:w="1984" w:type="dxa"/>
          </w:tcPr>
          <w:p>
            <w:pPr>
              <w:pStyle w:val="0"/>
              <w:jc w:val="center"/>
            </w:pPr>
            <w:r>
              <w:rPr>
                <w:sz w:val="24"/>
              </w:rPr>
              <w:t xml:space="preserve">2478,7</w:t>
            </w:r>
          </w:p>
        </w:tc>
      </w:tr>
      <w:tr>
        <w:tc>
          <w:tcPr>
            <w:tcW w:w="5102" w:type="dxa"/>
          </w:tcPr>
          <w:p>
            <w:pPr>
              <w:pStyle w:val="0"/>
              <w:jc w:val="both"/>
            </w:pPr>
            <w:r>
              <w:rPr>
                <w:sz w:val="24"/>
              </w:rPr>
              <w:t xml:space="preserve">2.1.7.5. молекулярно-генетическое исследование с целью диагностики онкологических заболеваний</w:t>
            </w:r>
          </w:p>
        </w:tc>
        <w:tc>
          <w:tcPr>
            <w:tcW w:w="1984" w:type="dxa"/>
          </w:tcPr>
          <w:p>
            <w:pPr>
              <w:pStyle w:val="0"/>
              <w:jc w:val="center"/>
            </w:pPr>
            <w:r>
              <w:rPr>
                <w:sz w:val="24"/>
              </w:rPr>
              <w:t xml:space="preserve">исследований</w:t>
            </w:r>
          </w:p>
        </w:tc>
        <w:tc>
          <w:tcPr>
            <w:tcW w:w="1984" w:type="dxa"/>
          </w:tcPr>
          <w:p>
            <w:pPr>
              <w:pStyle w:val="0"/>
              <w:jc w:val="center"/>
            </w:pPr>
            <w:r>
              <w:rPr>
                <w:sz w:val="24"/>
              </w:rPr>
              <w:t xml:space="preserve">19486,4</w:t>
            </w:r>
          </w:p>
        </w:tc>
      </w:tr>
      <w:tr>
        <w:tc>
          <w:tcPr>
            <w:tcW w:w="5102"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984" w:type="dxa"/>
          </w:tcPr>
          <w:p>
            <w:pPr>
              <w:pStyle w:val="0"/>
              <w:jc w:val="center"/>
            </w:pPr>
            <w:r>
              <w:rPr>
                <w:sz w:val="24"/>
              </w:rPr>
              <w:t xml:space="preserve">исследований</w:t>
            </w:r>
          </w:p>
        </w:tc>
        <w:tc>
          <w:tcPr>
            <w:tcW w:w="1984" w:type="dxa"/>
          </w:tcPr>
          <w:p>
            <w:pPr>
              <w:pStyle w:val="0"/>
              <w:jc w:val="center"/>
            </w:pPr>
            <w:r>
              <w:rPr>
                <w:sz w:val="24"/>
              </w:rPr>
              <w:t xml:space="preserve">4805,6</w:t>
            </w:r>
          </w:p>
        </w:tc>
      </w:tr>
      <w:tr>
        <w:tc>
          <w:tcPr>
            <w:tcW w:w="5102" w:type="dxa"/>
          </w:tcPr>
          <w:p>
            <w:pPr>
              <w:pStyle w:val="0"/>
              <w:jc w:val="both"/>
            </w:pPr>
            <w:r>
              <w:rPr>
                <w:sz w:val="24"/>
              </w:rPr>
              <w:t xml:space="preserve">2.1.7.7. ПЭТ-КТ</w:t>
            </w:r>
          </w:p>
        </w:tc>
        <w:tc>
          <w:tcPr>
            <w:tcW w:w="1984" w:type="dxa"/>
          </w:tcPr>
          <w:p>
            <w:pPr>
              <w:pStyle w:val="0"/>
              <w:jc w:val="center"/>
            </w:pPr>
            <w:r>
              <w:rPr>
                <w:sz w:val="24"/>
              </w:rPr>
              <w:t xml:space="preserve">исследований</w:t>
            </w:r>
          </w:p>
        </w:tc>
        <w:tc>
          <w:tcPr>
            <w:tcW w:w="1984" w:type="dxa"/>
          </w:tcPr>
          <w:p>
            <w:pPr>
              <w:pStyle w:val="0"/>
              <w:jc w:val="center"/>
            </w:pPr>
            <w:r>
              <w:rPr>
                <w:sz w:val="24"/>
              </w:rPr>
              <w:t xml:space="preserve">63146,6</w:t>
            </w:r>
          </w:p>
        </w:tc>
      </w:tr>
      <w:tr>
        <w:tc>
          <w:tcPr>
            <w:tcW w:w="5102" w:type="dxa"/>
          </w:tcPr>
          <w:p>
            <w:pPr>
              <w:pStyle w:val="0"/>
              <w:jc w:val="both"/>
            </w:pPr>
            <w:r>
              <w:rPr>
                <w:sz w:val="24"/>
              </w:rPr>
              <w:t xml:space="preserve">2.1.7.8. ОФЭКТ/КТ/сцинтиграфия</w:t>
            </w:r>
          </w:p>
        </w:tc>
        <w:tc>
          <w:tcPr>
            <w:tcW w:w="1984" w:type="dxa"/>
          </w:tcPr>
          <w:p>
            <w:pPr>
              <w:pStyle w:val="0"/>
              <w:jc w:val="center"/>
            </w:pPr>
            <w:r>
              <w:rPr>
                <w:sz w:val="24"/>
              </w:rPr>
              <w:t xml:space="preserve">исследований</w:t>
            </w:r>
          </w:p>
        </w:tc>
        <w:tc>
          <w:tcPr>
            <w:tcW w:w="1984" w:type="dxa"/>
          </w:tcPr>
          <w:p>
            <w:pPr>
              <w:pStyle w:val="0"/>
              <w:jc w:val="center"/>
            </w:pPr>
            <w:r>
              <w:rPr>
                <w:sz w:val="24"/>
              </w:rPr>
              <w:t xml:space="preserve">8855,8</w:t>
            </w:r>
          </w:p>
        </w:tc>
      </w:tr>
      <w:tr>
        <w:tc>
          <w:tcPr>
            <w:tcW w:w="5102" w:type="dxa"/>
          </w:tcPr>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1984" w:type="dxa"/>
          </w:tcPr>
          <w:p>
            <w:pPr>
              <w:pStyle w:val="0"/>
              <w:jc w:val="center"/>
            </w:pPr>
            <w:r>
              <w:rPr>
                <w:sz w:val="24"/>
              </w:rPr>
              <w:t xml:space="preserve">исследований</w:t>
            </w:r>
          </w:p>
        </w:tc>
        <w:tc>
          <w:tcPr>
            <w:tcW w:w="1984" w:type="dxa"/>
          </w:tcPr>
          <w:p>
            <w:pPr>
              <w:pStyle w:val="0"/>
              <w:jc w:val="center"/>
            </w:pPr>
            <w:r>
              <w:rPr>
                <w:sz w:val="24"/>
              </w:rPr>
              <w:t xml:space="preserve">26442,7</w:t>
            </w:r>
          </w:p>
        </w:tc>
      </w:tr>
      <w:tr>
        <w:tc>
          <w:tcPr>
            <w:tcW w:w="5102" w:type="dxa"/>
          </w:tcPr>
          <w:p>
            <w:pPr>
              <w:pStyle w:val="0"/>
              <w:jc w:val="both"/>
            </w:pPr>
            <w:r>
              <w:rPr>
                <w:sz w:val="24"/>
              </w:rPr>
              <w:t xml:space="preserve">2.1.7.10. определение РНК вируса гепатита C (Hepatitis C virus) в крови методом ПЦР</w:t>
            </w:r>
          </w:p>
        </w:tc>
        <w:tc>
          <w:tcPr>
            <w:tcW w:w="1984" w:type="dxa"/>
          </w:tcPr>
          <w:p>
            <w:pPr>
              <w:pStyle w:val="0"/>
              <w:jc w:val="center"/>
            </w:pPr>
            <w:r>
              <w:rPr>
                <w:sz w:val="24"/>
              </w:rPr>
              <w:t xml:space="preserve">исследований</w:t>
            </w:r>
          </w:p>
        </w:tc>
        <w:tc>
          <w:tcPr>
            <w:tcW w:w="1984" w:type="dxa"/>
          </w:tcPr>
          <w:p>
            <w:pPr>
              <w:pStyle w:val="0"/>
              <w:jc w:val="center"/>
            </w:pPr>
            <w:r>
              <w:rPr>
                <w:sz w:val="24"/>
              </w:rPr>
              <w:t xml:space="preserve">2008,7</w:t>
            </w:r>
          </w:p>
        </w:tc>
      </w:tr>
      <w:tr>
        <w:tc>
          <w:tcPr>
            <w:tcW w:w="5102" w:type="dxa"/>
          </w:tcPr>
          <w:p>
            <w:pPr>
              <w:pStyle w:val="0"/>
              <w:jc w:val="both"/>
            </w:pPr>
            <w:r>
              <w:rPr>
                <w:sz w:val="24"/>
              </w:rPr>
              <w:t xml:space="preserve">2.1.7.11. лабораторная диагностика для пациентов с хроническим вирусным гепатитом С (оценка стадии фиброза, определение генотипа ВГС)</w:t>
            </w:r>
          </w:p>
        </w:tc>
        <w:tc>
          <w:tcPr>
            <w:tcW w:w="1984" w:type="dxa"/>
          </w:tcPr>
          <w:p>
            <w:pPr>
              <w:pStyle w:val="0"/>
              <w:jc w:val="center"/>
            </w:pPr>
            <w:r>
              <w:rPr>
                <w:sz w:val="24"/>
              </w:rPr>
              <w:t xml:space="preserve">исследований</w:t>
            </w:r>
          </w:p>
        </w:tc>
        <w:tc>
          <w:tcPr>
            <w:tcW w:w="1984" w:type="dxa"/>
          </w:tcPr>
          <w:p>
            <w:pPr>
              <w:pStyle w:val="0"/>
              <w:jc w:val="center"/>
            </w:pPr>
            <w:r>
              <w:rPr>
                <w:sz w:val="24"/>
              </w:rPr>
              <w:t xml:space="preserve">3561,1</w:t>
            </w:r>
          </w:p>
        </w:tc>
      </w:tr>
      <w:tr>
        <w:tc>
          <w:tcPr>
            <w:tcW w:w="5102" w:type="dxa"/>
          </w:tcPr>
          <w:p>
            <w:pPr>
              <w:pStyle w:val="0"/>
              <w:jc w:val="both"/>
            </w:pPr>
            <w:r>
              <w:rPr>
                <w:sz w:val="24"/>
              </w:rPr>
              <w:t xml:space="preserve">2.1.8. Школа для больных с хроническими заболеваниями, школ для беременных и по вопросам грудного вскармливания, в том числе:</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1750,9</w:t>
            </w:r>
          </w:p>
        </w:tc>
      </w:tr>
      <w:tr>
        <w:tc>
          <w:tcPr>
            <w:tcW w:w="5102" w:type="dxa"/>
          </w:tcPr>
          <w:p>
            <w:pPr>
              <w:pStyle w:val="0"/>
              <w:jc w:val="both"/>
            </w:pPr>
            <w:r>
              <w:rPr>
                <w:sz w:val="24"/>
              </w:rPr>
              <w:t xml:space="preserve">2.1.8.1. Школа сахарного диабета</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2578,2</w:t>
            </w:r>
          </w:p>
        </w:tc>
      </w:tr>
      <w:tr>
        <w:tc>
          <w:tcPr>
            <w:tcW w:w="5102" w:type="dxa"/>
          </w:tcPr>
          <w:p>
            <w:pPr>
              <w:pStyle w:val="0"/>
              <w:jc w:val="both"/>
            </w:pPr>
            <w:r>
              <w:rPr>
                <w:sz w:val="24"/>
              </w:rPr>
              <w:t xml:space="preserve">2.1.9. Диспансерное наблюдение </w:t>
            </w:r>
            <w:hyperlink w:history="0" w:anchor="P2076" w:tooltip="&lt;5&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w:r>
                <w:rPr>
                  <w:sz w:val="24"/>
                  <w:color w:val="0000ff"/>
                </w:rPr>
                <w:t xml:space="preserve">&lt;5&gt;</w:t>
              </w:r>
            </w:hyperlink>
            <w:r>
              <w:rPr>
                <w:sz w:val="24"/>
              </w:rPr>
              <w:t xml:space="preserve">, в том числе по поводу:</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5673,6</w:t>
            </w:r>
          </w:p>
        </w:tc>
      </w:tr>
      <w:tr>
        <w:tc>
          <w:tcPr>
            <w:tcW w:w="5102" w:type="dxa"/>
          </w:tcPr>
          <w:p>
            <w:pPr>
              <w:pStyle w:val="0"/>
              <w:jc w:val="both"/>
            </w:pPr>
            <w:r>
              <w:rPr>
                <w:sz w:val="24"/>
              </w:rPr>
              <w:t xml:space="preserve">2.1.9.1. онкологических заболеваний</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7893,7</w:t>
            </w:r>
          </w:p>
        </w:tc>
      </w:tr>
      <w:tr>
        <w:tc>
          <w:tcPr>
            <w:tcW w:w="5102" w:type="dxa"/>
          </w:tcPr>
          <w:p>
            <w:pPr>
              <w:pStyle w:val="0"/>
              <w:jc w:val="both"/>
            </w:pPr>
            <w:r>
              <w:rPr>
                <w:sz w:val="24"/>
              </w:rPr>
              <w:t xml:space="preserve">2.1.9.2. сахарного диабета</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3431,6</w:t>
            </w:r>
          </w:p>
        </w:tc>
      </w:tr>
      <w:tr>
        <w:tc>
          <w:tcPr>
            <w:tcW w:w="5102" w:type="dxa"/>
          </w:tcPr>
          <w:p>
            <w:pPr>
              <w:pStyle w:val="0"/>
              <w:jc w:val="both"/>
            </w:pPr>
            <w:r>
              <w:rPr>
                <w:sz w:val="24"/>
              </w:rPr>
              <w:t xml:space="preserve">2.1.9.3. болезней системы кровообращения</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6707,3</w:t>
            </w:r>
          </w:p>
        </w:tc>
      </w:tr>
      <w:tr>
        <w:tc>
          <w:tcPr>
            <w:tcW w:w="5102" w:type="dxa"/>
          </w:tcPr>
          <w:p>
            <w:pPr>
              <w:pStyle w:val="0"/>
              <w:jc w:val="both"/>
            </w:pPr>
            <w:r>
              <w:rPr>
                <w:sz w:val="24"/>
              </w:rPr>
              <w:t xml:space="preserve">2.1.10. Дистанционное наблюдение за состоянием здоровья пациентов, в том числе:</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2178,4</w:t>
            </w:r>
          </w:p>
        </w:tc>
      </w:tr>
      <w:tr>
        <w:tc>
          <w:tcPr>
            <w:tcW w:w="5102" w:type="dxa"/>
          </w:tcPr>
          <w:p>
            <w:pPr>
              <w:pStyle w:val="0"/>
              <w:jc w:val="both"/>
            </w:pPr>
            <w:r>
              <w:rPr>
                <w:sz w:val="24"/>
              </w:rPr>
              <w:t xml:space="preserve">2.1.10.1. пациентов с сахарным диабетом</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6596,3</w:t>
            </w:r>
          </w:p>
        </w:tc>
      </w:tr>
      <w:tr>
        <w:tc>
          <w:tcPr>
            <w:tcW w:w="5102" w:type="dxa"/>
          </w:tcPr>
          <w:p>
            <w:pPr>
              <w:pStyle w:val="0"/>
              <w:jc w:val="both"/>
            </w:pPr>
            <w:r>
              <w:rPr>
                <w:sz w:val="24"/>
              </w:rPr>
              <w:t xml:space="preserve">2.1.10.2. пациентов с артериальной гипертензией</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2034,5</w:t>
            </w:r>
          </w:p>
        </w:tc>
      </w:tr>
      <w:tr>
        <w:tc>
          <w:tcPr>
            <w:tcW w:w="5102" w:type="dxa"/>
          </w:tcPr>
          <w:p>
            <w:pPr>
              <w:pStyle w:val="0"/>
              <w:jc w:val="both"/>
            </w:pPr>
            <w:r>
              <w:rPr>
                <w:sz w:val="24"/>
              </w:rPr>
              <w:t xml:space="preserve">2.1.11. Посещения с профилактическими целями центров здоровья, включая диспансерное наблюдение</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5878,51</w:t>
            </w:r>
          </w:p>
        </w:tc>
      </w:tr>
      <w:tr>
        <w:tc>
          <w:tcPr>
            <w:tcW w:w="5102"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в том числе:</w:t>
            </w:r>
          </w:p>
        </w:tc>
        <w:tc>
          <w:tcPr>
            <w:tcW w:w="1984" w:type="dxa"/>
          </w:tcPr>
          <w:p>
            <w:pPr>
              <w:pStyle w:val="0"/>
              <w:jc w:val="center"/>
            </w:pPr>
            <w:r>
              <w:rPr>
                <w:sz w:val="24"/>
              </w:rPr>
              <w:t xml:space="preserve">случаев лечения</w:t>
            </w:r>
          </w:p>
        </w:tc>
        <w:tc>
          <w:tcPr>
            <w:tcW w:w="1984" w:type="dxa"/>
          </w:tcPr>
          <w:p>
            <w:pPr>
              <w:pStyle w:val="0"/>
              <w:jc w:val="center"/>
            </w:pPr>
            <w:r>
              <w:rPr>
                <w:sz w:val="24"/>
              </w:rPr>
              <w:t xml:space="preserve">58424,7</w:t>
            </w:r>
          </w:p>
        </w:tc>
      </w:tr>
      <w:tr>
        <w:tc>
          <w:tcPr>
            <w:tcW w:w="5102" w:type="dxa"/>
          </w:tcPr>
          <w:p>
            <w:pPr>
              <w:pStyle w:val="0"/>
              <w:jc w:val="both"/>
            </w:pPr>
            <w:r>
              <w:rPr>
                <w:sz w:val="24"/>
              </w:rPr>
              <w:t xml:space="preserve">для оказания медицинской помощи медицинскими организациями (за исключением федеральных медицинских организаций)</w:t>
            </w:r>
          </w:p>
        </w:tc>
        <w:tc>
          <w:tcPr>
            <w:tcW w:w="1984" w:type="dxa"/>
          </w:tcPr>
          <w:p>
            <w:pPr>
              <w:pStyle w:val="0"/>
              <w:jc w:val="center"/>
            </w:pPr>
            <w:r>
              <w:rPr>
                <w:sz w:val="24"/>
              </w:rPr>
              <w:t xml:space="preserve">случаев лечения</w:t>
            </w:r>
          </w:p>
        </w:tc>
        <w:tc>
          <w:tcPr>
            <w:tcW w:w="1984" w:type="dxa"/>
          </w:tcPr>
          <w:p>
            <w:pPr>
              <w:pStyle w:val="0"/>
              <w:jc w:val="center"/>
            </w:pPr>
            <w:r>
              <w:rPr>
                <w:sz w:val="24"/>
              </w:rPr>
              <w:t xml:space="preserve">58424,7</w:t>
            </w:r>
          </w:p>
        </w:tc>
      </w:tr>
      <w:tr>
        <w:tc>
          <w:tcPr>
            <w:tcW w:w="5102" w:type="dxa"/>
          </w:tcPr>
          <w:p>
            <w:pPr>
              <w:pStyle w:val="0"/>
              <w:jc w:val="both"/>
            </w:pPr>
            <w:r>
              <w:rPr>
                <w:sz w:val="24"/>
              </w:rPr>
              <w:t xml:space="preserve">3.1. для оказания медицинской помощи по профилю "онкология" - всего, в том числе:</w:t>
            </w:r>
          </w:p>
        </w:tc>
        <w:tc>
          <w:tcPr>
            <w:tcW w:w="1984" w:type="dxa"/>
          </w:tcPr>
          <w:p>
            <w:pPr>
              <w:pStyle w:val="0"/>
              <w:jc w:val="center"/>
            </w:pPr>
            <w:r>
              <w:rPr>
                <w:sz w:val="24"/>
              </w:rPr>
              <w:t xml:space="preserve">случаев лечения</w:t>
            </w:r>
          </w:p>
        </w:tc>
        <w:tc>
          <w:tcPr>
            <w:tcW w:w="1984" w:type="dxa"/>
          </w:tcPr>
          <w:p>
            <w:pPr>
              <w:pStyle w:val="0"/>
              <w:jc w:val="center"/>
            </w:pPr>
            <w:r>
              <w:rPr>
                <w:sz w:val="24"/>
              </w:rPr>
              <w:t xml:space="preserve">143630,6</w:t>
            </w:r>
          </w:p>
        </w:tc>
      </w:tr>
      <w:tr>
        <w:tc>
          <w:tcPr>
            <w:tcW w:w="5102" w:type="dxa"/>
          </w:tcPr>
          <w:p>
            <w:pPr>
              <w:pStyle w:val="0"/>
              <w:jc w:val="both"/>
            </w:pPr>
            <w:r>
              <w:rPr>
                <w:sz w:val="24"/>
              </w:rPr>
              <w:t xml:space="preserve">медицинскими организациями (за исключением федеральных медицинских организаций)</w:t>
            </w:r>
          </w:p>
        </w:tc>
        <w:tc>
          <w:tcPr>
            <w:tcW w:w="1984" w:type="dxa"/>
          </w:tcPr>
          <w:p>
            <w:pPr>
              <w:pStyle w:val="0"/>
              <w:jc w:val="center"/>
            </w:pPr>
            <w:r>
              <w:rPr>
                <w:sz w:val="24"/>
              </w:rPr>
              <w:t xml:space="preserve">случаев лечения</w:t>
            </w:r>
          </w:p>
        </w:tc>
        <w:tc>
          <w:tcPr>
            <w:tcW w:w="1984" w:type="dxa"/>
          </w:tcPr>
          <w:p>
            <w:pPr>
              <w:pStyle w:val="0"/>
              <w:jc w:val="center"/>
            </w:pPr>
            <w:r>
              <w:rPr>
                <w:sz w:val="24"/>
              </w:rPr>
              <w:t xml:space="preserve">143630,6</w:t>
            </w:r>
          </w:p>
        </w:tc>
      </w:tr>
      <w:tr>
        <w:tc>
          <w:tcPr>
            <w:tcW w:w="5102" w:type="dxa"/>
          </w:tcPr>
          <w:p>
            <w:pPr>
              <w:pStyle w:val="0"/>
              <w:jc w:val="both"/>
            </w:pPr>
            <w:r>
              <w:rPr>
                <w:sz w:val="24"/>
              </w:rPr>
              <w:t xml:space="preserve">3.2. для оказания медицинской помощи при экстракорпоральном оплодотворении - всего, в том числе:</w:t>
            </w:r>
          </w:p>
        </w:tc>
        <w:tc>
          <w:tcPr>
            <w:tcW w:w="1984" w:type="dxa"/>
          </w:tcPr>
          <w:p>
            <w:pPr>
              <w:pStyle w:val="0"/>
              <w:jc w:val="center"/>
            </w:pPr>
            <w:r>
              <w:rPr>
                <w:sz w:val="24"/>
              </w:rPr>
              <w:t xml:space="preserve">случаев лечения</w:t>
            </w:r>
          </w:p>
        </w:tc>
        <w:tc>
          <w:tcPr>
            <w:tcW w:w="1984" w:type="dxa"/>
          </w:tcPr>
          <w:p>
            <w:pPr>
              <w:pStyle w:val="0"/>
              <w:jc w:val="center"/>
            </w:pPr>
            <w:r>
              <w:rPr>
                <w:sz w:val="24"/>
              </w:rPr>
              <w:t xml:space="preserve">210049,6</w:t>
            </w:r>
          </w:p>
        </w:tc>
      </w:tr>
      <w:tr>
        <w:tc>
          <w:tcPr>
            <w:tcW w:w="5102" w:type="dxa"/>
          </w:tcPr>
          <w:p>
            <w:pPr>
              <w:pStyle w:val="0"/>
              <w:jc w:val="both"/>
            </w:pPr>
            <w:r>
              <w:rPr>
                <w:sz w:val="24"/>
              </w:rPr>
              <w:t xml:space="preserve">медицинскими организациями (за исключением федеральных медицинских организаций)</w:t>
            </w:r>
          </w:p>
        </w:tc>
        <w:tc>
          <w:tcPr>
            <w:tcW w:w="1984" w:type="dxa"/>
          </w:tcPr>
          <w:p>
            <w:pPr>
              <w:pStyle w:val="0"/>
              <w:jc w:val="center"/>
            </w:pPr>
            <w:r>
              <w:rPr>
                <w:sz w:val="24"/>
              </w:rPr>
              <w:t xml:space="preserve">случаев лечения</w:t>
            </w:r>
          </w:p>
        </w:tc>
        <w:tc>
          <w:tcPr>
            <w:tcW w:w="1984" w:type="dxa"/>
          </w:tcPr>
          <w:p>
            <w:pPr>
              <w:pStyle w:val="0"/>
              <w:jc w:val="center"/>
            </w:pPr>
            <w:r>
              <w:rPr>
                <w:sz w:val="24"/>
              </w:rPr>
              <w:t xml:space="preserve">210049,6</w:t>
            </w:r>
          </w:p>
        </w:tc>
      </w:tr>
      <w:tr>
        <w:tc>
          <w:tcPr>
            <w:tcW w:w="5102" w:type="dxa"/>
          </w:tcPr>
          <w:p>
            <w:pPr>
              <w:pStyle w:val="0"/>
              <w:jc w:val="both"/>
            </w:pPr>
            <w:r>
              <w:rPr>
                <w:sz w:val="24"/>
              </w:rPr>
              <w:t xml:space="preserve">3.3. для оказания медицинской помощи больным с вирусным гепатитом C медицинскими организациями (за исключением федеральных медицинских организаций)</w:t>
            </w:r>
          </w:p>
        </w:tc>
        <w:tc>
          <w:tcPr>
            <w:tcW w:w="1984" w:type="dxa"/>
          </w:tcPr>
          <w:p>
            <w:pPr>
              <w:pStyle w:val="0"/>
              <w:jc w:val="center"/>
            </w:pPr>
            <w:r>
              <w:rPr>
                <w:sz w:val="24"/>
              </w:rPr>
              <w:t xml:space="preserve">случаев лечения</w:t>
            </w:r>
          </w:p>
        </w:tc>
        <w:tc>
          <w:tcPr>
            <w:tcW w:w="1984" w:type="dxa"/>
          </w:tcPr>
          <w:p>
            <w:pPr>
              <w:pStyle w:val="0"/>
              <w:jc w:val="center"/>
            </w:pPr>
            <w:r>
              <w:rPr>
                <w:sz w:val="24"/>
              </w:rPr>
              <w:t xml:space="preserve">111089,4</w:t>
            </w:r>
          </w:p>
        </w:tc>
      </w:tr>
      <w:tr>
        <w:tc>
          <w:tcPr>
            <w:tcW w:w="5102"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 в том числе:</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103095,7</w:t>
            </w:r>
          </w:p>
        </w:tc>
      </w:tr>
      <w:tr>
        <w:tc>
          <w:tcPr>
            <w:tcW w:w="5102" w:type="dxa"/>
          </w:tcPr>
          <w:p>
            <w:pPr>
              <w:pStyle w:val="0"/>
              <w:jc w:val="both"/>
            </w:pPr>
            <w:r>
              <w:rPr>
                <w:sz w:val="24"/>
              </w:rPr>
              <w:t xml:space="preserve">медицинскими организациями (за исключением федеральных медицинских организаций)</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103095,7</w:t>
            </w:r>
          </w:p>
        </w:tc>
      </w:tr>
      <w:tr>
        <w:tc>
          <w:tcPr>
            <w:tcW w:w="5102" w:type="dxa"/>
          </w:tcPr>
          <w:p>
            <w:pPr>
              <w:pStyle w:val="0"/>
              <w:jc w:val="both"/>
            </w:pPr>
            <w:r>
              <w:rPr>
                <w:sz w:val="24"/>
              </w:rPr>
              <w:t xml:space="preserve">4.1. для оказания медицинской помощи по профилю "онкология" - всего, в том числе:</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186648,8</w:t>
            </w:r>
          </w:p>
        </w:tc>
      </w:tr>
      <w:tr>
        <w:tc>
          <w:tcPr>
            <w:tcW w:w="5102" w:type="dxa"/>
          </w:tcPr>
          <w:p>
            <w:pPr>
              <w:pStyle w:val="0"/>
              <w:jc w:val="both"/>
            </w:pPr>
            <w:r>
              <w:rPr>
                <w:sz w:val="24"/>
              </w:rPr>
              <w:t xml:space="preserve">медицинскими организациями (за исключением федеральных медицинских организаций)</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186648,8</w:t>
            </w:r>
          </w:p>
        </w:tc>
      </w:tr>
      <w:tr>
        <w:tc>
          <w:tcPr>
            <w:tcW w:w="5102" w:type="dxa"/>
          </w:tcPr>
          <w:p>
            <w:pPr>
              <w:pStyle w:val="0"/>
              <w:jc w:val="both"/>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299788,9</w:t>
            </w:r>
          </w:p>
        </w:tc>
      </w:tr>
      <w:tr>
        <w:tc>
          <w:tcPr>
            <w:tcW w:w="5102" w:type="dxa"/>
          </w:tcPr>
          <w:p>
            <w:pPr>
              <w:pStyle w:val="0"/>
              <w:jc w:val="both"/>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459974,8</w:t>
            </w:r>
          </w:p>
        </w:tc>
      </w:tr>
      <w:tr>
        <w:tc>
          <w:tcPr>
            <w:tcW w:w="5102" w:type="dxa"/>
          </w:tcPr>
          <w:p>
            <w:pPr>
              <w:pStyle w:val="0"/>
              <w:jc w:val="both"/>
            </w:pPr>
            <w:r>
              <w:rPr>
                <w:sz w:val="24"/>
              </w:rPr>
              <w:t xml:space="preserve">4.4. эндоваскулярная деструкция дополнительных проводящих путей и аритмогенных зон сердца</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623808,6</w:t>
            </w:r>
          </w:p>
        </w:tc>
      </w:tr>
      <w:tr>
        <w:tc>
          <w:tcPr>
            <w:tcW w:w="5102" w:type="dxa"/>
          </w:tcPr>
          <w:p>
            <w:pPr>
              <w:pStyle w:val="0"/>
              <w:jc w:val="both"/>
            </w:pPr>
            <w:r>
              <w:rPr>
                <w:sz w:val="24"/>
              </w:rPr>
              <w:t xml:space="preserve">медицинскими организациями (за исключением федеральных медицинских организаций)</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623808,6</w:t>
            </w:r>
          </w:p>
        </w:tc>
      </w:tr>
      <w:tr>
        <w:tc>
          <w:tcPr>
            <w:tcW w:w="5102" w:type="dxa"/>
          </w:tcPr>
          <w:p>
            <w:pPr>
              <w:pStyle w:val="0"/>
              <w:jc w:val="both"/>
            </w:pPr>
            <w:r>
              <w:rPr>
                <w:sz w:val="24"/>
              </w:rPr>
              <w:t xml:space="preserve">4.5. оперативные вмешательства на брахиоцефальных артериях (стентирование или эндартерэктомия) медицинскими организациями (за исключением федеральных медицинских организаций)</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380865,9</w:t>
            </w:r>
          </w:p>
        </w:tc>
      </w:tr>
      <w:tr>
        <w:tc>
          <w:tcPr>
            <w:tcW w:w="5102" w:type="dxa"/>
          </w:tcPr>
          <w:p>
            <w:pPr>
              <w:pStyle w:val="0"/>
              <w:jc w:val="both"/>
            </w:pPr>
            <w:r>
              <w:rPr>
                <w:sz w:val="24"/>
              </w:rPr>
              <w:t xml:space="preserve">4.6. трансплантация почки</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2329079,2</w:t>
            </w:r>
          </w:p>
        </w:tc>
      </w:tr>
      <w:tr>
        <w:tc>
          <w:tcPr>
            <w:tcW w:w="5102" w:type="dxa"/>
          </w:tcPr>
          <w:p>
            <w:pPr>
              <w:pStyle w:val="0"/>
              <w:jc w:val="both"/>
            </w:pPr>
            <w:r>
              <w:rPr>
                <w:sz w:val="24"/>
              </w:rPr>
              <w:t xml:space="preserve">медицинскими организациями (за исключением федеральных медицинских организаций)</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2329079,2</w:t>
            </w:r>
          </w:p>
        </w:tc>
      </w:tr>
      <w:tr>
        <w:tc>
          <w:tcPr>
            <w:tcW w:w="5102" w:type="dxa"/>
          </w:tcPr>
          <w:p>
            <w:pPr>
              <w:pStyle w:val="0"/>
              <w:jc w:val="both"/>
            </w:pPr>
            <w:r>
              <w:rPr>
                <w:sz w:val="24"/>
              </w:rPr>
              <w:t xml:space="preserve">5. Медицинская реабилитация</w:t>
            </w:r>
          </w:p>
        </w:tc>
        <w:tc>
          <w:tcPr>
            <w:tcW w:w="1984" w:type="dxa"/>
          </w:tcPr>
          <w:p>
            <w:pPr>
              <w:pStyle w:val="0"/>
            </w:pPr>
            <w:r>
              <w:rPr>
                <w:sz w:val="24"/>
              </w:rPr>
            </w:r>
          </w:p>
        </w:tc>
        <w:tc>
          <w:tcPr>
            <w:tcW w:w="1984" w:type="dxa"/>
          </w:tcPr>
          <w:p>
            <w:pPr>
              <w:pStyle w:val="0"/>
            </w:pPr>
            <w:r>
              <w:rPr>
                <w:sz w:val="24"/>
              </w:rPr>
            </w:r>
          </w:p>
        </w:tc>
      </w:tr>
      <w:tr>
        <w:tc>
          <w:tcPr>
            <w:tcW w:w="5102" w:type="dxa"/>
          </w:tcPr>
          <w:p>
            <w:pPr>
              <w:pStyle w:val="0"/>
              <w:jc w:val="both"/>
            </w:pPr>
            <w:r>
              <w:rPr>
                <w:sz w:val="24"/>
              </w:rPr>
              <w:t xml:space="preserve">5.1. в амбулаторных условиях</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49525,7</w:t>
            </w:r>
          </w:p>
        </w:tc>
      </w:tr>
      <w:tr>
        <w:tc>
          <w:tcPr>
            <w:tcW w:w="5102"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 - всего, в том числе:</w:t>
            </w:r>
          </w:p>
        </w:tc>
        <w:tc>
          <w:tcPr>
            <w:tcW w:w="1984" w:type="dxa"/>
          </w:tcPr>
          <w:p>
            <w:pPr>
              <w:pStyle w:val="0"/>
              <w:jc w:val="center"/>
            </w:pPr>
            <w:r>
              <w:rPr>
                <w:sz w:val="24"/>
              </w:rPr>
              <w:t xml:space="preserve">случаев лечения</w:t>
            </w:r>
          </w:p>
        </w:tc>
        <w:tc>
          <w:tcPr>
            <w:tcW w:w="1984" w:type="dxa"/>
          </w:tcPr>
          <w:p>
            <w:pPr>
              <w:pStyle w:val="0"/>
              <w:jc w:val="center"/>
            </w:pPr>
            <w:r>
              <w:rPr>
                <w:sz w:val="24"/>
              </w:rPr>
              <w:t xml:space="preserve">54316,1</w:t>
            </w:r>
          </w:p>
        </w:tc>
      </w:tr>
      <w:tr>
        <w:tc>
          <w:tcPr>
            <w:tcW w:w="5102" w:type="dxa"/>
          </w:tcPr>
          <w:p>
            <w:pPr>
              <w:pStyle w:val="0"/>
              <w:jc w:val="both"/>
            </w:pPr>
            <w:r>
              <w:rPr>
                <w:sz w:val="24"/>
              </w:rPr>
              <w:t xml:space="preserve">медицинскими организациями (за исключением федеральных медицинских организаций)</w:t>
            </w:r>
          </w:p>
        </w:tc>
        <w:tc>
          <w:tcPr>
            <w:tcW w:w="1984" w:type="dxa"/>
          </w:tcPr>
          <w:p>
            <w:pPr>
              <w:pStyle w:val="0"/>
              <w:jc w:val="center"/>
            </w:pPr>
            <w:r>
              <w:rPr>
                <w:sz w:val="24"/>
              </w:rPr>
              <w:t xml:space="preserve">случаев лечения</w:t>
            </w:r>
          </w:p>
        </w:tc>
        <w:tc>
          <w:tcPr>
            <w:tcW w:w="1984" w:type="dxa"/>
          </w:tcPr>
          <w:p>
            <w:pPr>
              <w:pStyle w:val="0"/>
              <w:jc w:val="center"/>
            </w:pPr>
            <w:r>
              <w:rPr>
                <w:sz w:val="24"/>
              </w:rPr>
              <w:t xml:space="preserve">54316,1</w:t>
            </w:r>
          </w:p>
        </w:tc>
      </w:tr>
      <w:tr>
        <w:tc>
          <w:tcPr>
            <w:tcW w:w="5102" w:type="dxa"/>
          </w:tcPr>
          <w:p>
            <w:pPr>
              <w:pStyle w:val="0"/>
              <w:jc w:val="both"/>
            </w:pPr>
            <w:r>
              <w:rPr>
                <w:sz w:val="24"/>
              </w:rPr>
              <w:t xml:space="preserve">5.3. в условиях круглосуточного стационара (специализированная, в том числе высокотехнологичная, медицинская помощь) - всего, в том числе</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104952,4</w:t>
            </w:r>
          </w:p>
        </w:tc>
      </w:tr>
      <w:tr>
        <w:tc>
          <w:tcPr>
            <w:tcW w:w="5102" w:type="dxa"/>
          </w:tcPr>
          <w:p>
            <w:pPr>
              <w:pStyle w:val="0"/>
              <w:jc w:val="both"/>
            </w:pPr>
            <w:r>
              <w:rPr>
                <w:sz w:val="24"/>
              </w:rPr>
              <w:t xml:space="preserve">медицинскими организациями (за исключением федеральных медицинских организаций)</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104952,4</w:t>
            </w:r>
          </w:p>
        </w:tc>
      </w:tr>
    </w:tbl>
    <w:p>
      <w:pPr>
        <w:pStyle w:val="0"/>
        <w:jc w:val="both"/>
      </w:pPr>
      <w:r>
        <w:rPr>
          <w:sz w:val="24"/>
        </w:rPr>
      </w:r>
    </w:p>
    <w:p>
      <w:pPr>
        <w:pStyle w:val="0"/>
        <w:ind w:firstLine="540"/>
        <w:jc w:val="both"/>
      </w:pPr>
      <w:r>
        <w:rPr>
          <w:sz w:val="24"/>
        </w:rPr>
        <w:t xml:space="preserve">--------------------------------</w:t>
      </w:r>
    </w:p>
    <w:bookmarkStart w:id="2072" w:name="P2072"/>
    <w:bookmarkEnd w:id="2072"/>
    <w:p>
      <w:pPr>
        <w:pStyle w:val="0"/>
        <w:spacing w:before="240" w:lineRule="auto"/>
        <w:ind w:firstLine="540"/>
        <w:jc w:val="both"/>
      </w:pPr>
      <w:r>
        <w:rPr>
          <w:sz w:val="24"/>
        </w:rPr>
        <w:t xml:space="preserve">&lt;1&gt; Нормативы включают в числе прочих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p>
    <w:bookmarkStart w:id="2073" w:name="P2073"/>
    <w:bookmarkEnd w:id="2073"/>
    <w:p>
      <w:pPr>
        <w:pStyle w:val="0"/>
        <w:spacing w:before="240" w:lineRule="auto"/>
        <w:ind w:firstLine="540"/>
        <w:jc w:val="both"/>
      </w:pPr>
      <w:r>
        <w:rPr>
          <w:sz w:val="24"/>
        </w:rPr>
        <w:t xml:space="preserve">&lt;2&gt;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медико-психологическую помощь при заболеваниях, не входящих в базовую программу обязательного медицинского страхования.</w:t>
      </w:r>
    </w:p>
    <w:bookmarkStart w:id="2074" w:name="P2074"/>
    <w:bookmarkEnd w:id="2074"/>
    <w:p>
      <w:pPr>
        <w:pStyle w:val="0"/>
        <w:spacing w:before="240" w:lineRule="auto"/>
        <w:ind w:firstLine="540"/>
        <w:jc w:val="both"/>
      </w:pPr>
      <w:r>
        <w:rPr>
          <w:sz w:val="24"/>
        </w:rPr>
        <w:t xml:space="preserve">&lt;3&gt;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bookmarkStart w:id="2075" w:name="P2075"/>
    <w:bookmarkEnd w:id="2075"/>
    <w:p>
      <w:pPr>
        <w:pStyle w:val="0"/>
        <w:spacing w:before="240" w:lineRule="auto"/>
        <w:ind w:firstLine="540"/>
        <w:jc w:val="both"/>
      </w:pPr>
      <w:r>
        <w:rPr>
          <w:sz w:val="24"/>
        </w:rPr>
        <w:t xml:space="preserve">&lt;4&gt;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w:t>
      </w:r>
    </w:p>
    <w:bookmarkStart w:id="2076" w:name="P2076"/>
    <w:bookmarkEnd w:id="2076"/>
    <w:p>
      <w:pPr>
        <w:pStyle w:val="0"/>
        <w:spacing w:before="240" w:lineRule="auto"/>
        <w:ind w:firstLine="540"/>
        <w:jc w:val="both"/>
      </w:pPr>
      <w:r>
        <w:rPr>
          <w:sz w:val="24"/>
        </w:rPr>
        <w:t xml:space="preserve">&lt;5&gt;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w:t>
      </w:r>
    </w:p>
    <w:p>
      <w:pPr>
        <w:pStyle w:val="0"/>
        <w:spacing w:before="240" w:lineRule="auto"/>
        <w:ind w:firstLine="540"/>
        <w:jc w:val="both"/>
      </w:pPr>
      <w:r>
        <w:rPr>
          <w:sz w:val="24"/>
        </w:rPr>
        <w:t xml:space="preserve">Норматив финансовых затрат на одно комплексное посещение в рамках диспансерного наблюдения работающих граждан составляет в 2027 году - 5673,64 руб.</w:t>
      </w:r>
    </w:p>
    <w:p>
      <w:pPr>
        <w:pStyle w:val="0"/>
        <w:jc w:val="both"/>
      </w:pPr>
      <w:r>
        <w:rPr>
          <w:sz w:val="24"/>
        </w:rPr>
      </w:r>
    </w:p>
    <w:p>
      <w:pPr>
        <w:pStyle w:val="0"/>
        <w:outlineLvl w:val="2"/>
        <w:jc w:val="right"/>
      </w:pPr>
      <w:r>
        <w:rPr>
          <w:sz w:val="24"/>
        </w:rPr>
        <w:t xml:space="preserve">Таблица N 8</w:t>
      </w:r>
    </w:p>
    <w:p>
      <w:pPr>
        <w:pStyle w:val="0"/>
        <w:jc w:val="both"/>
      </w:pPr>
      <w:r>
        <w:rPr>
          <w:sz w:val="24"/>
        </w:rPr>
      </w:r>
    </w:p>
    <w:p>
      <w:pPr>
        <w:pStyle w:val="2"/>
        <w:jc w:val="center"/>
      </w:pPr>
      <w:r>
        <w:rPr>
          <w:sz w:val="24"/>
        </w:rPr>
        <w:t xml:space="preserve">Нормативы</w:t>
      </w:r>
    </w:p>
    <w:p>
      <w:pPr>
        <w:pStyle w:val="2"/>
        <w:jc w:val="center"/>
      </w:pPr>
      <w:r>
        <w:rPr>
          <w:sz w:val="24"/>
        </w:rPr>
        <w:t xml:space="preserve">финансовых затрат на единицу объема медицинской помощи,</w:t>
      </w:r>
    </w:p>
    <w:p>
      <w:pPr>
        <w:pStyle w:val="2"/>
        <w:jc w:val="center"/>
      </w:pPr>
      <w:r>
        <w:rPr>
          <w:sz w:val="24"/>
        </w:rPr>
        <w:t xml:space="preserve">оказываемой в соответствии с Территориальной программой</w:t>
      </w:r>
    </w:p>
    <w:p>
      <w:pPr>
        <w:pStyle w:val="2"/>
        <w:jc w:val="center"/>
      </w:pPr>
      <w:r>
        <w:rPr>
          <w:sz w:val="24"/>
        </w:rPr>
        <w:t xml:space="preserve">на 2028 год</w:t>
      </w:r>
    </w:p>
    <w:p>
      <w:pPr>
        <w:pStyle w:val="0"/>
        <w:jc w:val="center"/>
      </w:pPr>
      <w:r>
        <w:rPr>
          <w:sz w:val="24"/>
        </w:rPr>
      </w:r>
    </w:p>
    <w:p>
      <w:pPr>
        <w:pStyle w:val="0"/>
        <w:jc w:val="center"/>
      </w:pPr>
      <w:r>
        <w:rPr>
          <w:sz w:val="24"/>
        </w:rPr>
        <w:t xml:space="preserve">(в ред. </w:t>
      </w:r>
      <w:hyperlink w:history="0" r:id="rId129" w:tooltip="Постановление Правительства Республики Алтай от 16.02.2026 N 102 &quot;Об утверждении изменений, которые вносятся в постановление Правительства Республики Алтай от 29 декабря 2025 г. N 367, и признании утратившим силу постановления Правительства Республики Алтай от 26 декабря 2025 г. N 360&quot; {КонсультантПлюс}">
        <w:r>
          <w:rPr>
            <w:sz w:val="24"/>
            <w:color w:val="0000ff"/>
          </w:rPr>
          <w:t xml:space="preserve">Постановления</w:t>
        </w:r>
      </w:hyperlink>
      <w:r>
        <w:rPr>
          <w:sz w:val="24"/>
        </w:rPr>
        <w:t xml:space="preserve"> Правительства Республики Алтай</w:t>
      </w:r>
    </w:p>
    <w:p>
      <w:pPr>
        <w:pStyle w:val="0"/>
        <w:jc w:val="center"/>
      </w:pPr>
      <w:r>
        <w:rPr>
          <w:sz w:val="24"/>
        </w:rPr>
        <w:t xml:space="preserve">от 16.02.2026 N 102)</w:t>
      </w:r>
    </w:p>
    <w:p>
      <w:pPr>
        <w:pStyle w:val="0"/>
        <w:jc w:val="both"/>
      </w:pPr>
      <w:r>
        <w:rPr>
          <w:sz w:val="24"/>
        </w:rPr>
      </w:r>
    </w:p>
    <w:p>
      <w:pPr>
        <w:pStyle w:val="0"/>
        <w:jc w:val="right"/>
      </w:pPr>
      <w:r>
        <w:rPr>
          <w:sz w:val="24"/>
        </w:rPr>
        <w:t xml:space="preserve">(рублей)</w:t>
      </w:r>
    </w:p>
    <w:p>
      <w:pPr>
        <w:spacing w:before="0"/>
        <w:spacing w:after="1"/>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2"/>
        <w:gridCol w:w="1984"/>
        <w:gridCol w:w="1984"/>
      </w:tblGrid>
      <w:tr>
        <w:tc>
          <w:tcPr>
            <w:tcW w:w="5102" w:type="dxa"/>
          </w:tcPr>
          <w:p>
            <w:pPr>
              <w:pStyle w:val="0"/>
              <w:jc w:val="center"/>
            </w:pPr>
            <w:r>
              <w:rPr>
                <w:sz w:val="24"/>
              </w:rPr>
              <w:t xml:space="preserve">Виды и условия оказания медицинской помощи</w:t>
            </w:r>
          </w:p>
        </w:tc>
        <w:tc>
          <w:tcPr>
            <w:tcW w:w="1984" w:type="dxa"/>
          </w:tcPr>
          <w:p>
            <w:pPr>
              <w:pStyle w:val="0"/>
              <w:jc w:val="center"/>
            </w:pPr>
            <w:r>
              <w:rPr>
                <w:sz w:val="24"/>
              </w:rPr>
              <w:t xml:space="preserve">Единица измерения на 1 жителя</w:t>
            </w:r>
          </w:p>
        </w:tc>
        <w:tc>
          <w:tcPr>
            <w:tcW w:w="1984" w:type="dxa"/>
          </w:tcPr>
          <w:p>
            <w:pPr>
              <w:pStyle w:val="0"/>
              <w:jc w:val="center"/>
            </w:pPr>
            <w:r>
              <w:rPr>
                <w:sz w:val="24"/>
              </w:rPr>
              <w:t xml:space="preserve">Норматив финансовых затрат</w:t>
            </w:r>
          </w:p>
        </w:tc>
      </w:tr>
      <w:tr>
        <w:tc>
          <w:tcPr>
            <w:gridSpan w:val="3"/>
            <w:tcW w:w="9070" w:type="dxa"/>
          </w:tcPr>
          <w:p>
            <w:pPr>
              <w:pStyle w:val="0"/>
              <w:jc w:val="both"/>
            </w:pPr>
            <w:r>
              <w:rPr>
                <w:sz w:val="24"/>
              </w:rPr>
              <w:t xml:space="preserve">I. За счет бюджетных ассигнований бюджета Республики Алтай</w:t>
            </w:r>
          </w:p>
        </w:tc>
      </w:tr>
      <w:tr>
        <w:tc>
          <w:tcPr>
            <w:tcW w:w="5102" w:type="dxa"/>
          </w:tcPr>
          <w:p>
            <w:pPr>
              <w:pStyle w:val="0"/>
              <w:jc w:val="both"/>
            </w:pPr>
            <w:r>
              <w:rPr>
                <w:sz w:val="24"/>
              </w:rPr>
              <w:t xml:space="preserve">1. Скорая, в том числе скорая специализированная, медицинская помощь</w:t>
            </w:r>
          </w:p>
        </w:tc>
        <w:tc>
          <w:tcPr>
            <w:tcW w:w="1984" w:type="dxa"/>
          </w:tcPr>
          <w:p>
            <w:pPr>
              <w:pStyle w:val="0"/>
              <w:jc w:val="center"/>
            </w:pPr>
            <w:r>
              <w:rPr>
                <w:sz w:val="24"/>
              </w:rPr>
              <w:t xml:space="preserve">вызовов</w:t>
            </w:r>
          </w:p>
        </w:tc>
        <w:tc>
          <w:tcPr>
            <w:tcW w:w="1984" w:type="dxa"/>
          </w:tcPr>
          <w:p>
            <w:pPr>
              <w:pStyle w:val="0"/>
              <w:jc w:val="center"/>
            </w:pPr>
            <w:r>
              <w:rPr>
                <w:sz w:val="24"/>
              </w:rPr>
              <w:t xml:space="preserve">1903,92</w:t>
            </w:r>
          </w:p>
        </w:tc>
      </w:tr>
      <w:tr>
        <w:tc>
          <w:tcPr>
            <w:gridSpan w:val="3"/>
            <w:tcW w:w="9070" w:type="dxa"/>
          </w:tcPr>
          <w:p>
            <w:pPr>
              <w:pStyle w:val="0"/>
              <w:jc w:val="both"/>
            </w:pPr>
            <w:r>
              <w:rPr>
                <w:sz w:val="24"/>
              </w:rPr>
              <w:t xml:space="preserve">2. Первичная медико-санитарная помощь</w:t>
            </w:r>
          </w:p>
        </w:tc>
      </w:tr>
      <w:tr>
        <w:tc>
          <w:tcPr>
            <w:tcW w:w="5102" w:type="dxa"/>
          </w:tcPr>
          <w:p>
            <w:pPr>
              <w:pStyle w:val="0"/>
              <w:jc w:val="both"/>
            </w:pPr>
            <w:r>
              <w:rPr>
                <w:sz w:val="24"/>
              </w:rPr>
              <w:t xml:space="preserve">2.1. В амбулаторных условиях:</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5102" w:type="dxa"/>
          </w:tcPr>
          <w:p>
            <w:pPr>
              <w:pStyle w:val="0"/>
              <w:jc w:val="both"/>
            </w:pPr>
            <w:r>
              <w:rPr>
                <w:sz w:val="24"/>
              </w:rPr>
              <w:t xml:space="preserve">2.1.1. с профилактической и иными целями </w:t>
            </w:r>
            <w:hyperlink w:history="0" w:anchor="P2324" w:tooltip="&lt;1&gt; Нормативы включают в числе прочих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
              <w:r>
                <w:rPr>
                  <w:sz w:val="24"/>
                  <w:color w:val="0000ff"/>
                </w:rPr>
                <w:t xml:space="preserve">&lt;1&gt;</w:t>
              </w:r>
            </w:hyperlink>
          </w:p>
        </w:tc>
        <w:tc>
          <w:tcPr>
            <w:tcW w:w="1984" w:type="dxa"/>
          </w:tcPr>
          <w:p>
            <w:pPr>
              <w:pStyle w:val="0"/>
              <w:jc w:val="center"/>
            </w:pPr>
            <w:r>
              <w:rPr>
                <w:sz w:val="24"/>
              </w:rPr>
              <w:t xml:space="preserve">посещений</w:t>
            </w:r>
          </w:p>
        </w:tc>
        <w:tc>
          <w:tcPr>
            <w:tcW w:w="1984" w:type="dxa"/>
          </w:tcPr>
          <w:p>
            <w:pPr>
              <w:pStyle w:val="0"/>
              <w:jc w:val="center"/>
            </w:pPr>
            <w:r>
              <w:rPr>
                <w:sz w:val="24"/>
              </w:rPr>
              <w:t xml:space="preserve">1465,26</w:t>
            </w:r>
          </w:p>
        </w:tc>
      </w:tr>
      <w:tr>
        <w:tc>
          <w:tcPr>
            <w:tcW w:w="5102" w:type="dxa"/>
          </w:tcPr>
          <w:p>
            <w:pPr>
              <w:pStyle w:val="0"/>
              <w:jc w:val="both"/>
            </w:pPr>
            <w:r>
              <w:rPr>
                <w:sz w:val="24"/>
              </w:rPr>
              <w:t xml:space="preserve">2.1.2. в связи с заболеваниями - обращений </w:t>
            </w:r>
            <w:hyperlink w:history="0" w:anchor="P2325" w:tooltip="&lt;2&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ую помощь при заболеваниях, не входящих в базовую программу обязательного медицинского страхования.">
              <w:r>
                <w:rPr>
                  <w:sz w:val="24"/>
                  <w:color w:val="0000ff"/>
                </w:rPr>
                <w:t xml:space="preserve">&lt;2&gt;</w:t>
              </w:r>
            </w:hyperlink>
          </w:p>
        </w:tc>
        <w:tc>
          <w:tcPr>
            <w:tcW w:w="1984" w:type="dxa"/>
          </w:tcPr>
          <w:p>
            <w:pPr>
              <w:pStyle w:val="0"/>
              <w:jc w:val="center"/>
            </w:pPr>
            <w:r>
              <w:rPr>
                <w:sz w:val="24"/>
              </w:rPr>
              <w:t xml:space="preserve">обращений</w:t>
            </w:r>
          </w:p>
        </w:tc>
        <w:tc>
          <w:tcPr>
            <w:tcW w:w="1984" w:type="dxa"/>
          </w:tcPr>
          <w:p>
            <w:pPr>
              <w:pStyle w:val="0"/>
              <w:jc w:val="center"/>
            </w:pPr>
            <w:r>
              <w:rPr>
                <w:sz w:val="24"/>
              </w:rPr>
              <w:t xml:space="preserve">4249,18</w:t>
            </w:r>
          </w:p>
        </w:tc>
      </w:tr>
      <w:tr>
        <w:tc>
          <w:tcPr>
            <w:tcW w:w="5102" w:type="dxa"/>
          </w:tcPr>
          <w:p>
            <w:pPr>
              <w:pStyle w:val="0"/>
              <w:jc w:val="both"/>
            </w:pPr>
            <w:r>
              <w:rPr>
                <w:sz w:val="24"/>
              </w:rPr>
              <w:t xml:space="preserve">2.2. В условиях дневных стационаров</w:t>
            </w:r>
          </w:p>
        </w:tc>
        <w:tc>
          <w:tcPr>
            <w:tcW w:w="1984" w:type="dxa"/>
          </w:tcPr>
          <w:p>
            <w:pPr>
              <w:pStyle w:val="0"/>
              <w:jc w:val="center"/>
            </w:pPr>
            <w:r>
              <w:rPr>
                <w:sz w:val="24"/>
              </w:rPr>
              <w:t xml:space="preserve">случаев лечения</w:t>
            </w:r>
          </w:p>
        </w:tc>
        <w:tc>
          <w:tcPr>
            <w:tcW w:w="1984" w:type="dxa"/>
          </w:tcPr>
          <w:p>
            <w:pPr>
              <w:pStyle w:val="0"/>
              <w:jc w:val="center"/>
            </w:pPr>
            <w:r>
              <w:rPr>
                <w:sz w:val="24"/>
              </w:rPr>
              <w:t xml:space="preserve">16237,7</w:t>
            </w:r>
          </w:p>
        </w:tc>
      </w:tr>
      <w:tr>
        <w:tc>
          <w:tcPr>
            <w:tcW w:w="5102" w:type="dxa"/>
          </w:tcPr>
          <w:p>
            <w:pPr>
              <w:pStyle w:val="0"/>
              <w:jc w:val="both"/>
            </w:pPr>
            <w:r>
              <w:rPr>
                <w:sz w:val="24"/>
              </w:rPr>
              <w:t xml:space="preserve">3. Специализированная, в том числе высокотехнологичная, медицинская помощь</w:t>
            </w:r>
          </w:p>
        </w:tc>
        <w:tc>
          <w:tcPr>
            <w:tcW w:w="1984" w:type="dxa"/>
          </w:tcPr>
          <w:p>
            <w:pPr>
              <w:pStyle w:val="0"/>
            </w:pPr>
            <w:r>
              <w:rPr>
                <w:sz w:val="24"/>
              </w:rPr>
            </w:r>
          </w:p>
        </w:tc>
        <w:tc>
          <w:tcPr>
            <w:tcW w:w="1984" w:type="dxa"/>
          </w:tcPr>
          <w:p>
            <w:pPr>
              <w:pStyle w:val="0"/>
            </w:pPr>
            <w:r>
              <w:rPr>
                <w:sz w:val="24"/>
              </w:rPr>
            </w:r>
          </w:p>
        </w:tc>
      </w:tr>
      <w:tr>
        <w:tc>
          <w:tcPr>
            <w:tcW w:w="5102" w:type="dxa"/>
          </w:tcPr>
          <w:p>
            <w:pPr>
              <w:pStyle w:val="0"/>
              <w:jc w:val="both"/>
            </w:pPr>
            <w:r>
              <w:rPr>
                <w:sz w:val="24"/>
              </w:rPr>
              <w:t xml:space="preserve">3.1. В условиях дневного стационара</w:t>
            </w:r>
          </w:p>
        </w:tc>
        <w:tc>
          <w:tcPr>
            <w:tcW w:w="1984" w:type="dxa"/>
          </w:tcPr>
          <w:p>
            <w:pPr>
              <w:pStyle w:val="0"/>
              <w:jc w:val="center"/>
            </w:pPr>
            <w:r>
              <w:rPr>
                <w:sz w:val="24"/>
              </w:rPr>
              <w:t xml:space="preserve">случаев лечения</w:t>
            </w:r>
          </w:p>
        </w:tc>
        <w:tc>
          <w:tcPr>
            <w:tcW w:w="1984" w:type="dxa"/>
          </w:tcPr>
          <w:p>
            <w:pPr>
              <w:pStyle w:val="0"/>
              <w:jc w:val="center"/>
            </w:pPr>
            <w:r>
              <w:rPr>
                <w:sz w:val="24"/>
              </w:rPr>
              <w:t xml:space="preserve">43397,77</w:t>
            </w:r>
          </w:p>
        </w:tc>
      </w:tr>
      <w:tr>
        <w:tc>
          <w:tcPr>
            <w:tcW w:w="5102" w:type="dxa"/>
          </w:tcPr>
          <w:p>
            <w:pPr>
              <w:pStyle w:val="0"/>
              <w:jc w:val="both"/>
            </w:pPr>
            <w:r>
              <w:rPr>
                <w:sz w:val="24"/>
              </w:rPr>
              <w:t xml:space="preserve">3.2. В условиях круглосуточного стационара</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251164,42</w:t>
            </w:r>
          </w:p>
        </w:tc>
      </w:tr>
      <w:tr>
        <w:tc>
          <w:tcPr>
            <w:gridSpan w:val="3"/>
            <w:tcW w:w="9070" w:type="dxa"/>
          </w:tcPr>
          <w:p>
            <w:pPr>
              <w:pStyle w:val="0"/>
              <w:jc w:val="both"/>
            </w:pPr>
            <w:r>
              <w:rPr>
                <w:sz w:val="24"/>
              </w:rPr>
              <w:t xml:space="preserve">4. Паллиативная медицинская помощь </w:t>
            </w:r>
            <w:hyperlink w:history="0" w:anchor="P2326" w:tooltip="&lt;3&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
              <w:r>
                <w:rPr>
                  <w:sz w:val="24"/>
                  <w:color w:val="0000ff"/>
                </w:rPr>
                <w:t xml:space="preserve">&lt;3&gt;</w:t>
              </w:r>
            </w:hyperlink>
          </w:p>
        </w:tc>
      </w:tr>
      <w:tr>
        <w:tc>
          <w:tcPr>
            <w:tcW w:w="5102" w:type="dxa"/>
          </w:tcPr>
          <w:p>
            <w:pPr>
              <w:pStyle w:val="0"/>
              <w:jc w:val="both"/>
            </w:pPr>
            <w:r>
              <w:rPr>
                <w:sz w:val="24"/>
              </w:rPr>
              <w:t xml:space="preserve">4.1. Первичная медицинская помощь, в том числе доврачебная и врачебная </w:t>
            </w:r>
            <w:hyperlink w:history="0" w:anchor="P2327" w:tooltip="&lt;4&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
              <w:r>
                <w:rPr>
                  <w:sz w:val="24"/>
                  <w:color w:val="0000ff"/>
                </w:rPr>
                <w:t xml:space="preserve">&lt;4&gt;</w:t>
              </w:r>
            </w:hyperlink>
            <w:r>
              <w:rPr>
                <w:sz w:val="24"/>
              </w:rPr>
              <w:t xml:space="preserve"> (включая ветеранов боевых действий), всего, в том числе:</w:t>
            </w:r>
          </w:p>
        </w:tc>
        <w:tc>
          <w:tcPr>
            <w:tcW w:w="1984" w:type="dxa"/>
          </w:tcPr>
          <w:p>
            <w:pPr>
              <w:pStyle w:val="0"/>
              <w:jc w:val="center"/>
            </w:pPr>
            <w:r>
              <w:rPr>
                <w:sz w:val="24"/>
              </w:rPr>
              <w:t xml:space="preserve">посещений</w:t>
            </w:r>
          </w:p>
        </w:tc>
        <w:tc>
          <w:tcPr>
            <w:tcW w:w="1984" w:type="dxa"/>
          </w:tcPr>
          <w:p>
            <w:pPr>
              <w:pStyle w:val="0"/>
              <w:jc w:val="center"/>
            </w:pPr>
            <w:r>
              <w:rPr>
                <w:sz w:val="24"/>
              </w:rPr>
              <w:t xml:space="preserve">X</w:t>
            </w:r>
          </w:p>
        </w:tc>
      </w:tr>
      <w:tr>
        <w:tc>
          <w:tcPr>
            <w:tcW w:w="5102" w:type="dxa"/>
          </w:tcPr>
          <w:p>
            <w:pPr>
              <w:pStyle w:val="0"/>
              <w:jc w:val="both"/>
            </w:pPr>
            <w:r>
              <w:rPr>
                <w:sz w:val="24"/>
              </w:rPr>
              <w:t xml:space="preserve">посещение по паллиативной медицинской помощи без учета посещений на дому патронажными бригадами </w:t>
            </w:r>
            <w:hyperlink w:history="0" w:anchor="P2327" w:tooltip="&lt;4&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
              <w:r>
                <w:rPr>
                  <w:sz w:val="24"/>
                  <w:color w:val="0000ff"/>
                </w:rPr>
                <w:t xml:space="preserve">&lt;4&gt;</w:t>
              </w:r>
            </w:hyperlink>
          </w:p>
        </w:tc>
        <w:tc>
          <w:tcPr>
            <w:tcW w:w="1984" w:type="dxa"/>
          </w:tcPr>
          <w:p>
            <w:pPr>
              <w:pStyle w:val="0"/>
              <w:jc w:val="center"/>
            </w:pPr>
            <w:r>
              <w:rPr>
                <w:sz w:val="24"/>
              </w:rPr>
              <w:t xml:space="preserve">посещений</w:t>
            </w:r>
          </w:p>
        </w:tc>
        <w:tc>
          <w:tcPr>
            <w:tcW w:w="1984" w:type="dxa"/>
          </w:tcPr>
          <w:p>
            <w:pPr>
              <w:pStyle w:val="0"/>
              <w:jc w:val="center"/>
            </w:pPr>
            <w:r>
              <w:rPr>
                <w:sz w:val="24"/>
              </w:rPr>
              <w:t xml:space="preserve">1317,2</w:t>
            </w:r>
          </w:p>
        </w:tc>
      </w:tr>
      <w:tr>
        <w:tc>
          <w:tcPr>
            <w:tcW w:w="5102" w:type="dxa"/>
          </w:tcPr>
          <w:p>
            <w:pPr>
              <w:pStyle w:val="0"/>
              <w:jc w:val="both"/>
            </w:pPr>
            <w:r>
              <w:rPr>
                <w:sz w:val="24"/>
              </w:rPr>
              <w:t xml:space="preserve">посещения на дому выездными патронажными бригадами </w:t>
            </w:r>
            <w:hyperlink w:history="0" w:anchor="P2327" w:tooltip="&lt;4&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
              <w:r>
                <w:rPr>
                  <w:sz w:val="24"/>
                  <w:color w:val="0000ff"/>
                </w:rPr>
                <w:t xml:space="preserve">&lt;4&gt;</w:t>
              </w:r>
            </w:hyperlink>
          </w:p>
        </w:tc>
        <w:tc>
          <w:tcPr>
            <w:tcW w:w="1984" w:type="dxa"/>
          </w:tcPr>
          <w:p>
            <w:pPr>
              <w:pStyle w:val="0"/>
              <w:jc w:val="center"/>
            </w:pPr>
            <w:r>
              <w:rPr>
                <w:sz w:val="24"/>
              </w:rPr>
              <w:t xml:space="preserve">посещений</w:t>
            </w:r>
          </w:p>
        </w:tc>
        <w:tc>
          <w:tcPr>
            <w:tcW w:w="1984" w:type="dxa"/>
          </w:tcPr>
          <w:p>
            <w:pPr>
              <w:pStyle w:val="0"/>
              <w:jc w:val="center"/>
            </w:pPr>
            <w:r>
              <w:rPr>
                <w:sz w:val="24"/>
              </w:rPr>
              <w:t xml:space="preserve">6586,3</w:t>
            </w:r>
          </w:p>
        </w:tc>
      </w:tr>
      <w:tr>
        <w:tc>
          <w:tcPr>
            <w:tcW w:w="5102" w:type="dxa"/>
          </w:tcPr>
          <w:p>
            <w:pPr>
              <w:pStyle w:val="0"/>
              <w:jc w:val="both"/>
            </w:pPr>
            <w:r>
              <w:rPr>
                <w:sz w:val="24"/>
              </w:rPr>
              <w:t xml:space="preserve">в том числе для детского населения</w:t>
            </w:r>
          </w:p>
        </w:tc>
        <w:tc>
          <w:tcPr>
            <w:tcW w:w="1984" w:type="dxa"/>
          </w:tcPr>
          <w:p>
            <w:pPr>
              <w:pStyle w:val="0"/>
            </w:pPr>
            <w:r>
              <w:rPr>
                <w:sz w:val="24"/>
              </w:rPr>
            </w:r>
          </w:p>
        </w:tc>
        <w:tc>
          <w:tcPr>
            <w:tcW w:w="1984" w:type="dxa"/>
          </w:tcPr>
          <w:p>
            <w:pPr>
              <w:pStyle w:val="0"/>
              <w:jc w:val="center"/>
            </w:pPr>
            <w:r>
              <w:rPr>
                <w:sz w:val="24"/>
              </w:rPr>
              <w:t xml:space="preserve">248,63</w:t>
            </w:r>
          </w:p>
        </w:tc>
      </w:tr>
      <w:tr>
        <w:tc>
          <w:tcPr>
            <w:tcW w:w="5102" w:type="dxa"/>
          </w:tcPr>
          <w:p>
            <w:pPr>
              <w:pStyle w:val="0"/>
              <w:jc w:val="both"/>
            </w:pPr>
            <w:r>
              <w:rPr>
                <w:sz w:val="24"/>
              </w:rPr>
              <w:t xml:space="preserve">4.2.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w:t>
            </w:r>
          </w:p>
        </w:tc>
        <w:tc>
          <w:tcPr>
            <w:tcW w:w="1984" w:type="dxa"/>
          </w:tcPr>
          <w:p>
            <w:pPr>
              <w:pStyle w:val="0"/>
              <w:jc w:val="center"/>
            </w:pPr>
            <w:r>
              <w:rPr>
                <w:sz w:val="24"/>
              </w:rPr>
              <w:t xml:space="preserve">койко-дней</w:t>
            </w:r>
          </w:p>
        </w:tc>
        <w:tc>
          <w:tcPr>
            <w:tcW w:w="1984" w:type="dxa"/>
          </w:tcPr>
          <w:p>
            <w:pPr>
              <w:pStyle w:val="0"/>
              <w:jc w:val="center"/>
            </w:pPr>
            <w:r>
              <w:rPr>
                <w:sz w:val="24"/>
              </w:rPr>
              <w:t xml:space="preserve">7787,52</w:t>
            </w:r>
          </w:p>
        </w:tc>
      </w:tr>
      <w:tr>
        <w:tc>
          <w:tcPr>
            <w:tcW w:w="5102" w:type="dxa"/>
          </w:tcPr>
          <w:p>
            <w:pPr>
              <w:pStyle w:val="0"/>
              <w:jc w:val="both"/>
            </w:pPr>
            <w:r>
              <w:rPr>
                <w:sz w:val="24"/>
              </w:rPr>
              <w:t xml:space="preserve">в том числе для детского населения</w:t>
            </w:r>
          </w:p>
        </w:tc>
        <w:tc>
          <w:tcPr>
            <w:tcW w:w="1984" w:type="dxa"/>
          </w:tcPr>
          <w:p>
            <w:pPr>
              <w:pStyle w:val="0"/>
            </w:pPr>
            <w:r>
              <w:rPr>
                <w:sz w:val="24"/>
              </w:rPr>
            </w:r>
          </w:p>
        </w:tc>
        <w:tc>
          <w:tcPr>
            <w:tcW w:w="1984" w:type="dxa"/>
          </w:tcPr>
          <w:p>
            <w:pPr>
              <w:pStyle w:val="0"/>
              <w:jc w:val="center"/>
            </w:pPr>
            <w:r>
              <w:rPr>
                <w:sz w:val="24"/>
              </w:rPr>
              <w:t xml:space="preserve">173,86</w:t>
            </w:r>
          </w:p>
        </w:tc>
      </w:tr>
      <w:tr>
        <w:tc>
          <w:tcPr>
            <w:tcW w:w="5102" w:type="dxa"/>
          </w:tcPr>
          <w:p>
            <w:pPr>
              <w:pStyle w:val="0"/>
              <w:jc w:val="both"/>
            </w:pPr>
            <w:r>
              <w:rPr>
                <w:sz w:val="24"/>
              </w:rPr>
              <w:t xml:space="preserve">II. В рамках базовой программы обязательного медицинского страхования</w:t>
            </w:r>
          </w:p>
        </w:tc>
        <w:tc>
          <w:tcPr>
            <w:tcW w:w="1984" w:type="dxa"/>
          </w:tcPr>
          <w:p>
            <w:pPr>
              <w:pStyle w:val="0"/>
            </w:pPr>
            <w:r>
              <w:rPr>
                <w:sz w:val="24"/>
              </w:rPr>
            </w:r>
          </w:p>
        </w:tc>
        <w:tc>
          <w:tcPr>
            <w:tcW w:w="1984" w:type="dxa"/>
          </w:tcPr>
          <w:p>
            <w:pPr>
              <w:pStyle w:val="0"/>
            </w:pPr>
            <w:r>
              <w:rPr>
                <w:sz w:val="24"/>
              </w:rPr>
            </w:r>
          </w:p>
        </w:tc>
      </w:tr>
      <w:tr>
        <w:tc>
          <w:tcPr>
            <w:tcW w:w="5102" w:type="dxa"/>
          </w:tcPr>
          <w:p>
            <w:pPr>
              <w:pStyle w:val="0"/>
              <w:jc w:val="both"/>
            </w:pPr>
            <w:r>
              <w:rPr>
                <w:sz w:val="24"/>
              </w:rPr>
              <w:t xml:space="preserve">1. Скорая, в том числе скорая специализированная, медицинская помощь</w:t>
            </w:r>
          </w:p>
        </w:tc>
        <w:tc>
          <w:tcPr>
            <w:tcW w:w="1984" w:type="dxa"/>
          </w:tcPr>
          <w:p>
            <w:pPr>
              <w:pStyle w:val="0"/>
              <w:jc w:val="center"/>
            </w:pPr>
            <w:r>
              <w:rPr>
                <w:sz w:val="24"/>
              </w:rPr>
              <w:t xml:space="preserve">вызовов</w:t>
            </w:r>
          </w:p>
        </w:tc>
        <w:tc>
          <w:tcPr>
            <w:tcW w:w="1984" w:type="dxa"/>
          </w:tcPr>
          <w:p>
            <w:pPr>
              <w:pStyle w:val="0"/>
              <w:jc w:val="center"/>
            </w:pPr>
            <w:r>
              <w:rPr>
                <w:sz w:val="24"/>
              </w:rPr>
              <w:t xml:space="preserve">9930,27</w:t>
            </w:r>
          </w:p>
        </w:tc>
      </w:tr>
      <w:tr>
        <w:tc>
          <w:tcPr>
            <w:tcW w:w="5102" w:type="dxa"/>
          </w:tcPr>
          <w:p>
            <w:pPr>
              <w:pStyle w:val="0"/>
              <w:jc w:val="both"/>
            </w:pPr>
            <w:r>
              <w:rPr>
                <w:sz w:val="24"/>
              </w:rPr>
              <w:t xml:space="preserve">2. Первичная медико-санитарная помощь, за исключением медицинской реабилитации</w:t>
            </w:r>
          </w:p>
        </w:tc>
        <w:tc>
          <w:tcPr>
            <w:tcW w:w="1984" w:type="dxa"/>
          </w:tcPr>
          <w:p>
            <w:pPr>
              <w:pStyle w:val="0"/>
            </w:pPr>
            <w:r>
              <w:rPr>
                <w:sz w:val="24"/>
              </w:rPr>
            </w:r>
          </w:p>
        </w:tc>
        <w:tc>
          <w:tcPr>
            <w:tcW w:w="1984" w:type="dxa"/>
          </w:tcPr>
          <w:p>
            <w:pPr>
              <w:pStyle w:val="0"/>
            </w:pPr>
            <w:r>
              <w:rPr>
                <w:sz w:val="24"/>
              </w:rPr>
            </w:r>
          </w:p>
        </w:tc>
      </w:tr>
      <w:tr>
        <w:tc>
          <w:tcPr>
            <w:tcW w:w="5102" w:type="dxa"/>
          </w:tcPr>
          <w:p>
            <w:pPr>
              <w:pStyle w:val="0"/>
              <w:jc w:val="both"/>
            </w:pPr>
            <w:r>
              <w:rPr>
                <w:sz w:val="24"/>
              </w:rPr>
              <w:t xml:space="preserve">2.1. В амбулаторных условиях,</w:t>
            </w:r>
          </w:p>
          <w:p>
            <w:pPr>
              <w:pStyle w:val="0"/>
              <w:jc w:val="both"/>
            </w:pPr>
            <w:r>
              <w:rPr>
                <w:sz w:val="24"/>
              </w:rPr>
              <w:t xml:space="preserve">в том числе:</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5102" w:type="dxa"/>
          </w:tcPr>
          <w:p>
            <w:pPr>
              <w:pStyle w:val="0"/>
              <w:jc w:val="both"/>
            </w:pPr>
            <w:r>
              <w:rPr>
                <w:sz w:val="24"/>
              </w:rPr>
              <w:t xml:space="preserve">2.1.1. посещения в рамках проведения профилактических медицинских осмотров</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5073,30</w:t>
            </w:r>
          </w:p>
        </w:tc>
      </w:tr>
      <w:tr>
        <w:tc>
          <w:tcPr>
            <w:tcW w:w="5102" w:type="dxa"/>
          </w:tcPr>
          <w:p>
            <w:pPr>
              <w:pStyle w:val="0"/>
              <w:jc w:val="both"/>
            </w:pPr>
            <w:r>
              <w:rPr>
                <w:sz w:val="24"/>
              </w:rPr>
              <w:t xml:space="preserve">2.1.2. посещения в рамках проведения диспансеризации </w:t>
            </w:r>
            <w:hyperlink w:history="0" w:anchor="P2328" w:tooltip="&lt;5&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w:r>
                <w:rPr>
                  <w:sz w:val="24"/>
                  <w:color w:val="0000ff"/>
                </w:rPr>
                <w:t xml:space="preserve">&lt;5&gt;</w:t>
              </w:r>
            </w:hyperlink>
            <w:r>
              <w:rPr>
                <w:sz w:val="24"/>
              </w:rPr>
              <w:t xml:space="preserve"> - всего, в том числе:</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6068,20</w:t>
            </w:r>
          </w:p>
        </w:tc>
      </w:tr>
      <w:tr>
        <w:tc>
          <w:tcPr>
            <w:tcW w:w="5102" w:type="dxa"/>
          </w:tcPr>
          <w:p>
            <w:pPr>
              <w:pStyle w:val="0"/>
              <w:jc w:val="both"/>
            </w:pPr>
            <w:r>
              <w:rPr>
                <w:sz w:val="24"/>
              </w:rPr>
              <w:t xml:space="preserve">2.1.2.1. для проведения углубленной диспансеризации</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4565,31</w:t>
            </w:r>
          </w:p>
        </w:tc>
      </w:tr>
      <w:tr>
        <w:tc>
          <w:tcPr>
            <w:tcW w:w="5102" w:type="dxa"/>
          </w:tcPr>
          <w:p>
            <w:pPr>
              <w:pStyle w:val="0"/>
              <w:jc w:val="both"/>
            </w:pPr>
            <w:r>
              <w:rPr>
                <w:sz w:val="24"/>
              </w:rPr>
              <w:t xml:space="preserve">2.1.3. Диспансеризация для оценки репродуктивного здоровья женщин и мужчин</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3758,67</w:t>
            </w:r>
          </w:p>
        </w:tc>
      </w:tr>
      <w:tr>
        <w:tc>
          <w:tcPr>
            <w:tcW w:w="5102" w:type="dxa"/>
          </w:tcPr>
          <w:p>
            <w:pPr>
              <w:pStyle w:val="0"/>
              <w:jc w:val="both"/>
            </w:pPr>
            <w:r>
              <w:rPr>
                <w:sz w:val="24"/>
              </w:rPr>
              <w:t xml:space="preserve">женщины</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5935,34</w:t>
            </w:r>
          </w:p>
        </w:tc>
      </w:tr>
      <w:tr>
        <w:tc>
          <w:tcPr>
            <w:tcW w:w="5102" w:type="dxa"/>
          </w:tcPr>
          <w:p>
            <w:pPr>
              <w:pStyle w:val="0"/>
              <w:jc w:val="both"/>
            </w:pPr>
            <w:r>
              <w:rPr>
                <w:sz w:val="24"/>
              </w:rPr>
              <w:t xml:space="preserve">мужчины</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1475,85</w:t>
            </w:r>
          </w:p>
        </w:tc>
      </w:tr>
      <w:tr>
        <w:tc>
          <w:tcPr>
            <w:tcW w:w="5102" w:type="dxa"/>
          </w:tcPr>
          <w:p>
            <w:pPr>
              <w:pStyle w:val="0"/>
              <w:jc w:val="both"/>
            </w:pPr>
            <w:r>
              <w:rPr>
                <w:sz w:val="24"/>
              </w:rPr>
              <w:t xml:space="preserve">2.1.4. Посещения с иными целями</w:t>
            </w:r>
          </w:p>
        </w:tc>
        <w:tc>
          <w:tcPr>
            <w:tcW w:w="1984" w:type="dxa"/>
          </w:tcPr>
          <w:p>
            <w:pPr>
              <w:pStyle w:val="0"/>
              <w:jc w:val="center"/>
            </w:pPr>
            <w:r>
              <w:rPr>
                <w:sz w:val="24"/>
              </w:rPr>
              <w:t xml:space="preserve">посещений</w:t>
            </w:r>
          </w:p>
        </w:tc>
        <w:tc>
          <w:tcPr>
            <w:tcW w:w="1984" w:type="dxa"/>
          </w:tcPr>
          <w:p>
            <w:pPr>
              <w:pStyle w:val="0"/>
              <w:jc w:val="center"/>
            </w:pPr>
            <w:r>
              <w:rPr>
                <w:sz w:val="24"/>
              </w:rPr>
              <w:t xml:space="preserve">855,27</w:t>
            </w:r>
          </w:p>
        </w:tc>
      </w:tr>
      <w:tr>
        <w:tc>
          <w:tcPr>
            <w:tcW w:w="5102" w:type="dxa"/>
          </w:tcPr>
          <w:p>
            <w:pPr>
              <w:pStyle w:val="0"/>
              <w:jc w:val="both"/>
            </w:pPr>
            <w:r>
              <w:rPr>
                <w:sz w:val="24"/>
              </w:rPr>
              <w:t xml:space="preserve">2.1.5. Посещения по неотложной помощи</w:t>
            </w:r>
          </w:p>
        </w:tc>
        <w:tc>
          <w:tcPr>
            <w:tcW w:w="1984" w:type="dxa"/>
          </w:tcPr>
          <w:p>
            <w:pPr>
              <w:pStyle w:val="0"/>
              <w:jc w:val="center"/>
            </w:pPr>
            <w:r>
              <w:rPr>
                <w:sz w:val="24"/>
              </w:rPr>
              <w:t xml:space="preserve">посещений</w:t>
            </w:r>
          </w:p>
        </w:tc>
        <w:tc>
          <w:tcPr>
            <w:tcW w:w="1984" w:type="dxa"/>
          </w:tcPr>
          <w:p>
            <w:pPr>
              <w:pStyle w:val="0"/>
              <w:jc w:val="center"/>
            </w:pPr>
            <w:r>
              <w:rPr>
                <w:sz w:val="24"/>
              </w:rPr>
              <w:t xml:space="preserve">2041,50</w:t>
            </w:r>
          </w:p>
        </w:tc>
      </w:tr>
      <w:tr>
        <w:tc>
          <w:tcPr>
            <w:tcW w:w="5102" w:type="dxa"/>
          </w:tcPr>
          <w:p>
            <w:pPr>
              <w:pStyle w:val="0"/>
              <w:jc w:val="both"/>
            </w:pPr>
            <w:r>
              <w:rPr>
                <w:sz w:val="24"/>
              </w:rPr>
              <w:t xml:space="preserve">2.1.6. Обращения в связи с заболеваниями - всего, из них:</w:t>
            </w:r>
          </w:p>
        </w:tc>
        <w:tc>
          <w:tcPr>
            <w:tcW w:w="1984" w:type="dxa"/>
          </w:tcPr>
          <w:p>
            <w:pPr>
              <w:pStyle w:val="0"/>
              <w:jc w:val="center"/>
            </w:pPr>
            <w:r>
              <w:rPr>
                <w:sz w:val="24"/>
              </w:rPr>
              <w:t xml:space="preserve">обращений</w:t>
            </w:r>
          </w:p>
        </w:tc>
        <w:tc>
          <w:tcPr>
            <w:tcW w:w="1984" w:type="dxa"/>
          </w:tcPr>
          <w:p>
            <w:pPr>
              <w:pStyle w:val="0"/>
              <w:jc w:val="center"/>
            </w:pPr>
            <w:r>
              <w:rPr>
                <w:sz w:val="24"/>
              </w:rPr>
              <w:t xml:space="preserve">4011,73</w:t>
            </w:r>
          </w:p>
        </w:tc>
      </w:tr>
      <w:tr>
        <w:tc>
          <w:tcPr>
            <w:tcW w:w="5102"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1984" w:type="dxa"/>
          </w:tcPr>
          <w:p>
            <w:pPr>
              <w:pStyle w:val="0"/>
              <w:jc w:val="center"/>
            </w:pPr>
            <w:r>
              <w:rPr>
                <w:sz w:val="24"/>
              </w:rPr>
              <w:t xml:space="preserve">консультаций</w:t>
            </w:r>
          </w:p>
        </w:tc>
        <w:tc>
          <w:tcPr>
            <w:tcW w:w="1984" w:type="dxa"/>
          </w:tcPr>
          <w:p>
            <w:pPr>
              <w:pStyle w:val="0"/>
              <w:jc w:val="center"/>
            </w:pPr>
            <w:r>
              <w:rPr>
                <w:sz w:val="24"/>
              </w:rPr>
              <w:t xml:space="preserve">738,27</w:t>
            </w:r>
          </w:p>
        </w:tc>
      </w:tr>
      <w:tr>
        <w:tc>
          <w:tcPr>
            <w:tcW w:w="5102"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984" w:type="dxa"/>
          </w:tcPr>
          <w:p>
            <w:pPr>
              <w:pStyle w:val="0"/>
              <w:jc w:val="center"/>
            </w:pPr>
            <w:r>
              <w:rPr>
                <w:sz w:val="24"/>
              </w:rPr>
              <w:t xml:space="preserve">консультаций</w:t>
            </w:r>
          </w:p>
        </w:tc>
        <w:tc>
          <w:tcPr>
            <w:tcW w:w="1984" w:type="dxa"/>
          </w:tcPr>
          <w:p>
            <w:pPr>
              <w:pStyle w:val="0"/>
              <w:jc w:val="center"/>
            </w:pPr>
            <w:r>
              <w:rPr>
                <w:sz w:val="24"/>
              </w:rPr>
              <w:t xml:space="preserve">653,57</w:t>
            </w:r>
          </w:p>
        </w:tc>
      </w:tr>
      <w:tr>
        <w:tc>
          <w:tcPr>
            <w:tcW w:w="5102" w:type="dxa"/>
          </w:tcPr>
          <w:p>
            <w:pPr>
              <w:pStyle w:val="0"/>
              <w:jc w:val="both"/>
            </w:pPr>
            <w:r>
              <w:rPr>
                <w:sz w:val="24"/>
              </w:rPr>
              <w:t xml:space="preserve">2.1.7. Проведение отдельных диагностических (лабораторных) исследований (медицинских услуг):</w:t>
            </w:r>
          </w:p>
        </w:tc>
        <w:tc>
          <w:tcPr>
            <w:tcW w:w="1984" w:type="dxa"/>
          </w:tcPr>
          <w:p>
            <w:pPr>
              <w:pStyle w:val="0"/>
              <w:jc w:val="center"/>
            </w:pPr>
            <w:r>
              <w:rPr>
                <w:sz w:val="24"/>
              </w:rPr>
              <w:t xml:space="preserve">исследований</w:t>
            </w:r>
          </w:p>
        </w:tc>
        <w:tc>
          <w:tcPr>
            <w:tcW w:w="1984" w:type="dxa"/>
          </w:tcPr>
          <w:p>
            <w:pPr>
              <w:pStyle w:val="0"/>
              <w:jc w:val="center"/>
            </w:pPr>
            <w:r>
              <w:rPr>
                <w:sz w:val="24"/>
              </w:rPr>
              <w:t xml:space="preserve">4472,62</w:t>
            </w:r>
          </w:p>
        </w:tc>
      </w:tr>
      <w:tr>
        <w:tc>
          <w:tcPr>
            <w:tcW w:w="5102" w:type="dxa"/>
          </w:tcPr>
          <w:p>
            <w:pPr>
              <w:pStyle w:val="0"/>
              <w:jc w:val="both"/>
            </w:pPr>
            <w:r>
              <w:rPr>
                <w:sz w:val="24"/>
              </w:rPr>
              <w:t xml:space="preserve">2.1.7.1. компьютерная томография</w:t>
            </w:r>
          </w:p>
        </w:tc>
        <w:tc>
          <w:tcPr>
            <w:tcW w:w="1984" w:type="dxa"/>
          </w:tcPr>
          <w:p>
            <w:pPr>
              <w:pStyle w:val="0"/>
              <w:jc w:val="center"/>
            </w:pPr>
            <w:r>
              <w:rPr>
                <w:sz w:val="24"/>
              </w:rPr>
              <w:t xml:space="preserve">исследований</w:t>
            </w:r>
          </w:p>
        </w:tc>
        <w:tc>
          <w:tcPr>
            <w:tcW w:w="1984" w:type="dxa"/>
          </w:tcPr>
          <w:p>
            <w:pPr>
              <w:pStyle w:val="0"/>
              <w:jc w:val="center"/>
            </w:pPr>
            <w:r>
              <w:rPr>
                <w:sz w:val="24"/>
              </w:rPr>
              <w:t xml:space="preserve">6681,97</w:t>
            </w:r>
          </w:p>
        </w:tc>
      </w:tr>
      <w:tr>
        <w:tc>
          <w:tcPr>
            <w:tcW w:w="5102" w:type="dxa"/>
          </w:tcPr>
          <w:p>
            <w:pPr>
              <w:pStyle w:val="0"/>
              <w:jc w:val="both"/>
            </w:pPr>
            <w:r>
              <w:rPr>
                <w:sz w:val="24"/>
              </w:rPr>
              <w:t xml:space="preserve">2.1.7.2. магнитно-резонансная томография</w:t>
            </w:r>
          </w:p>
        </w:tc>
        <w:tc>
          <w:tcPr>
            <w:tcW w:w="1984" w:type="dxa"/>
          </w:tcPr>
          <w:p>
            <w:pPr>
              <w:pStyle w:val="0"/>
              <w:jc w:val="center"/>
            </w:pPr>
            <w:r>
              <w:rPr>
                <w:sz w:val="24"/>
              </w:rPr>
              <w:t xml:space="preserve">исследований</w:t>
            </w:r>
          </w:p>
        </w:tc>
        <w:tc>
          <w:tcPr>
            <w:tcW w:w="1984" w:type="dxa"/>
          </w:tcPr>
          <w:p>
            <w:pPr>
              <w:pStyle w:val="0"/>
              <w:jc w:val="center"/>
            </w:pPr>
            <w:r>
              <w:rPr>
                <w:sz w:val="24"/>
              </w:rPr>
              <w:t xml:space="preserve">9123,47</w:t>
            </w:r>
          </w:p>
        </w:tc>
      </w:tr>
      <w:tr>
        <w:tc>
          <w:tcPr>
            <w:tcW w:w="5102" w:type="dxa"/>
          </w:tcPr>
          <w:p>
            <w:pPr>
              <w:pStyle w:val="0"/>
              <w:jc w:val="both"/>
            </w:pPr>
            <w:r>
              <w:rPr>
                <w:sz w:val="24"/>
              </w:rPr>
              <w:t xml:space="preserve">2.1.7.3. ультразвуковое исследование сердечно-сосудистой системы</w:t>
            </w:r>
          </w:p>
        </w:tc>
        <w:tc>
          <w:tcPr>
            <w:tcW w:w="1984" w:type="dxa"/>
          </w:tcPr>
          <w:p>
            <w:pPr>
              <w:pStyle w:val="0"/>
              <w:jc w:val="center"/>
            </w:pPr>
            <w:r>
              <w:rPr>
                <w:sz w:val="24"/>
              </w:rPr>
              <w:t xml:space="preserve">исследований</w:t>
            </w:r>
          </w:p>
        </w:tc>
        <w:tc>
          <w:tcPr>
            <w:tcW w:w="1984" w:type="dxa"/>
          </w:tcPr>
          <w:p>
            <w:pPr>
              <w:pStyle w:val="0"/>
              <w:jc w:val="center"/>
            </w:pPr>
            <w:r>
              <w:rPr>
                <w:sz w:val="24"/>
              </w:rPr>
              <w:t xml:space="preserve">1441,50</w:t>
            </w:r>
          </w:p>
        </w:tc>
      </w:tr>
      <w:tr>
        <w:tc>
          <w:tcPr>
            <w:tcW w:w="5102" w:type="dxa"/>
          </w:tcPr>
          <w:p>
            <w:pPr>
              <w:pStyle w:val="0"/>
              <w:jc w:val="both"/>
            </w:pPr>
            <w:r>
              <w:rPr>
                <w:sz w:val="24"/>
              </w:rPr>
              <w:t xml:space="preserve">2.1.7.4. эндоскопическое диагностическое исследование</w:t>
            </w:r>
          </w:p>
        </w:tc>
        <w:tc>
          <w:tcPr>
            <w:tcW w:w="1984" w:type="dxa"/>
          </w:tcPr>
          <w:p>
            <w:pPr>
              <w:pStyle w:val="0"/>
              <w:jc w:val="center"/>
            </w:pPr>
            <w:r>
              <w:rPr>
                <w:sz w:val="24"/>
              </w:rPr>
              <w:t xml:space="preserve">исследований</w:t>
            </w:r>
          </w:p>
        </w:tc>
        <w:tc>
          <w:tcPr>
            <w:tcW w:w="1984" w:type="dxa"/>
          </w:tcPr>
          <w:p>
            <w:pPr>
              <w:pStyle w:val="0"/>
              <w:jc w:val="center"/>
            </w:pPr>
            <w:r>
              <w:rPr>
                <w:sz w:val="24"/>
              </w:rPr>
              <w:t xml:space="preserve">2642,86</w:t>
            </w:r>
          </w:p>
        </w:tc>
      </w:tr>
      <w:tr>
        <w:tc>
          <w:tcPr>
            <w:tcW w:w="5102" w:type="dxa"/>
          </w:tcPr>
          <w:p>
            <w:pPr>
              <w:pStyle w:val="0"/>
              <w:jc w:val="both"/>
            </w:pPr>
            <w:r>
              <w:rPr>
                <w:sz w:val="24"/>
              </w:rPr>
              <w:t xml:space="preserve">2.1.7.5. молекулярно-генетическое исследование с целью диагностики онкологических заболеваний</w:t>
            </w:r>
          </w:p>
        </w:tc>
        <w:tc>
          <w:tcPr>
            <w:tcW w:w="1984" w:type="dxa"/>
          </w:tcPr>
          <w:p>
            <w:pPr>
              <w:pStyle w:val="0"/>
              <w:jc w:val="center"/>
            </w:pPr>
            <w:r>
              <w:rPr>
                <w:sz w:val="24"/>
              </w:rPr>
              <w:t xml:space="preserve">исследований</w:t>
            </w:r>
          </w:p>
        </w:tc>
        <w:tc>
          <w:tcPr>
            <w:tcW w:w="1984" w:type="dxa"/>
          </w:tcPr>
          <w:p>
            <w:pPr>
              <w:pStyle w:val="0"/>
              <w:jc w:val="center"/>
            </w:pPr>
            <w:r>
              <w:rPr>
                <w:sz w:val="24"/>
              </w:rPr>
              <w:t xml:space="preserve">20777,21</w:t>
            </w:r>
          </w:p>
        </w:tc>
      </w:tr>
      <w:tr>
        <w:tc>
          <w:tcPr>
            <w:tcW w:w="5102"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984" w:type="dxa"/>
          </w:tcPr>
          <w:p>
            <w:pPr>
              <w:pStyle w:val="0"/>
              <w:jc w:val="center"/>
            </w:pPr>
            <w:r>
              <w:rPr>
                <w:sz w:val="24"/>
              </w:rPr>
              <w:t xml:space="preserve">исследований</w:t>
            </w:r>
          </w:p>
        </w:tc>
        <w:tc>
          <w:tcPr>
            <w:tcW w:w="1984" w:type="dxa"/>
          </w:tcPr>
          <w:p>
            <w:pPr>
              <w:pStyle w:val="0"/>
              <w:jc w:val="center"/>
            </w:pPr>
            <w:r>
              <w:rPr>
                <w:sz w:val="24"/>
              </w:rPr>
              <w:t xml:space="preserve">5123,98</w:t>
            </w:r>
          </w:p>
        </w:tc>
      </w:tr>
      <w:tr>
        <w:tc>
          <w:tcPr>
            <w:tcW w:w="5102" w:type="dxa"/>
          </w:tcPr>
          <w:p>
            <w:pPr>
              <w:pStyle w:val="0"/>
              <w:jc w:val="both"/>
            </w:pPr>
            <w:r>
              <w:rPr>
                <w:sz w:val="24"/>
              </w:rPr>
              <w:t xml:space="preserve">2.1.7.7. ПЭТ-КТ</w:t>
            </w:r>
          </w:p>
        </w:tc>
        <w:tc>
          <w:tcPr>
            <w:tcW w:w="1984" w:type="dxa"/>
          </w:tcPr>
          <w:p>
            <w:pPr>
              <w:pStyle w:val="0"/>
              <w:jc w:val="center"/>
            </w:pPr>
            <w:r>
              <w:rPr>
                <w:sz w:val="24"/>
              </w:rPr>
              <w:t xml:space="preserve">исследований</w:t>
            </w:r>
          </w:p>
        </w:tc>
        <w:tc>
          <w:tcPr>
            <w:tcW w:w="1984" w:type="dxa"/>
          </w:tcPr>
          <w:p>
            <w:pPr>
              <w:pStyle w:val="0"/>
              <w:jc w:val="center"/>
            </w:pPr>
            <w:r>
              <w:rPr>
                <w:sz w:val="24"/>
              </w:rPr>
              <w:t xml:space="preserve">66115,13</w:t>
            </w:r>
          </w:p>
        </w:tc>
      </w:tr>
      <w:tr>
        <w:tc>
          <w:tcPr>
            <w:tcW w:w="5102" w:type="dxa"/>
          </w:tcPr>
          <w:p>
            <w:pPr>
              <w:pStyle w:val="0"/>
              <w:jc w:val="both"/>
            </w:pPr>
            <w:r>
              <w:rPr>
                <w:sz w:val="24"/>
              </w:rPr>
              <w:t xml:space="preserve">2.1.7.8. ОФЭКТ/КТ/сцинтиграфия</w:t>
            </w:r>
          </w:p>
        </w:tc>
        <w:tc>
          <w:tcPr>
            <w:tcW w:w="1984" w:type="dxa"/>
          </w:tcPr>
          <w:p>
            <w:pPr>
              <w:pStyle w:val="0"/>
              <w:jc w:val="center"/>
            </w:pPr>
            <w:r>
              <w:rPr>
                <w:sz w:val="24"/>
              </w:rPr>
              <w:t xml:space="preserve">исследований</w:t>
            </w:r>
          </w:p>
        </w:tc>
        <w:tc>
          <w:tcPr>
            <w:tcW w:w="1984" w:type="dxa"/>
          </w:tcPr>
          <w:p>
            <w:pPr>
              <w:pStyle w:val="0"/>
              <w:jc w:val="center"/>
            </w:pPr>
            <w:r>
              <w:rPr>
                <w:sz w:val="24"/>
              </w:rPr>
              <w:t xml:space="preserve">9442,35</w:t>
            </w:r>
          </w:p>
        </w:tc>
      </w:tr>
      <w:tr>
        <w:tc>
          <w:tcPr>
            <w:tcW w:w="5102" w:type="dxa"/>
          </w:tcPr>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1984" w:type="dxa"/>
          </w:tcPr>
          <w:p>
            <w:pPr>
              <w:pStyle w:val="0"/>
              <w:jc w:val="center"/>
            </w:pPr>
            <w:r>
              <w:rPr>
                <w:sz w:val="24"/>
              </w:rPr>
              <w:t xml:space="preserve">исследований</w:t>
            </w:r>
          </w:p>
        </w:tc>
        <w:tc>
          <w:tcPr>
            <w:tcW w:w="1984" w:type="dxa"/>
          </w:tcPr>
          <w:p>
            <w:pPr>
              <w:pStyle w:val="0"/>
              <w:jc w:val="center"/>
            </w:pPr>
            <w:r>
              <w:rPr>
                <w:sz w:val="24"/>
              </w:rPr>
              <w:t xml:space="preserve">28194,21</w:t>
            </w:r>
          </w:p>
        </w:tc>
      </w:tr>
      <w:tr>
        <w:tc>
          <w:tcPr>
            <w:tcW w:w="5102" w:type="dxa"/>
          </w:tcPr>
          <w:p>
            <w:pPr>
              <w:pStyle w:val="0"/>
              <w:jc w:val="both"/>
            </w:pPr>
            <w:r>
              <w:rPr>
                <w:sz w:val="24"/>
              </w:rPr>
              <w:t xml:space="preserve">2.1.7.10. определение РНК вируса гепатита C (Hepatitis C virus) в крови методом ПЦР</w:t>
            </w:r>
          </w:p>
        </w:tc>
        <w:tc>
          <w:tcPr>
            <w:tcW w:w="1984" w:type="dxa"/>
          </w:tcPr>
          <w:p>
            <w:pPr>
              <w:pStyle w:val="0"/>
              <w:jc w:val="center"/>
            </w:pPr>
            <w:r>
              <w:rPr>
                <w:sz w:val="24"/>
              </w:rPr>
              <w:t xml:space="preserve">исследований</w:t>
            </w:r>
          </w:p>
        </w:tc>
        <w:tc>
          <w:tcPr>
            <w:tcW w:w="1984" w:type="dxa"/>
          </w:tcPr>
          <w:p>
            <w:pPr>
              <w:pStyle w:val="0"/>
              <w:jc w:val="center"/>
            </w:pPr>
            <w:r>
              <w:rPr>
                <w:sz w:val="24"/>
              </w:rPr>
              <w:t xml:space="preserve">2141,67</w:t>
            </w:r>
          </w:p>
        </w:tc>
      </w:tr>
      <w:tr>
        <w:tc>
          <w:tcPr>
            <w:tcW w:w="5102" w:type="dxa"/>
          </w:tcPr>
          <w:p>
            <w:pPr>
              <w:pStyle w:val="0"/>
              <w:jc w:val="both"/>
            </w:pPr>
            <w:r>
              <w:rPr>
                <w:sz w:val="24"/>
              </w:rPr>
              <w:t xml:space="preserve">2.1.7.11. лабораторная диагностика для пациентов с хроническим вирусным гепатитом С (оценка стадии фиброза, определение генотипа ВГС)</w:t>
            </w:r>
          </w:p>
        </w:tc>
        <w:tc>
          <w:tcPr>
            <w:tcW w:w="1984" w:type="dxa"/>
          </w:tcPr>
          <w:p>
            <w:pPr>
              <w:pStyle w:val="0"/>
              <w:jc w:val="center"/>
            </w:pPr>
            <w:r>
              <w:rPr>
                <w:sz w:val="24"/>
              </w:rPr>
              <w:t xml:space="preserve">исследований</w:t>
            </w:r>
          </w:p>
        </w:tc>
        <w:tc>
          <w:tcPr>
            <w:tcW w:w="1984" w:type="dxa"/>
          </w:tcPr>
          <w:p>
            <w:pPr>
              <w:pStyle w:val="0"/>
              <w:jc w:val="center"/>
            </w:pPr>
            <w:r>
              <w:rPr>
                <w:sz w:val="24"/>
              </w:rPr>
              <w:t xml:space="preserve">3796,94</w:t>
            </w:r>
          </w:p>
        </w:tc>
      </w:tr>
      <w:tr>
        <w:tc>
          <w:tcPr>
            <w:tcW w:w="5102" w:type="dxa"/>
          </w:tcPr>
          <w:p>
            <w:pPr>
              <w:pStyle w:val="0"/>
              <w:jc w:val="both"/>
            </w:pPr>
            <w:r>
              <w:rPr>
                <w:sz w:val="24"/>
              </w:rPr>
              <w:t xml:space="preserve">2.1.8. Школа для больных с хроническими заболеваниями, школ для беременных и по вопросам грудного вскармливания, в том числе:</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1866,84</w:t>
            </w:r>
          </w:p>
        </w:tc>
      </w:tr>
      <w:tr>
        <w:tc>
          <w:tcPr>
            <w:tcW w:w="5102" w:type="dxa"/>
          </w:tcPr>
          <w:p>
            <w:pPr>
              <w:pStyle w:val="0"/>
              <w:jc w:val="both"/>
            </w:pPr>
            <w:r>
              <w:rPr>
                <w:sz w:val="24"/>
              </w:rPr>
              <w:t xml:space="preserve">2.1.8.1. Школа сахарного диабета</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2748,98</w:t>
            </w:r>
          </w:p>
        </w:tc>
      </w:tr>
      <w:tr>
        <w:tc>
          <w:tcPr>
            <w:tcW w:w="5102" w:type="dxa"/>
          </w:tcPr>
          <w:p>
            <w:pPr>
              <w:pStyle w:val="0"/>
              <w:jc w:val="both"/>
            </w:pPr>
            <w:r>
              <w:rPr>
                <w:sz w:val="24"/>
              </w:rPr>
              <w:t xml:space="preserve">2.1.9. Диспансерное наблюдение </w:t>
            </w:r>
            <w:hyperlink w:history="0" w:anchor="P2328" w:tooltip="&lt;5&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w:r>
                <w:rPr>
                  <w:sz w:val="24"/>
                  <w:color w:val="0000ff"/>
                </w:rPr>
                <w:t xml:space="preserve">&lt;5&gt;</w:t>
              </w:r>
            </w:hyperlink>
            <w:r>
              <w:rPr>
                <w:sz w:val="24"/>
              </w:rPr>
              <w:t xml:space="preserve">, в том числе по поводу:</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6049,49</w:t>
            </w:r>
          </w:p>
        </w:tc>
      </w:tr>
      <w:tr>
        <w:tc>
          <w:tcPr>
            <w:tcW w:w="5102" w:type="dxa"/>
          </w:tcPr>
          <w:p>
            <w:pPr>
              <w:pStyle w:val="0"/>
              <w:jc w:val="both"/>
            </w:pPr>
            <w:r>
              <w:rPr>
                <w:sz w:val="24"/>
              </w:rPr>
              <w:t xml:space="preserve">2.1.9.1. онкологических заболеваний</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8416,50</w:t>
            </w:r>
          </w:p>
        </w:tc>
      </w:tr>
      <w:tr>
        <w:tc>
          <w:tcPr>
            <w:tcW w:w="5102" w:type="dxa"/>
          </w:tcPr>
          <w:p>
            <w:pPr>
              <w:pStyle w:val="0"/>
              <w:jc w:val="both"/>
            </w:pPr>
            <w:r>
              <w:rPr>
                <w:sz w:val="24"/>
              </w:rPr>
              <w:t xml:space="preserve">2.1.9.2. сахарного диабета</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3659,01</w:t>
            </w:r>
          </w:p>
        </w:tc>
      </w:tr>
      <w:tr>
        <w:tc>
          <w:tcPr>
            <w:tcW w:w="5102" w:type="dxa"/>
          </w:tcPr>
          <w:p>
            <w:pPr>
              <w:pStyle w:val="0"/>
              <w:jc w:val="both"/>
            </w:pPr>
            <w:r>
              <w:rPr>
                <w:sz w:val="24"/>
              </w:rPr>
              <w:t xml:space="preserve">2.1.9.3. болезней системы кровообращения</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7151,53</w:t>
            </w:r>
          </w:p>
        </w:tc>
      </w:tr>
      <w:tr>
        <w:tc>
          <w:tcPr>
            <w:tcW w:w="5102" w:type="dxa"/>
          </w:tcPr>
          <w:p>
            <w:pPr>
              <w:pStyle w:val="0"/>
              <w:jc w:val="both"/>
            </w:pPr>
            <w:r>
              <w:rPr>
                <w:sz w:val="24"/>
              </w:rPr>
              <w:t xml:space="preserve">2.1.10. Дистанционное наблюдение за состоянием здоровья пациентов, в том числе:</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2383,67</w:t>
            </w:r>
          </w:p>
        </w:tc>
      </w:tr>
      <w:tr>
        <w:tc>
          <w:tcPr>
            <w:tcW w:w="5102" w:type="dxa"/>
          </w:tcPr>
          <w:p>
            <w:pPr>
              <w:pStyle w:val="0"/>
              <w:jc w:val="both"/>
            </w:pPr>
            <w:r>
              <w:rPr>
                <w:sz w:val="24"/>
              </w:rPr>
              <w:t xml:space="preserve">2.1.10.1. пациентов с сахарным диабетом</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7038,77</w:t>
            </w:r>
          </w:p>
        </w:tc>
      </w:tr>
      <w:tr>
        <w:tc>
          <w:tcPr>
            <w:tcW w:w="5102" w:type="dxa"/>
          </w:tcPr>
          <w:p>
            <w:pPr>
              <w:pStyle w:val="0"/>
              <w:jc w:val="both"/>
            </w:pPr>
            <w:r>
              <w:rPr>
                <w:sz w:val="24"/>
              </w:rPr>
              <w:t xml:space="preserve">2.1.10.2. пациентов с артериальной гипертензией</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2162,75</w:t>
            </w:r>
          </w:p>
        </w:tc>
      </w:tr>
      <w:tr>
        <w:tc>
          <w:tcPr>
            <w:tcW w:w="5102" w:type="dxa"/>
          </w:tcPr>
          <w:p>
            <w:pPr>
              <w:pStyle w:val="0"/>
              <w:jc w:val="both"/>
            </w:pPr>
            <w:r>
              <w:rPr>
                <w:sz w:val="24"/>
              </w:rPr>
              <w:t xml:space="preserve">2.1.11. Посещения с профилактическими целями центров здоровья, включая диспансерное наблюдение</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6267,76</w:t>
            </w:r>
          </w:p>
        </w:tc>
      </w:tr>
      <w:tr>
        <w:tc>
          <w:tcPr>
            <w:tcW w:w="5102"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в том числе:</w:t>
            </w:r>
          </w:p>
        </w:tc>
        <w:tc>
          <w:tcPr>
            <w:tcW w:w="1984" w:type="dxa"/>
          </w:tcPr>
          <w:p>
            <w:pPr>
              <w:pStyle w:val="0"/>
              <w:jc w:val="center"/>
            </w:pPr>
            <w:r>
              <w:rPr>
                <w:sz w:val="24"/>
              </w:rPr>
              <w:t xml:space="preserve">случаев лечения</w:t>
            </w:r>
          </w:p>
        </w:tc>
        <w:tc>
          <w:tcPr>
            <w:tcW w:w="1984" w:type="dxa"/>
          </w:tcPr>
          <w:p>
            <w:pPr>
              <w:pStyle w:val="0"/>
            </w:pPr>
            <w:r>
              <w:rPr>
                <w:sz w:val="24"/>
              </w:rPr>
            </w:r>
          </w:p>
        </w:tc>
      </w:tr>
      <w:tr>
        <w:tc>
          <w:tcPr>
            <w:tcW w:w="5102" w:type="dxa"/>
          </w:tcPr>
          <w:p>
            <w:pPr>
              <w:pStyle w:val="0"/>
              <w:jc w:val="both"/>
            </w:pPr>
            <w:r>
              <w:rPr>
                <w:sz w:val="24"/>
              </w:rPr>
              <w:t xml:space="preserve">для оказания медицинской помощи медицинскими организациями (за исключением федеральных медицинских организаций)</w:t>
            </w:r>
          </w:p>
        </w:tc>
        <w:tc>
          <w:tcPr>
            <w:tcW w:w="1984" w:type="dxa"/>
          </w:tcPr>
          <w:p>
            <w:pPr>
              <w:pStyle w:val="0"/>
              <w:jc w:val="center"/>
            </w:pPr>
            <w:r>
              <w:rPr>
                <w:sz w:val="24"/>
              </w:rPr>
              <w:t xml:space="preserve">случаев лечения</w:t>
            </w:r>
          </w:p>
        </w:tc>
        <w:tc>
          <w:tcPr>
            <w:tcW w:w="1984" w:type="dxa"/>
          </w:tcPr>
          <w:p>
            <w:pPr>
              <w:pStyle w:val="0"/>
              <w:jc w:val="center"/>
            </w:pPr>
            <w:r>
              <w:rPr>
                <w:sz w:val="24"/>
              </w:rPr>
              <w:t xml:space="preserve">61398,8</w:t>
            </w:r>
          </w:p>
        </w:tc>
      </w:tr>
      <w:tr>
        <w:tc>
          <w:tcPr>
            <w:tcW w:w="5102" w:type="dxa"/>
          </w:tcPr>
          <w:p>
            <w:pPr>
              <w:pStyle w:val="0"/>
              <w:jc w:val="both"/>
            </w:pPr>
            <w:r>
              <w:rPr>
                <w:sz w:val="24"/>
              </w:rPr>
              <w:t xml:space="preserve">3.1. для оказания медицинской помощи по профилю "онкология" - всего, в том числе:</w:t>
            </w:r>
          </w:p>
        </w:tc>
        <w:tc>
          <w:tcPr>
            <w:tcW w:w="1984" w:type="dxa"/>
          </w:tcPr>
          <w:p>
            <w:pPr>
              <w:pStyle w:val="0"/>
              <w:jc w:val="center"/>
            </w:pPr>
            <w:r>
              <w:rPr>
                <w:sz w:val="24"/>
              </w:rPr>
              <w:t xml:space="preserve">случаев лечения</w:t>
            </w:r>
          </w:p>
        </w:tc>
        <w:tc>
          <w:tcPr>
            <w:tcW w:w="1984" w:type="dxa"/>
          </w:tcPr>
          <w:p>
            <w:pPr>
              <w:pStyle w:val="0"/>
              <w:jc w:val="center"/>
            </w:pPr>
            <w:r>
              <w:rPr>
                <w:sz w:val="24"/>
              </w:rPr>
              <w:t xml:space="preserve">151025,15</w:t>
            </w:r>
          </w:p>
        </w:tc>
      </w:tr>
      <w:tr>
        <w:tc>
          <w:tcPr>
            <w:tcW w:w="5102" w:type="dxa"/>
          </w:tcPr>
          <w:p>
            <w:pPr>
              <w:pStyle w:val="0"/>
              <w:jc w:val="both"/>
            </w:pPr>
            <w:r>
              <w:rPr>
                <w:sz w:val="24"/>
              </w:rPr>
              <w:t xml:space="preserve">медицинскими организациями (за исключением федеральных медицинских организаций)</w:t>
            </w:r>
          </w:p>
        </w:tc>
        <w:tc>
          <w:tcPr>
            <w:tcW w:w="1984" w:type="dxa"/>
          </w:tcPr>
          <w:p>
            <w:pPr>
              <w:pStyle w:val="0"/>
              <w:jc w:val="center"/>
            </w:pPr>
            <w:r>
              <w:rPr>
                <w:sz w:val="24"/>
              </w:rPr>
              <w:t xml:space="preserve">случаев лечения</w:t>
            </w:r>
          </w:p>
        </w:tc>
        <w:tc>
          <w:tcPr>
            <w:tcW w:w="1984" w:type="dxa"/>
          </w:tcPr>
          <w:p>
            <w:pPr>
              <w:pStyle w:val="0"/>
              <w:jc w:val="center"/>
            </w:pPr>
            <w:r>
              <w:rPr>
                <w:sz w:val="24"/>
              </w:rPr>
              <w:t xml:space="preserve">151025,15</w:t>
            </w:r>
          </w:p>
        </w:tc>
      </w:tr>
      <w:tr>
        <w:tc>
          <w:tcPr>
            <w:tcW w:w="5102" w:type="dxa"/>
          </w:tcPr>
          <w:p>
            <w:pPr>
              <w:pStyle w:val="0"/>
              <w:jc w:val="both"/>
            </w:pPr>
            <w:r>
              <w:rPr>
                <w:sz w:val="24"/>
              </w:rPr>
              <w:t xml:space="preserve">3.2. для оказания медицинской помощи при экстракорпоральном оплодотворении - всего, в том числе:</w:t>
            </w:r>
          </w:p>
        </w:tc>
        <w:tc>
          <w:tcPr>
            <w:tcW w:w="1984" w:type="dxa"/>
          </w:tcPr>
          <w:p>
            <w:pPr>
              <w:pStyle w:val="0"/>
              <w:jc w:val="center"/>
            </w:pPr>
            <w:r>
              <w:rPr>
                <w:sz w:val="24"/>
              </w:rPr>
              <w:t xml:space="preserve">случаев лечения</w:t>
            </w:r>
          </w:p>
        </w:tc>
        <w:tc>
          <w:tcPr>
            <w:tcW w:w="1984" w:type="dxa"/>
          </w:tcPr>
          <w:p>
            <w:pPr>
              <w:pStyle w:val="0"/>
              <w:jc w:val="center"/>
            </w:pPr>
            <w:r>
              <w:rPr>
                <w:sz w:val="24"/>
              </w:rPr>
              <w:t xml:space="preserve">219867,65</w:t>
            </w:r>
          </w:p>
        </w:tc>
      </w:tr>
      <w:tr>
        <w:tc>
          <w:tcPr>
            <w:tcW w:w="5102" w:type="dxa"/>
          </w:tcPr>
          <w:p>
            <w:pPr>
              <w:pStyle w:val="0"/>
              <w:jc w:val="both"/>
            </w:pPr>
            <w:r>
              <w:rPr>
                <w:sz w:val="24"/>
              </w:rPr>
              <w:t xml:space="preserve">медицинскими организациями (за исключением федеральных медицинских организаций)</w:t>
            </w:r>
          </w:p>
        </w:tc>
        <w:tc>
          <w:tcPr>
            <w:tcW w:w="1984" w:type="dxa"/>
          </w:tcPr>
          <w:p>
            <w:pPr>
              <w:pStyle w:val="0"/>
              <w:jc w:val="center"/>
            </w:pPr>
            <w:r>
              <w:rPr>
                <w:sz w:val="24"/>
              </w:rPr>
              <w:t xml:space="preserve">случаев лечения</w:t>
            </w:r>
          </w:p>
        </w:tc>
        <w:tc>
          <w:tcPr>
            <w:tcW w:w="1984" w:type="dxa"/>
          </w:tcPr>
          <w:p>
            <w:pPr>
              <w:pStyle w:val="0"/>
              <w:jc w:val="center"/>
            </w:pPr>
            <w:r>
              <w:rPr>
                <w:sz w:val="24"/>
              </w:rPr>
              <w:t xml:space="preserve">219867,65</w:t>
            </w:r>
          </w:p>
        </w:tc>
      </w:tr>
      <w:tr>
        <w:tc>
          <w:tcPr>
            <w:tcW w:w="5102" w:type="dxa"/>
          </w:tcPr>
          <w:p>
            <w:pPr>
              <w:pStyle w:val="0"/>
              <w:jc w:val="both"/>
            </w:pPr>
            <w:r>
              <w:rPr>
                <w:sz w:val="24"/>
              </w:rPr>
              <w:t xml:space="preserve">3.3. для оказания медицинской помощи больным с вирусным гепатитом C медицинскими организациями (за исключением федеральных медицинских организаций)</w:t>
            </w:r>
          </w:p>
        </w:tc>
        <w:tc>
          <w:tcPr>
            <w:tcW w:w="1984" w:type="dxa"/>
          </w:tcPr>
          <w:p>
            <w:pPr>
              <w:pStyle w:val="0"/>
              <w:jc w:val="center"/>
            </w:pPr>
            <w:r>
              <w:rPr>
                <w:sz w:val="24"/>
              </w:rPr>
              <w:t xml:space="preserve">случаев лечения</w:t>
            </w:r>
          </w:p>
        </w:tc>
        <w:tc>
          <w:tcPr>
            <w:tcW w:w="1984" w:type="dxa"/>
          </w:tcPr>
          <w:p>
            <w:pPr>
              <w:pStyle w:val="0"/>
              <w:jc w:val="center"/>
            </w:pPr>
            <w:r>
              <w:rPr>
                <w:sz w:val="24"/>
              </w:rPr>
              <w:t xml:space="preserve">115531,27</w:t>
            </w:r>
          </w:p>
        </w:tc>
      </w:tr>
      <w:tr>
        <w:tc>
          <w:tcPr>
            <w:tcW w:w="5102"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 в том числе:</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111408,49</w:t>
            </w:r>
          </w:p>
        </w:tc>
      </w:tr>
      <w:tr>
        <w:tc>
          <w:tcPr>
            <w:tcW w:w="5102" w:type="dxa"/>
          </w:tcPr>
          <w:p>
            <w:pPr>
              <w:pStyle w:val="0"/>
              <w:jc w:val="both"/>
            </w:pPr>
            <w:r>
              <w:rPr>
                <w:sz w:val="24"/>
              </w:rPr>
              <w:t xml:space="preserve">медицинскими организациями (за исключением федеральных медицинских организаций)</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111408,49</w:t>
            </w:r>
          </w:p>
        </w:tc>
      </w:tr>
      <w:tr>
        <w:tc>
          <w:tcPr>
            <w:tcW w:w="5102" w:type="dxa"/>
          </w:tcPr>
          <w:p>
            <w:pPr>
              <w:pStyle w:val="0"/>
              <w:jc w:val="both"/>
            </w:pPr>
            <w:r>
              <w:rPr>
                <w:sz w:val="24"/>
              </w:rPr>
              <w:t xml:space="preserve">4.1. для оказания медицинской помощи по профилю "онкология" - всего, в том числе:</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198047,59</w:t>
            </w:r>
          </w:p>
        </w:tc>
      </w:tr>
      <w:tr>
        <w:tc>
          <w:tcPr>
            <w:tcW w:w="5102" w:type="dxa"/>
          </w:tcPr>
          <w:p>
            <w:pPr>
              <w:pStyle w:val="0"/>
              <w:jc w:val="both"/>
            </w:pPr>
            <w:r>
              <w:rPr>
                <w:sz w:val="24"/>
              </w:rPr>
              <w:t xml:space="preserve">медицинскими организациями (за исключением федеральных медицинских организаций)</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198047,59</w:t>
            </w:r>
          </w:p>
        </w:tc>
      </w:tr>
      <w:tr>
        <w:tc>
          <w:tcPr>
            <w:tcW w:w="5102" w:type="dxa"/>
          </w:tcPr>
          <w:p>
            <w:pPr>
              <w:pStyle w:val="0"/>
              <w:jc w:val="both"/>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314218,83</w:t>
            </w:r>
          </w:p>
        </w:tc>
      </w:tr>
      <w:tr>
        <w:tc>
          <w:tcPr>
            <w:tcW w:w="5102" w:type="dxa"/>
          </w:tcPr>
          <w:p>
            <w:pPr>
              <w:pStyle w:val="0"/>
              <w:jc w:val="both"/>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479386,32</w:t>
            </w:r>
          </w:p>
        </w:tc>
      </w:tr>
      <w:tr>
        <w:tc>
          <w:tcPr>
            <w:tcW w:w="5102" w:type="dxa"/>
          </w:tcPr>
          <w:p>
            <w:pPr>
              <w:pStyle w:val="0"/>
              <w:jc w:val="both"/>
            </w:pPr>
            <w:r>
              <w:rPr>
                <w:sz w:val="24"/>
              </w:rPr>
              <w:t xml:space="preserve">4.4. эндоваскулярная деструкция дополнительных проводящих путей и аритмогенных зон сердца</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650734,08</w:t>
            </w:r>
          </w:p>
        </w:tc>
      </w:tr>
      <w:tr>
        <w:tc>
          <w:tcPr>
            <w:tcW w:w="5102" w:type="dxa"/>
          </w:tcPr>
          <w:p>
            <w:pPr>
              <w:pStyle w:val="0"/>
              <w:jc w:val="both"/>
            </w:pPr>
            <w:r>
              <w:rPr>
                <w:sz w:val="24"/>
              </w:rPr>
              <w:t xml:space="preserve">медицинскими организациями (за исключением федеральных медицинских организаций)</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650734,08</w:t>
            </w:r>
          </w:p>
        </w:tc>
      </w:tr>
      <w:tr>
        <w:tc>
          <w:tcPr>
            <w:tcW w:w="5102" w:type="dxa"/>
          </w:tcPr>
          <w:p>
            <w:pPr>
              <w:pStyle w:val="0"/>
              <w:jc w:val="both"/>
            </w:pPr>
            <w:r>
              <w:rPr>
                <w:sz w:val="24"/>
              </w:rPr>
              <w:t xml:space="preserve">4.5. оперативные вмешательства на брахиоцефальных артериях (стентирование или эндартерэктомия) медицинскими организациями (за исключением федеральных медицинских организаций)</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402616,94</w:t>
            </w:r>
          </w:p>
        </w:tc>
      </w:tr>
      <w:tr>
        <w:tc>
          <w:tcPr>
            <w:tcW w:w="5102" w:type="dxa"/>
          </w:tcPr>
          <w:p>
            <w:pPr>
              <w:pStyle w:val="0"/>
              <w:jc w:val="both"/>
            </w:pPr>
            <w:r>
              <w:rPr>
                <w:sz w:val="24"/>
              </w:rPr>
              <w:t xml:space="preserve">4.6. трансплантация почки</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2473238,55</w:t>
            </w:r>
          </w:p>
        </w:tc>
      </w:tr>
      <w:tr>
        <w:tc>
          <w:tcPr>
            <w:tcW w:w="5102" w:type="dxa"/>
          </w:tcPr>
          <w:p>
            <w:pPr>
              <w:pStyle w:val="0"/>
              <w:jc w:val="both"/>
            </w:pPr>
            <w:r>
              <w:rPr>
                <w:sz w:val="24"/>
              </w:rPr>
              <w:t xml:space="preserve">медицинскими организациями (за исключением федеральных медицинских организаций)</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2473238,55</w:t>
            </w:r>
          </w:p>
        </w:tc>
      </w:tr>
      <w:tr>
        <w:tc>
          <w:tcPr>
            <w:tcW w:w="5102" w:type="dxa"/>
          </w:tcPr>
          <w:p>
            <w:pPr>
              <w:pStyle w:val="0"/>
              <w:jc w:val="both"/>
            </w:pPr>
            <w:r>
              <w:rPr>
                <w:sz w:val="24"/>
              </w:rPr>
              <w:t xml:space="preserve">5. Медицинская реабилитация</w:t>
            </w:r>
          </w:p>
        </w:tc>
        <w:tc>
          <w:tcPr>
            <w:tcW w:w="1984" w:type="dxa"/>
          </w:tcPr>
          <w:p>
            <w:pPr>
              <w:pStyle w:val="0"/>
            </w:pPr>
            <w:r>
              <w:rPr>
                <w:sz w:val="24"/>
              </w:rPr>
            </w:r>
          </w:p>
        </w:tc>
        <w:tc>
          <w:tcPr>
            <w:tcW w:w="1984" w:type="dxa"/>
          </w:tcPr>
          <w:p>
            <w:pPr>
              <w:pStyle w:val="0"/>
            </w:pPr>
            <w:r>
              <w:rPr>
                <w:sz w:val="24"/>
              </w:rPr>
            </w:r>
          </w:p>
        </w:tc>
      </w:tr>
      <w:tr>
        <w:tc>
          <w:tcPr>
            <w:tcW w:w="5102" w:type="dxa"/>
          </w:tcPr>
          <w:p>
            <w:pPr>
              <w:pStyle w:val="0"/>
              <w:jc w:val="both"/>
            </w:pPr>
            <w:r>
              <w:rPr>
                <w:sz w:val="24"/>
              </w:rPr>
              <w:t xml:space="preserve">5.1. в амбулаторных условиях</w:t>
            </w:r>
          </w:p>
        </w:tc>
        <w:tc>
          <w:tcPr>
            <w:tcW w:w="1984" w:type="dxa"/>
          </w:tcPr>
          <w:p>
            <w:pPr>
              <w:pStyle w:val="0"/>
              <w:jc w:val="center"/>
            </w:pPr>
            <w:r>
              <w:rPr>
                <w:sz w:val="24"/>
              </w:rPr>
              <w:t xml:space="preserve">комплексных посещений</w:t>
            </w:r>
          </w:p>
        </w:tc>
        <w:tc>
          <w:tcPr>
            <w:tcW w:w="1984" w:type="dxa"/>
          </w:tcPr>
          <w:p>
            <w:pPr>
              <w:pStyle w:val="0"/>
              <w:jc w:val="center"/>
            </w:pPr>
            <w:r>
              <w:rPr>
                <w:sz w:val="24"/>
              </w:rPr>
              <w:t xml:space="preserve">52818,53</w:t>
            </w:r>
          </w:p>
        </w:tc>
      </w:tr>
      <w:tr>
        <w:tc>
          <w:tcPr>
            <w:tcW w:w="5102"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 - всего, в том числе:</w:t>
            </w:r>
          </w:p>
        </w:tc>
        <w:tc>
          <w:tcPr>
            <w:tcW w:w="1984" w:type="dxa"/>
          </w:tcPr>
          <w:p>
            <w:pPr>
              <w:pStyle w:val="0"/>
              <w:jc w:val="center"/>
            </w:pPr>
            <w:r>
              <w:rPr>
                <w:sz w:val="24"/>
              </w:rPr>
              <w:t xml:space="preserve">случаев лечения</w:t>
            </w:r>
          </w:p>
        </w:tc>
        <w:tc>
          <w:tcPr>
            <w:tcW w:w="1984" w:type="dxa"/>
          </w:tcPr>
          <w:p>
            <w:pPr>
              <w:pStyle w:val="0"/>
              <w:jc w:val="center"/>
            </w:pPr>
            <w:r>
              <w:rPr>
                <w:sz w:val="24"/>
              </w:rPr>
              <w:t xml:space="preserve">57788,94</w:t>
            </w:r>
          </w:p>
        </w:tc>
      </w:tr>
      <w:tr>
        <w:tc>
          <w:tcPr>
            <w:tcW w:w="5102" w:type="dxa"/>
          </w:tcPr>
          <w:p>
            <w:pPr>
              <w:pStyle w:val="0"/>
              <w:jc w:val="both"/>
            </w:pPr>
            <w:r>
              <w:rPr>
                <w:sz w:val="24"/>
              </w:rPr>
              <w:t xml:space="preserve">медицинскими организациями (за исключением федеральных медицинских организаций)</w:t>
            </w:r>
          </w:p>
        </w:tc>
        <w:tc>
          <w:tcPr>
            <w:tcW w:w="1984" w:type="dxa"/>
          </w:tcPr>
          <w:p>
            <w:pPr>
              <w:pStyle w:val="0"/>
              <w:jc w:val="center"/>
            </w:pPr>
            <w:r>
              <w:rPr>
                <w:sz w:val="24"/>
              </w:rPr>
              <w:t xml:space="preserve">случаев лечения</w:t>
            </w:r>
          </w:p>
        </w:tc>
        <w:tc>
          <w:tcPr>
            <w:tcW w:w="1984" w:type="dxa"/>
          </w:tcPr>
          <w:p>
            <w:pPr>
              <w:pStyle w:val="0"/>
              <w:jc w:val="center"/>
            </w:pPr>
            <w:r>
              <w:rPr>
                <w:sz w:val="24"/>
              </w:rPr>
              <w:t xml:space="preserve">57788,94</w:t>
            </w:r>
          </w:p>
        </w:tc>
      </w:tr>
      <w:tr>
        <w:tc>
          <w:tcPr>
            <w:tcW w:w="5102" w:type="dxa"/>
          </w:tcPr>
          <w:p>
            <w:pPr>
              <w:pStyle w:val="0"/>
              <w:jc w:val="both"/>
            </w:pPr>
            <w:r>
              <w:rPr>
                <w:sz w:val="24"/>
              </w:rPr>
              <w:t xml:space="preserve">5.3. в условиях круглосуточного стационара (специализированная, в том числе высокотехнологичная, медицинская помощь) - всего, в том числе:</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111509,17</w:t>
            </w:r>
          </w:p>
        </w:tc>
      </w:tr>
      <w:tr>
        <w:tc>
          <w:tcPr>
            <w:tcW w:w="5102" w:type="dxa"/>
          </w:tcPr>
          <w:p>
            <w:pPr>
              <w:pStyle w:val="0"/>
              <w:jc w:val="both"/>
            </w:pPr>
            <w:r>
              <w:rPr>
                <w:sz w:val="24"/>
              </w:rPr>
              <w:t xml:space="preserve">медицинскими организациями (за исключением федеральных медицинских организаций)</w:t>
            </w:r>
          </w:p>
        </w:tc>
        <w:tc>
          <w:tcPr>
            <w:tcW w:w="1984" w:type="dxa"/>
          </w:tcPr>
          <w:p>
            <w:pPr>
              <w:pStyle w:val="0"/>
              <w:jc w:val="center"/>
            </w:pPr>
            <w:r>
              <w:rPr>
                <w:sz w:val="24"/>
              </w:rPr>
              <w:t xml:space="preserve">случаев госпитализации</w:t>
            </w:r>
          </w:p>
        </w:tc>
        <w:tc>
          <w:tcPr>
            <w:tcW w:w="1984" w:type="dxa"/>
          </w:tcPr>
          <w:p>
            <w:pPr>
              <w:pStyle w:val="0"/>
              <w:jc w:val="center"/>
            </w:pPr>
            <w:r>
              <w:rPr>
                <w:sz w:val="24"/>
              </w:rPr>
              <w:t xml:space="preserve">111509,17</w:t>
            </w:r>
          </w:p>
        </w:tc>
      </w:tr>
    </w:tbl>
    <w:p>
      <w:pPr>
        <w:pStyle w:val="0"/>
        <w:jc w:val="both"/>
      </w:pPr>
      <w:r>
        <w:rPr>
          <w:sz w:val="24"/>
        </w:rPr>
      </w:r>
    </w:p>
    <w:p>
      <w:pPr>
        <w:pStyle w:val="0"/>
        <w:ind w:firstLine="540"/>
        <w:jc w:val="both"/>
      </w:pPr>
      <w:r>
        <w:rPr>
          <w:sz w:val="24"/>
        </w:rPr>
        <w:t xml:space="preserve">--------------------------------</w:t>
      </w:r>
    </w:p>
    <w:bookmarkStart w:id="2324" w:name="P2324"/>
    <w:bookmarkEnd w:id="2324"/>
    <w:p>
      <w:pPr>
        <w:pStyle w:val="0"/>
        <w:spacing w:before="240" w:lineRule="auto"/>
        <w:ind w:firstLine="540"/>
        <w:jc w:val="both"/>
      </w:pPr>
      <w:r>
        <w:rPr>
          <w:sz w:val="24"/>
        </w:rPr>
        <w:t xml:space="preserve">&lt;1&gt; Нормативы включают в числе прочих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p>
    <w:bookmarkStart w:id="2325" w:name="P2325"/>
    <w:bookmarkEnd w:id="2325"/>
    <w:p>
      <w:pPr>
        <w:pStyle w:val="0"/>
        <w:spacing w:before="240" w:lineRule="auto"/>
        <w:ind w:firstLine="540"/>
        <w:jc w:val="both"/>
      </w:pPr>
      <w:r>
        <w:rPr>
          <w:sz w:val="24"/>
        </w:rPr>
        <w:t xml:space="preserve">&lt;2&gt;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медико-психологическую помощь при заболеваниях, не входящих в базовую программу обязательного медицинского страхования.</w:t>
      </w:r>
    </w:p>
    <w:bookmarkStart w:id="2326" w:name="P2326"/>
    <w:bookmarkEnd w:id="2326"/>
    <w:p>
      <w:pPr>
        <w:pStyle w:val="0"/>
        <w:spacing w:before="240" w:lineRule="auto"/>
        <w:ind w:firstLine="540"/>
        <w:jc w:val="both"/>
      </w:pPr>
      <w:r>
        <w:rPr>
          <w:sz w:val="24"/>
        </w:rPr>
        <w:t xml:space="preserve">&lt;3&gt;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bookmarkStart w:id="2327" w:name="P2327"/>
    <w:bookmarkEnd w:id="2327"/>
    <w:p>
      <w:pPr>
        <w:pStyle w:val="0"/>
        <w:spacing w:before="240" w:lineRule="auto"/>
        <w:ind w:firstLine="540"/>
        <w:jc w:val="both"/>
      </w:pPr>
      <w:r>
        <w:rPr>
          <w:sz w:val="24"/>
        </w:rPr>
        <w:t xml:space="preserve">&lt;4&gt;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w:t>
      </w:r>
    </w:p>
    <w:bookmarkStart w:id="2328" w:name="P2328"/>
    <w:bookmarkEnd w:id="2328"/>
    <w:p>
      <w:pPr>
        <w:pStyle w:val="0"/>
        <w:spacing w:before="240" w:lineRule="auto"/>
        <w:ind w:firstLine="540"/>
        <w:jc w:val="both"/>
      </w:pPr>
      <w:r>
        <w:rPr>
          <w:sz w:val="24"/>
        </w:rPr>
        <w:t xml:space="preserve">&lt;5&gt;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w:t>
      </w:r>
    </w:p>
    <w:p>
      <w:pPr>
        <w:pStyle w:val="0"/>
        <w:spacing w:before="240" w:lineRule="auto"/>
        <w:ind w:firstLine="540"/>
        <w:jc w:val="both"/>
      </w:pPr>
      <w:r>
        <w:rPr>
          <w:sz w:val="24"/>
        </w:rPr>
        <w:t xml:space="preserve">Норматив финансовых затрат на одно комплексное посещение в рамках диспансерного наблюдения работающих граждан составляет в 2028 году - 6049,49 руб.</w:t>
      </w:r>
    </w:p>
    <w:p>
      <w:pPr>
        <w:pStyle w:val="0"/>
        <w:jc w:val="both"/>
      </w:pPr>
      <w:r>
        <w:rPr>
          <w:sz w:val="24"/>
        </w:rPr>
      </w:r>
    </w:p>
    <w:p>
      <w:pPr>
        <w:pStyle w:val="0"/>
        <w:outlineLvl w:val="2"/>
        <w:jc w:val="right"/>
      </w:pPr>
      <w:r>
        <w:rPr>
          <w:sz w:val="24"/>
        </w:rPr>
        <w:t xml:space="preserve">Таблица N 9</w:t>
      </w:r>
    </w:p>
    <w:p>
      <w:pPr>
        <w:pStyle w:val="0"/>
        <w:jc w:val="both"/>
      </w:pPr>
      <w:r>
        <w:rPr>
          <w:sz w:val="24"/>
        </w:rPr>
      </w:r>
    </w:p>
    <w:p>
      <w:pPr>
        <w:pStyle w:val="2"/>
        <w:jc w:val="center"/>
      </w:pPr>
      <w:r>
        <w:rPr>
          <w:sz w:val="24"/>
        </w:rPr>
        <w:t xml:space="preserve">Подушевые нормативы на 2026 год и на плановый период 2027</w:t>
      </w:r>
    </w:p>
    <w:p>
      <w:pPr>
        <w:pStyle w:val="2"/>
        <w:jc w:val="center"/>
      </w:pPr>
      <w:r>
        <w:rPr>
          <w:sz w:val="24"/>
        </w:rPr>
        <w:t xml:space="preserve">и 2028 годов</w:t>
      </w:r>
    </w:p>
    <w:p>
      <w:pPr>
        <w:pStyle w:val="0"/>
        <w:jc w:val="both"/>
      </w:pPr>
      <w:r>
        <w:rPr>
          <w:sz w:val="24"/>
        </w:rPr>
      </w:r>
    </w:p>
    <w:p>
      <w:pPr>
        <w:pStyle w:val="0"/>
        <w:jc w:val="right"/>
      </w:pPr>
      <w:r>
        <w:rPr>
          <w:sz w:val="24"/>
        </w:rPr>
        <w:t xml:space="preserve">(рублей)</w:t>
      </w:r>
    </w:p>
    <w:p>
      <w:pPr>
        <w:spacing w:before="0"/>
        <w:spacing w:after="1"/>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05"/>
        <w:gridCol w:w="3798"/>
        <w:gridCol w:w="1552"/>
        <w:gridCol w:w="1552"/>
        <w:gridCol w:w="1554"/>
      </w:tblGrid>
      <w:tr>
        <w:tc>
          <w:tcPr>
            <w:tcW w:w="605" w:type="dxa"/>
          </w:tcPr>
          <w:p>
            <w:pPr>
              <w:pStyle w:val="0"/>
              <w:jc w:val="center"/>
            </w:pPr>
            <w:r>
              <w:rPr>
                <w:sz w:val="24"/>
              </w:rPr>
              <w:t xml:space="preserve">N п/п</w:t>
            </w:r>
          </w:p>
        </w:tc>
        <w:tc>
          <w:tcPr>
            <w:tcW w:w="3798" w:type="dxa"/>
          </w:tcPr>
          <w:p>
            <w:pPr>
              <w:pStyle w:val="0"/>
              <w:jc w:val="center"/>
            </w:pPr>
            <w:r>
              <w:rPr>
                <w:sz w:val="24"/>
              </w:rPr>
              <w:t xml:space="preserve">Источник финансирования</w:t>
            </w:r>
          </w:p>
        </w:tc>
        <w:tc>
          <w:tcPr>
            <w:tcW w:w="1552" w:type="dxa"/>
          </w:tcPr>
          <w:p>
            <w:pPr>
              <w:pStyle w:val="0"/>
              <w:jc w:val="center"/>
            </w:pPr>
            <w:r>
              <w:rPr>
                <w:sz w:val="24"/>
              </w:rPr>
              <w:t xml:space="preserve">2026 год</w:t>
            </w:r>
          </w:p>
        </w:tc>
        <w:tc>
          <w:tcPr>
            <w:tcW w:w="1552" w:type="dxa"/>
          </w:tcPr>
          <w:p>
            <w:pPr>
              <w:pStyle w:val="0"/>
              <w:jc w:val="center"/>
            </w:pPr>
            <w:r>
              <w:rPr>
                <w:sz w:val="24"/>
              </w:rPr>
              <w:t xml:space="preserve">2027 год</w:t>
            </w:r>
          </w:p>
        </w:tc>
        <w:tc>
          <w:tcPr>
            <w:tcW w:w="1554" w:type="dxa"/>
          </w:tcPr>
          <w:p>
            <w:pPr>
              <w:pStyle w:val="0"/>
              <w:jc w:val="center"/>
            </w:pPr>
            <w:r>
              <w:rPr>
                <w:sz w:val="24"/>
              </w:rPr>
              <w:t xml:space="preserve">2028 год</w:t>
            </w:r>
          </w:p>
        </w:tc>
      </w:tr>
      <w:tr>
        <w:tc>
          <w:tcPr>
            <w:tcW w:w="605" w:type="dxa"/>
          </w:tcPr>
          <w:p>
            <w:pPr>
              <w:pStyle w:val="0"/>
              <w:jc w:val="center"/>
            </w:pPr>
            <w:r>
              <w:rPr>
                <w:sz w:val="24"/>
              </w:rPr>
              <w:t xml:space="preserve">1</w:t>
            </w:r>
          </w:p>
        </w:tc>
        <w:tc>
          <w:tcPr>
            <w:tcW w:w="3798" w:type="dxa"/>
          </w:tcPr>
          <w:p>
            <w:pPr>
              <w:pStyle w:val="0"/>
              <w:jc w:val="center"/>
            </w:pPr>
            <w:r>
              <w:rPr>
                <w:sz w:val="24"/>
              </w:rPr>
              <w:t xml:space="preserve">2</w:t>
            </w:r>
          </w:p>
        </w:tc>
        <w:tc>
          <w:tcPr>
            <w:tcW w:w="1552" w:type="dxa"/>
          </w:tcPr>
          <w:p>
            <w:pPr>
              <w:pStyle w:val="0"/>
              <w:jc w:val="center"/>
            </w:pPr>
            <w:r>
              <w:rPr>
                <w:sz w:val="24"/>
              </w:rPr>
              <w:t xml:space="preserve">3</w:t>
            </w:r>
          </w:p>
        </w:tc>
        <w:tc>
          <w:tcPr>
            <w:tcW w:w="1552" w:type="dxa"/>
          </w:tcPr>
          <w:p>
            <w:pPr>
              <w:pStyle w:val="0"/>
              <w:jc w:val="center"/>
            </w:pPr>
            <w:r>
              <w:rPr>
                <w:sz w:val="24"/>
              </w:rPr>
              <w:t xml:space="preserve">4</w:t>
            </w:r>
          </w:p>
        </w:tc>
        <w:tc>
          <w:tcPr>
            <w:tcW w:w="1554" w:type="dxa"/>
          </w:tcPr>
          <w:p>
            <w:pPr>
              <w:pStyle w:val="0"/>
              <w:jc w:val="center"/>
            </w:pPr>
            <w:r>
              <w:rPr>
                <w:sz w:val="24"/>
              </w:rPr>
              <w:t xml:space="preserve">5</w:t>
            </w:r>
          </w:p>
        </w:tc>
      </w:tr>
      <w:tr>
        <w:tc>
          <w:tcPr>
            <w:tcW w:w="605" w:type="dxa"/>
          </w:tcPr>
          <w:p>
            <w:pPr>
              <w:pStyle w:val="0"/>
              <w:jc w:val="both"/>
            </w:pPr>
            <w:r>
              <w:rPr>
                <w:sz w:val="24"/>
              </w:rPr>
              <w:t xml:space="preserve">1.</w:t>
            </w:r>
          </w:p>
        </w:tc>
        <w:tc>
          <w:tcPr>
            <w:tcW w:w="3798" w:type="dxa"/>
          </w:tcPr>
          <w:p>
            <w:pPr>
              <w:pStyle w:val="0"/>
              <w:jc w:val="both"/>
            </w:pPr>
            <w:r>
              <w:rPr>
                <w:sz w:val="24"/>
              </w:rPr>
              <w:t xml:space="preserve">Республиканский бюджет</w:t>
            </w:r>
          </w:p>
        </w:tc>
        <w:tc>
          <w:tcPr>
            <w:tcW w:w="1552" w:type="dxa"/>
          </w:tcPr>
          <w:p>
            <w:pPr>
              <w:pStyle w:val="0"/>
              <w:jc w:val="center"/>
            </w:pPr>
            <w:r>
              <w:rPr>
                <w:sz w:val="24"/>
              </w:rPr>
              <w:t xml:space="preserve">5402,1</w:t>
            </w:r>
          </w:p>
        </w:tc>
        <w:tc>
          <w:tcPr>
            <w:tcW w:w="1552" w:type="dxa"/>
          </w:tcPr>
          <w:p>
            <w:pPr>
              <w:pStyle w:val="0"/>
              <w:jc w:val="center"/>
            </w:pPr>
            <w:r>
              <w:rPr>
                <w:sz w:val="24"/>
              </w:rPr>
              <w:t xml:space="preserve">5746,7</w:t>
            </w:r>
          </w:p>
        </w:tc>
        <w:tc>
          <w:tcPr>
            <w:tcW w:w="1554" w:type="dxa"/>
          </w:tcPr>
          <w:p>
            <w:pPr>
              <w:pStyle w:val="0"/>
              <w:jc w:val="center"/>
            </w:pPr>
            <w:r>
              <w:rPr>
                <w:sz w:val="24"/>
              </w:rPr>
              <w:t xml:space="preserve">6089,5</w:t>
            </w:r>
          </w:p>
        </w:tc>
      </w:tr>
      <w:tr>
        <w:tc>
          <w:tcPr>
            <w:tcW w:w="605" w:type="dxa"/>
            <w:vMerge w:val="restart"/>
          </w:tcPr>
          <w:p>
            <w:pPr>
              <w:pStyle w:val="0"/>
              <w:jc w:val="both"/>
            </w:pPr>
            <w:r>
              <w:rPr>
                <w:sz w:val="24"/>
              </w:rPr>
              <w:t xml:space="preserve">2.</w:t>
            </w:r>
          </w:p>
        </w:tc>
        <w:tc>
          <w:tcPr>
            <w:tcW w:w="3798" w:type="dxa"/>
          </w:tcPr>
          <w:p>
            <w:pPr>
              <w:pStyle w:val="0"/>
              <w:jc w:val="both"/>
            </w:pPr>
            <w:r>
              <w:rPr>
                <w:sz w:val="24"/>
              </w:rPr>
              <w:t xml:space="preserve">Средства обязательного медицинского страхования:</w:t>
            </w:r>
          </w:p>
        </w:tc>
        <w:tc>
          <w:tcPr>
            <w:tcW w:w="1552" w:type="dxa"/>
          </w:tcPr>
          <w:p>
            <w:pPr>
              <w:pStyle w:val="0"/>
              <w:jc w:val="center"/>
            </w:pPr>
            <w:r>
              <w:rPr>
                <w:sz w:val="24"/>
              </w:rPr>
              <w:t xml:space="preserve">38693,29</w:t>
            </w:r>
          </w:p>
        </w:tc>
        <w:tc>
          <w:tcPr>
            <w:tcW w:w="1552" w:type="dxa"/>
          </w:tcPr>
          <w:p>
            <w:pPr>
              <w:pStyle w:val="0"/>
              <w:jc w:val="center"/>
            </w:pPr>
            <w:r>
              <w:rPr>
                <w:sz w:val="24"/>
              </w:rPr>
              <w:t xml:space="preserve">41618,82</w:t>
            </w:r>
          </w:p>
        </w:tc>
        <w:tc>
          <w:tcPr>
            <w:tcW w:w="1554" w:type="dxa"/>
          </w:tcPr>
          <w:p>
            <w:pPr>
              <w:pStyle w:val="0"/>
              <w:jc w:val="center"/>
            </w:pPr>
            <w:r>
              <w:rPr>
                <w:sz w:val="24"/>
              </w:rPr>
              <w:t xml:space="preserve">44711,00</w:t>
            </w:r>
          </w:p>
        </w:tc>
      </w:tr>
      <w:tr>
        <w:tc>
          <w:tcPr>
            <w:vMerge w:val="continue"/>
          </w:tcPr>
          <w:p/>
        </w:tc>
        <w:tc>
          <w:tcPr>
            <w:tcW w:w="3798" w:type="dxa"/>
          </w:tcPr>
          <w:p>
            <w:pPr>
              <w:pStyle w:val="0"/>
              <w:jc w:val="both"/>
            </w:pPr>
            <w:r>
              <w:rPr>
                <w:sz w:val="24"/>
              </w:rPr>
              <w:t xml:space="preserve">в том числе для оказания медицинской помощи по профилю "медицинская реабилитация"</w:t>
            </w:r>
          </w:p>
        </w:tc>
        <w:tc>
          <w:tcPr>
            <w:tcW w:w="1552" w:type="dxa"/>
          </w:tcPr>
          <w:p>
            <w:pPr>
              <w:pStyle w:val="0"/>
              <w:jc w:val="center"/>
            </w:pPr>
            <w:r>
              <w:rPr>
                <w:sz w:val="24"/>
              </w:rPr>
              <w:t xml:space="preserve">876,02</w:t>
            </w:r>
          </w:p>
        </w:tc>
        <w:tc>
          <w:tcPr>
            <w:tcW w:w="1552" w:type="dxa"/>
          </w:tcPr>
          <w:p>
            <w:pPr>
              <w:pStyle w:val="0"/>
              <w:jc w:val="center"/>
            </w:pPr>
            <w:r>
              <w:rPr>
                <w:sz w:val="24"/>
              </w:rPr>
              <w:t xml:space="preserve">973,12</w:t>
            </w:r>
          </w:p>
        </w:tc>
        <w:tc>
          <w:tcPr>
            <w:tcW w:w="1554" w:type="dxa"/>
          </w:tcPr>
          <w:p>
            <w:pPr>
              <w:pStyle w:val="0"/>
              <w:jc w:val="center"/>
            </w:pPr>
            <w:r>
              <w:rPr>
                <w:sz w:val="24"/>
              </w:rPr>
              <w:t xml:space="preserve">1076,70</w:t>
            </w:r>
          </w:p>
        </w:tc>
      </w:tr>
    </w:tbl>
    <w:p>
      <w:pPr>
        <w:pStyle w:val="0"/>
        <w:jc w:val="both"/>
      </w:pPr>
      <w:r>
        <w:rPr>
          <w:sz w:val="24"/>
        </w:rPr>
      </w:r>
    </w:p>
    <w:p>
      <w:pPr>
        <w:pStyle w:val="0"/>
        <w:ind w:firstLine="540"/>
        <w:jc w:val="both"/>
      </w:pPr>
      <w:r>
        <w:rPr>
          <w:sz w:val="24"/>
        </w:rPr>
        <w:t xml:space="preserve">54. Подушевые нормативы финансирования Территориальной программы обязательного медицинского страхования за счет субвенций Федерального фонда обязательного медицинского страхования сформированы без учета средств бюджета Федерального фонда обязательного медицинского страхования, направляемых на оказание высокотехнологичной медицинской помощи, не включенной в базовую программу обязательного медицинского страхования, в соответствии с разделом II перечня видов высокотехнологичной медицинской помощи.</w:t>
      </w:r>
    </w:p>
    <w:p>
      <w:pPr>
        <w:pStyle w:val="0"/>
        <w:spacing w:before="240" w:lineRule="auto"/>
        <w:ind w:firstLine="540"/>
        <w:jc w:val="both"/>
      </w:pPr>
      <w:r>
        <w:rPr>
          <w:sz w:val="24"/>
        </w:rPr>
        <w:t xml:space="preserve">55. Стоимость утвержденной Территориальной программы не превышает размер бюджетных ассигнований на реализацию Территориальной программы, установленный </w:t>
      </w:r>
      <w:hyperlink w:history="0" r:id="rId130" w:tooltip="Закон Республики Алтай от 25.12.2025 N 126-РЗ &quot;О бюджете Территориального фонда обязательного медицинского страхования Республики Алтай на 2026 год и на плановый период 2027 и 2028 годов&quot; (принят ГСЭК РА 18.12.2025) {КонсультантПлюс}">
        <w:r>
          <w:rPr>
            <w:sz w:val="24"/>
            <w:color w:val="0000ff"/>
          </w:rPr>
          <w:t xml:space="preserve">Законом</w:t>
        </w:r>
      </w:hyperlink>
      <w:r>
        <w:rPr>
          <w:sz w:val="24"/>
        </w:rPr>
        <w:t xml:space="preserve"> Республики Алтай от 25 декабря 2025 г. N 126-РЗ "О бюджете Территориального фонда обязательного медицинского страхования Республики Алтай на 2026 год и на плановый период 2027 и 2028 годов".</w:t>
      </w:r>
    </w:p>
    <w:p>
      <w:pPr>
        <w:pStyle w:val="0"/>
        <w:spacing w:before="240" w:lineRule="auto"/>
        <w:ind w:firstLine="540"/>
        <w:jc w:val="both"/>
      </w:pPr>
      <w:hyperlink w:history="0" w:anchor="P9569" w:tooltip="СТОИМОСТЬ">
        <w:r>
          <w:rPr>
            <w:sz w:val="24"/>
            <w:color w:val="0000ff"/>
          </w:rPr>
          <w:t xml:space="preserve">Стоимость</w:t>
        </w:r>
      </w:hyperlink>
      <w:r>
        <w:rPr>
          <w:sz w:val="24"/>
        </w:rPr>
        <w:t xml:space="preserve"> Территориальной программы по источникам финансового обеспечения на 2026 год и на плановый период 2027 и 2028 годов установлена в приложении N 6 к Территориальной программе.</w:t>
      </w:r>
    </w:p>
    <w:p>
      <w:pPr>
        <w:pStyle w:val="0"/>
        <w:spacing w:before="240" w:lineRule="auto"/>
        <w:ind w:firstLine="540"/>
        <w:jc w:val="both"/>
      </w:pPr>
      <w:r>
        <w:rPr>
          <w:sz w:val="24"/>
        </w:rPr>
        <w:t xml:space="preserve">Утвержденная </w:t>
      </w:r>
      <w:hyperlink w:history="0" w:anchor="P9772" w:tooltip="УТВЕРЖДЕННАЯ СТОИМОСТЬ">
        <w:r>
          <w:rPr>
            <w:sz w:val="24"/>
            <w:color w:val="0000ff"/>
          </w:rPr>
          <w:t xml:space="preserve">стоимость</w:t>
        </w:r>
      </w:hyperlink>
      <w:r>
        <w:rPr>
          <w:sz w:val="24"/>
        </w:rPr>
        <w:t xml:space="preserve"> Территориальной программы по видам и условиям оказания медицинской помощи на 2026 год и на плановый период 2027 и 2028 годов установлена в приложении N 7 к Территориальной программе.</w:t>
      </w:r>
    </w:p>
    <w:p>
      <w:pPr>
        <w:pStyle w:val="0"/>
        <w:spacing w:before="240" w:lineRule="auto"/>
        <w:ind w:firstLine="540"/>
        <w:jc w:val="both"/>
      </w:pPr>
      <w:hyperlink w:history="0" w:anchor="P16807" w:tooltip="ПЕРЕЧЕНЬ">
        <w:r>
          <w:rPr>
            <w:sz w:val="24"/>
            <w:color w:val="0000ff"/>
          </w:rPr>
          <w:t xml:space="preserve">Перечень</w:t>
        </w:r>
      </w:hyperlink>
      <w:r>
        <w:rPr>
          <w:sz w:val="24"/>
        </w:rPr>
        <w:t xml:space="preserve"> медицинских организаций, участвующих в реализации Территориальной программы государственных гарантий, в том числе Территориальной программы обязательного медицинского страхования, и перечень медицинских организаций, проводящих профилактические медицинские осмотры и диспансеризацию, в том числе углубленную диспансеризацию, установлен в приложении N 8 к Территориальной программе.</w:t>
      </w:r>
    </w:p>
    <w:p>
      <w:pPr>
        <w:pStyle w:val="0"/>
        <w:jc w:val="both"/>
      </w:pPr>
      <w:r>
        <w:rPr>
          <w:sz w:val="24"/>
        </w:rPr>
        <w:t xml:space="preserve">(п. 55 в ред. </w:t>
      </w:r>
      <w:hyperlink w:history="0" r:id="rId131" w:tooltip="Постановление Правительства Республики Алтай от 02.07.2026 N 283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6 год и на плановый период 2027 и 2028 годов, утвержденную постановлением Правительства Республики Алтай от 29 декабря 2025 г. N 367&quot; {КонсультантПлюс}">
        <w:r>
          <w:rPr>
            <w:sz w:val="24"/>
            <w:color w:val="0000ff"/>
          </w:rPr>
          <w:t xml:space="preserve">Постановления</w:t>
        </w:r>
      </w:hyperlink>
      <w:r>
        <w:rPr>
          <w:sz w:val="24"/>
        </w:rPr>
        <w:t xml:space="preserve"> Правительства Республики Алтай от 02.07.2026 N 283)</w:t>
      </w:r>
    </w:p>
    <w:p>
      <w:pPr>
        <w:pStyle w:val="0"/>
        <w:jc w:val="both"/>
      </w:pPr>
      <w:r>
        <w:rPr>
          <w:sz w:val="24"/>
        </w:rPr>
      </w:r>
    </w:p>
    <w:p>
      <w:pPr>
        <w:pStyle w:val="2"/>
        <w:outlineLvl w:val="1"/>
        <w:jc w:val="center"/>
      </w:pPr>
      <w:r>
        <w:rPr>
          <w:sz w:val="24"/>
        </w:rPr>
        <w:t xml:space="preserve">VIII. Порядок и условия оказания медицинской помощи</w:t>
      </w:r>
    </w:p>
    <w:p>
      <w:pPr>
        <w:pStyle w:val="0"/>
        <w:jc w:val="both"/>
      </w:pPr>
      <w:r>
        <w:rPr>
          <w:sz w:val="24"/>
        </w:rPr>
      </w:r>
    </w:p>
    <w:p>
      <w:pPr>
        <w:pStyle w:val="2"/>
        <w:outlineLvl w:val="2"/>
        <w:jc w:val="center"/>
      </w:pPr>
      <w:r>
        <w:rPr>
          <w:sz w:val="24"/>
        </w:rPr>
        <w:t xml:space="preserve">8.1. Условия реализации установленного законодательством</w:t>
      </w:r>
    </w:p>
    <w:p>
      <w:pPr>
        <w:pStyle w:val="2"/>
        <w:jc w:val="center"/>
      </w:pPr>
      <w:r>
        <w:rPr>
          <w:sz w:val="24"/>
        </w:rPr>
        <w:t xml:space="preserve">Российской Федерации права на выбор врача, в том числе врача</w:t>
      </w:r>
    </w:p>
    <w:p>
      <w:pPr>
        <w:pStyle w:val="2"/>
        <w:jc w:val="center"/>
      </w:pPr>
      <w:r>
        <w:rPr>
          <w:sz w:val="24"/>
        </w:rPr>
        <w:t xml:space="preserve">общей практики (семейного врача) и лечащего врача (с учетом</w:t>
      </w:r>
    </w:p>
    <w:p>
      <w:pPr>
        <w:pStyle w:val="2"/>
        <w:jc w:val="center"/>
      </w:pPr>
      <w:r>
        <w:rPr>
          <w:sz w:val="24"/>
        </w:rPr>
        <w:t xml:space="preserve">согласия врача)</w:t>
      </w:r>
    </w:p>
    <w:p>
      <w:pPr>
        <w:pStyle w:val="0"/>
        <w:jc w:val="both"/>
      </w:pPr>
      <w:r>
        <w:rPr>
          <w:sz w:val="24"/>
        </w:rPr>
      </w:r>
    </w:p>
    <w:p>
      <w:pPr>
        <w:pStyle w:val="0"/>
        <w:ind w:firstLine="540"/>
        <w:jc w:val="both"/>
      </w:pPr>
      <w:r>
        <w:rPr>
          <w:sz w:val="24"/>
        </w:rPr>
        <w:t xml:space="preserve">56. При оказании медицинской помощи в рамках Территориальной программы граждане имеют право на выбор медицинской организации в соответствии со </w:t>
      </w:r>
      <w:hyperlink w:history="0" r:id="rId132"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статьей 21</w:t>
        </w:r>
      </w:hyperlink>
      <w:r>
        <w:rPr>
          <w:sz w:val="24"/>
        </w:rPr>
        <w:t xml:space="preserve"> Федерального закона N 323-ФЗ и </w:t>
      </w:r>
      <w:hyperlink w:history="0" r:id="rId133" w:tooltip="Приказ Минздрава России от 14.04.2025 N 216н &quot;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quot; (Зарегистрировано в Минюсте России 29.05.2025 N 82414) {КонсультантПлюс}">
        <w:r>
          <w:rPr>
            <w:sz w:val="24"/>
            <w:color w:val="0000ff"/>
          </w:rPr>
          <w:t xml:space="preserve">приказом</w:t>
        </w:r>
      </w:hyperlink>
      <w:r>
        <w:rPr>
          <w:sz w:val="24"/>
        </w:rPr>
        <w:t xml:space="preserve"> Министерства здравоохранения Российской Федерации от 14 апреля 2025 г. N 216н "Об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57.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а также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w:history="0" r:id="rId134"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статьями 25</w:t>
        </w:r>
      </w:hyperlink>
      <w:r>
        <w:rPr>
          <w:sz w:val="24"/>
        </w:rPr>
        <w:t xml:space="preserve"> и </w:t>
      </w:r>
      <w:hyperlink w:history="0" r:id="rId135"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26</w:t>
        </w:r>
      </w:hyperlink>
      <w:r>
        <w:rPr>
          <w:sz w:val="24"/>
        </w:rPr>
        <w:t xml:space="preserve"> Федерального закона N 323-ФЗ.</w:t>
      </w:r>
    </w:p>
    <w:p>
      <w:pPr>
        <w:pStyle w:val="0"/>
        <w:spacing w:before="240" w:lineRule="auto"/>
        <w:ind w:firstLine="540"/>
        <w:jc w:val="both"/>
      </w:pPr>
      <w:r>
        <w:rPr>
          <w:sz w:val="24"/>
        </w:rPr>
        <w:t xml:space="preserve">58. Для получения медицинской помощи граждане имеют право на выбор врача, в том числе лечащего врача, с учетом согласия врача в соответствии с федеральным законодательством.</w:t>
      </w:r>
    </w:p>
    <w:p>
      <w:pPr>
        <w:pStyle w:val="0"/>
        <w:spacing w:before="240" w:lineRule="auto"/>
        <w:ind w:firstLine="540"/>
        <w:jc w:val="both"/>
      </w:pPr>
      <w:r>
        <w:rPr>
          <w:sz w:val="24"/>
        </w:rPr>
        <w:t xml:space="preserve">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в том числе на официальной странице медицинской организации, о медицинской организации, об осуществляемой ею медицинской деятельности и о врачах, об уровне их образования и квалификации.</w:t>
      </w:r>
    </w:p>
    <w:p>
      <w:pPr>
        <w:pStyle w:val="0"/>
        <w:spacing w:before="240" w:lineRule="auto"/>
        <w:ind w:firstLine="540"/>
        <w:jc w:val="both"/>
      </w:pPr>
      <w:r>
        <w:rPr>
          <w:sz w:val="24"/>
        </w:rPr>
        <w:t xml:space="preserve">59.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pPr>
        <w:pStyle w:val="0"/>
        <w:spacing w:before="240" w:lineRule="auto"/>
        <w:ind w:firstLine="540"/>
        <w:jc w:val="both"/>
      </w:pPr>
      <w:r>
        <w:rPr>
          <w:sz w:val="24"/>
        </w:rPr>
        <w:t xml:space="preserve">60. При отсутствии заявления о выборе медицинской организации, о выборе врача или фельдшера гражданин прикрепляется к медицинской организации, врачу или фельдшеру по территориально-участковому принципу.</w:t>
      </w:r>
    </w:p>
    <w:p>
      <w:pPr>
        <w:pStyle w:val="0"/>
        <w:spacing w:before="240" w:lineRule="auto"/>
        <w:ind w:firstLine="540"/>
        <w:jc w:val="both"/>
      </w:pPr>
      <w:r>
        <w:rPr>
          <w:sz w:val="24"/>
        </w:rPr>
        <w:t xml:space="preserve">61. При оказании первичной медико-санитарной помощи в амбулаторных условиях:</w:t>
      </w:r>
    </w:p>
    <w:p>
      <w:pPr>
        <w:pStyle w:val="0"/>
        <w:spacing w:before="240" w:lineRule="auto"/>
        <w:ind w:firstLine="540"/>
        <w:jc w:val="both"/>
      </w:pPr>
      <w:r>
        <w:rPr>
          <w:sz w:val="24"/>
        </w:rPr>
        <w:t xml:space="preserve">1) осуществляется предварительная запись на прием к врачу, в том числе по телефону, самозаписи и в электронной форме с использованием информационно-телекоммуникационной сети "Интернет";</w:t>
      </w:r>
    </w:p>
    <w:p>
      <w:pPr>
        <w:pStyle w:val="0"/>
        <w:spacing w:before="240" w:lineRule="auto"/>
        <w:ind w:firstLine="540"/>
        <w:jc w:val="both"/>
      </w:pPr>
      <w:r>
        <w:rPr>
          <w:sz w:val="24"/>
        </w:rPr>
        <w:t xml:space="preserve">2) объем диагностических и лечебных мероприятий для конкретного пациента определяется лечащим врачом с учетом порядков оказания медицинской помощи и стандартов медицинской помощи, клинических рекомендаций;</w:t>
      </w:r>
    </w:p>
    <w:p>
      <w:pPr>
        <w:pStyle w:val="0"/>
        <w:spacing w:before="240" w:lineRule="auto"/>
        <w:ind w:firstLine="540"/>
        <w:jc w:val="both"/>
      </w:pPr>
      <w:r>
        <w:rPr>
          <w:sz w:val="24"/>
        </w:rPr>
        <w:t xml:space="preserve">3) консультации врачей-специалистов осуществляются по направлению участкового врача (врача общей практики).</w:t>
      </w:r>
    </w:p>
    <w:p>
      <w:pPr>
        <w:pStyle w:val="0"/>
        <w:spacing w:before="240" w:lineRule="auto"/>
        <w:ind w:firstLine="540"/>
        <w:jc w:val="both"/>
      </w:pPr>
      <w:r>
        <w:rPr>
          <w:sz w:val="24"/>
        </w:rPr>
        <w:t xml:space="preserve">За пациентом остается право обращения за консультацией к врачу-специалисту по собственной инициативе, без направления при неудовлетворенности результатами лечения участкового врача (врача общей практики). Условия консультативного приема те же, что и планового амбулаторного приема;</w:t>
      </w:r>
    </w:p>
    <w:p>
      <w:pPr>
        <w:pStyle w:val="0"/>
        <w:spacing w:before="240" w:lineRule="auto"/>
        <w:ind w:firstLine="540"/>
        <w:jc w:val="both"/>
      </w:pPr>
      <w:r>
        <w:rPr>
          <w:sz w:val="24"/>
        </w:rPr>
        <w:t xml:space="preserve">4) обеспечивается наличие доступной для пациента информации о консультативных приемах, которые он может получить при необходимости.</w:t>
      </w:r>
    </w:p>
    <w:p>
      <w:pPr>
        <w:pStyle w:val="0"/>
        <w:spacing w:before="240" w:lineRule="auto"/>
        <w:ind w:firstLine="540"/>
        <w:jc w:val="both"/>
      </w:pPr>
      <w:r>
        <w:rPr>
          <w:sz w:val="24"/>
        </w:rPr>
        <w:t xml:space="preserve">62. Пациенту предоставляется транспорт для транспортировки в медицинскую организацию с целью проведения необходимых диагностических исследований, проведение которых на дому невозможно.</w:t>
      </w:r>
    </w:p>
    <w:p>
      <w:pPr>
        <w:pStyle w:val="0"/>
        <w:spacing w:before="240" w:lineRule="auto"/>
        <w:ind w:firstLine="540"/>
        <w:jc w:val="both"/>
      </w:pPr>
      <w:r>
        <w:rPr>
          <w:sz w:val="24"/>
        </w:rPr>
        <w:t xml:space="preserve">63. Первичная специализированная медико-санитарная помощь осуществляется:</w:t>
      </w:r>
    </w:p>
    <w:p>
      <w:pPr>
        <w:pStyle w:val="0"/>
        <w:spacing w:before="240" w:lineRule="auto"/>
        <w:ind w:firstLine="540"/>
        <w:jc w:val="both"/>
      </w:pPr>
      <w:r>
        <w:rPr>
          <w:sz w:val="24"/>
        </w:rPr>
        <w:t xml:space="preserve">1) по направлению врача-терапевта участкового, врача-педиатра участкового, врача общей практики (семейного врача), фельдшера, врача-специалиста;</w:t>
      </w:r>
    </w:p>
    <w:p>
      <w:pPr>
        <w:pStyle w:val="0"/>
        <w:spacing w:before="240" w:lineRule="auto"/>
        <w:ind w:firstLine="540"/>
        <w:jc w:val="both"/>
      </w:pPr>
      <w:r>
        <w:rPr>
          <w:sz w:val="24"/>
        </w:rPr>
        <w:t xml:space="preserve">2) в случае самостоятельного обращения гражданина в медицинскую организацию, в том числе организацию, выбранную им в соответствии с </w:t>
      </w:r>
      <w:hyperlink w:history="0" r:id="rId136"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частью 2 статьи 21</w:t>
        </w:r>
      </w:hyperlink>
      <w:r>
        <w:rPr>
          <w:sz w:val="24"/>
        </w:rPr>
        <w:t xml:space="preserve"> Федерального закона N 323-ФЗ, с учетом порядков оказания медицинской помощи.</w:t>
      </w:r>
    </w:p>
    <w:p>
      <w:pPr>
        <w:pStyle w:val="0"/>
        <w:spacing w:before="240" w:lineRule="auto"/>
        <w:ind w:firstLine="540"/>
        <w:jc w:val="both"/>
      </w:pPr>
      <w:r>
        <w:rPr>
          <w:sz w:val="24"/>
        </w:rPr>
        <w:t xml:space="preserve">64. Для получения первичной специализированной медико-санитарной помощи и специализированной медицинской помощи в плановой форме выбор медицинской организации осуществляется по направлению лечащего врача выбранной гражданином медицинской организации, принявшей заявление о прикреплении. В случае если в реализации Территориальной программы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настоящей Территориальной программой.</w:t>
      </w:r>
    </w:p>
    <w:p>
      <w:pPr>
        <w:pStyle w:val="0"/>
        <w:spacing w:before="240" w:lineRule="auto"/>
        <w:ind w:firstLine="540"/>
        <w:jc w:val="both"/>
      </w:pPr>
      <w:r>
        <w:rPr>
          <w:sz w:val="24"/>
        </w:rPr>
        <w:t xml:space="preserve">65. Выбор медицинской организации при оказании пациенту специализированной медицинской помощи в плановой форме за пределами субъекта Российской Федерации, в котором проживает пациент, осуществляется в соответствии с </w:t>
      </w:r>
      <w:hyperlink w:history="0" r:id="rId137" w:tooltip="Приказ Минздрава России от 14.04.2025 N 215н &quot;Об утверждении Порядка выбора гражданином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при оказании ему медицинской помощи в рамках программы государственных гарантий бесплатного оказания медицинской помощи&quot; (Зарегистрировано в Минюсте России 27.05.2025 N 82352) {КонсультантПлюс}">
        <w:r>
          <w:rPr>
            <w:sz w:val="24"/>
            <w:color w:val="0000ff"/>
          </w:rPr>
          <w:t xml:space="preserve">приказом</w:t>
        </w:r>
      </w:hyperlink>
      <w:r>
        <w:rPr>
          <w:sz w:val="24"/>
        </w:rPr>
        <w:t xml:space="preserve"> Министерства здравоохранения Российской Федерации от 14 апреля 2025 г. N 215н "Об утверждении Порядка выбора гражданином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при оказании ему медицинской помощи в рамках программы государственных гарантий бесплатного оказания медицинской помощи".</w:t>
      </w:r>
    </w:p>
    <w:p>
      <w:pPr>
        <w:pStyle w:val="0"/>
        <w:spacing w:before="240" w:lineRule="auto"/>
        <w:ind w:firstLine="540"/>
        <w:jc w:val="both"/>
      </w:pPr>
      <w:r>
        <w:rPr>
          <w:sz w:val="24"/>
        </w:rPr>
        <w:t xml:space="preserve">66. В случае требования пациента о замене лечащего врача (за исключением случаев оказания специализированной медицинской помощи) пациент обращается к руководителю медицинской организации (ее подразделения) с заявлением в письменной форме, в котором указываются причины замены лечащего врача.</w:t>
      </w:r>
    </w:p>
    <w:p>
      <w:pPr>
        <w:pStyle w:val="0"/>
        <w:spacing w:before="240" w:lineRule="auto"/>
        <w:ind w:firstLine="540"/>
        <w:jc w:val="both"/>
      </w:pPr>
      <w:r>
        <w:rPr>
          <w:sz w:val="24"/>
        </w:rPr>
        <w:t xml:space="preserve">Руководитель медицинской организации (ее подразделения) в течение трех рабочих дней со дня получения заявления информирует пациента в письменной или устной форме (посредством почтовой связи, телефонной связи, электронной связи) о врачах соответствующей специальности и сроках оказания медицинской помощи указанными врачами.</w:t>
      </w:r>
    </w:p>
    <w:p>
      <w:pPr>
        <w:pStyle w:val="0"/>
        <w:spacing w:before="240" w:lineRule="auto"/>
        <w:ind w:firstLine="540"/>
        <w:jc w:val="both"/>
      </w:pPr>
      <w:r>
        <w:rPr>
          <w:sz w:val="24"/>
        </w:rPr>
        <w:t xml:space="preserve">На основании информации, представленной руководителем медицинской организации (ее подразделения), пациент осуществляет выбор врача.</w:t>
      </w:r>
    </w:p>
    <w:p>
      <w:pPr>
        <w:pStyle w:val="0"/>
        <w:spacing w:before="240" w:lineRule="auto"/>
        <w:ind w:firstLine="540"/>
        <w:jc w:val="both"/>
      </w:pPr>
      <w:r>
        <w:rPr>
          <w:sz w:val="24"/>
        </w:rPr>
        <w:t xml:space="preserve">67. В случае требования пациента о замене лечащего врача при оказании специализированной медицинской помощи пациент обращается к руководителю соответствующего подразделения медицинской организации с заявлением в письменной форме, в котором указываются причины замены лечащего врача.</w:t>
      </w:r>
    </w:p>
    <w:p>
      <w:pPr>
        <w:pStyle w:val="0"/>
        <w:spacing w:before="240" w:lineRule="auto"/>
        <w:ind w:firstLine="540"/>
        <w:jc w:val="both"/>
      </w:pPr>
      <w:r>
        <w:rPr>
          <w:sz w:val="24"/>
        </w:rPr>
        <w:t xml:space="preserve">Руководитель подразделения медицинской организации в течение трех рабочих дней со дня получения заявления информирует пациента в письменной форме или устной форме о врачах соответствующей специальности, работающих в подразделении медицинской организации.</w:t>
      </w:r>
    </w:p>
    <w:p>
      <w:pPr>
        <w:pStyle w:val="0"/>
        <w:spacing w:before="240" w:lineRule="auto"/>
        <w:ind w:firstLine="540"/>
        <w:jc w:val="both"/>
      </w:pPr>
      <w:r>
        <w:rPr>
          <w:sz w:val="24"/>
        </w:rPr>
        <w:t xml:space="preserve">На основании информации, представленной руководителем подразделения медицинской организации, пациент осуществляет выбор врача.</w:t>
      </w:r>
    </w:p>
    <w:p>
      <w:pPr>
        <w:pStyle w:val="0"/>
        <w:spacing w:before="240" w:lineRule="auto"/>
        <w:ind w:firstLine="540"/>
        <w:jc w:val="both"/>
      </w:pPr>
      <w:r>
        <w:rPr>
          <w:sz w:val="24"/>
        </w:rPr>
        <w:t xml:space="preserve">68. Возложение функций лечащего врача на врача соответствующей специальности осуществляется с учетом его согласия.</w:t>
      </w:r>
    </w:p>
    <w:p>
      <w:pPr>
        <w:pStyle w:val="0"/>
        <w:jc w:val="both"/>
      </w:pPr>
      <w:r>
        <w:rPr>
          <w:sz w:val="24"/>
        </w:rPr>
      </w:r>
    </w:p>
    <w:p>
      <w:pPr>
        <w:pStyle w:val="2"/>
        <w:outlineLvl w:val="2"/>
        <w:jc w:val="center"/>
      </w:pPr>
      <w:r>
        <w:rPr>
          <w:sz w:val="24"/>
        </w:rPr>
        <w:t xml:space="preserve">8.2. Порядок реализации установленного законодательством</w:t>
      </w:r>
    </w:p>
    <w:p>
      <w:pPr>
        <w:pStyle w:val="2"/>
        <w:jc w:val="center"/>
      </w:pPr>
      <w:r>
        <w:rPr>
          <w:sz w:val="24"/>
        </w:rPr>
        <w:t xml:space="preserve">Российской Федерации права внеочередного оказания</w:t>
      </w:r>
    </w:p>
    <w:p>
      <w:pPr>
        <w:pStyle w:val="2"/>
        <w:jc w:val="center"/>
      </w:pPr>
      <w:r>
        <w:rPr>
          <w:sz w:val="24"/>
        </w:rPr>
        <w:t xml:space="preserve">медицинской помощи отдельным категориям граждан</w:t>
      </w:r>
    </w:p>
    <w:p>
      <w:pPr>
        <w:pStyle w:val="2"/>
        <w:jc w:val="center"/>
      </w:pPr>
      <w:r>
        <w:rPr>
          <w:sz w:val="24"/>
        </w:rPr>
        <w:t xml:space="preserve">в медицинских организациях, находящихся на территории</w:t>
      </w:r>
    </w:p>
    <w:p>
      <w:pPr>
        <w:pStyle w:val="2"/>
        <w:jc w:val="center"/>
      </w:pPr>
      <w:r>
        <w:rPr>
          <w:sz w:val="24"/>
        </w:rPr>
        <w:t xml:space="preserve">Республики Алтай, в том числе ветеранам боевых действий</w:t>
      </w:r>
    </w:p>
    <w:p>
      <w:pPr>
        <w:pStyle w:val="0"/>
        <w:jc w:val="both"/>
      </w:pPr>
      <w:r>
        <w:rPr>
          <w:sz w:val="24"/>
        </w:rPr>
      </w:r>
    </w:p>
    <w:bookmarkStart w:id="2408" w:name="P2408"/>
    <w:bookmarkEnd w:id="2408"/>
    <w:p>
      <w:pPr>
        <w:pStyle w:val="0"/>
        <w:ind w:firstLine="540"/>
        <w:jc w:val="both"/>
      </w:pPr>
      <w:r>
        <w:rPr>
          <w:sz w:val="24"/>
        </w:rPr>
        <w:t xml:space="preserve">69. В соответствии с настоящим Порядком предоставляется внеочередное оказание медицинской помощи в медицинских организациях Республики Алтай в рамках Территориальной программы следующим категориям граждан:</w:t>
      </w:r>
    </w:p>
    <w:p>
      <w:pPr>
        <w:pStyle w:val="0"/>
        <w:spacing w:before="240" w:lineRule="auto"/>
        <w:ind w:firstLine="540"/>
        <w:jc w:val="both"/>
      </w:pPr>
      <w:r>
        <w:rPr>
          <w:sz w:val="24"/>
        </w:rPr>
        <w:t xml:space="preserve">1) инвалиды войны;</w:t>
      </w:r>
    </w:p>
    <w:p>
      <w:pPr>
        <w:pStyle w:val="0"/>
        <w:spacing w:before="240" w:lineRule="auto"/>
        <w:ind w:firstLine="540"/>
        <w:jc w:val="both"/>
      </w:pPr>
      <w:r>
        <w:rPr>
          <w:sz w:val="24"/>
        </w:rPr>
        <w:t xml:space="preserve">2) участники Великой Отечественной войны;</w:t>
      </w:r>
    </w:p>
    <w:p>
      <w:pPr>
        <w:pStyle w:val="0"/>
        <w:spacing w:before="240" w:lineRule="auto"/>
        <w:ind w:firstLine="540"/>
        <w:jc w:val="both"/>
      </w:pPr>
      <w:r>
        <w:rPr>
          <w:sz w:val="24"/>
        </w:rPr>
        <w:t xml:space="preserve">3) ветераны боевых действий;</w:t>
      </w:r>
    </w:p>
    <w:p>
      <w:pPr>
        <w:pStyle w:val="0"/>
        <w:spacing w:before="240" w:lineRule="auto"/>
        <w:ind w:firstLine="540"/>
        <w:jc w:val="both"/>
      </w:pPr>
      <w:r>
        <w:rPr>
          <w:sz w:val="24"/>
        </w:rPr>
        <w:t xml:space="preserve">4) военнослужащие, проходившие военную службу в воинских частях, учреждениях, военно-учебных заведениях, не входившие в состав действующей армии, в период с 22 июня 1941 года по 3 сентября 1945 года не менее шести месяцев, военнослужащие, награжденные орденами или медалями СССР за службу в указанный период;</w:t>
      </w:r>
    </w:p>
    <w:p>
      <w:pPr>
        <w:pStyle w:val="0"/>
        <w:spacing w:before="240" w:lineRule="auto"/>
        <w:ind w:firstLine="540"/>
        <w:jc w:val="both"/>
      </w:pPr>
      <w:r>
        <w:rPr>
          <w:sz w:val="24"/>
        </w:rPr>
        <w:t xml:space="preserve">5) лица, награжденные знаком "Жителю блокадного Ленинграда";</w:t>
      </w:r>
    </w:p>
    <w:p>
      <w:pPr>
        <w:pStyle w:val="0"/>
        <w:spacing w:before="240" w:lineRule="auto"/>
        <w:ind w:firstLine="540"/>
        <w:jc w:val="both"/>
      </w:pPr>
      <w:r>
        <w:rPr>
          <w:sz w:val="24"/>
        </w:rPr>
        <w:t xml:space="preserve">6) лица, работавшие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w:t>
      </w:r>
    </w:p>
    <w:p>
      <w:pPr>
        <w:pStyle w:val="0"/>
        <w:spacing w:before="240" w:lineRule="auto"/>
        <w:ind w:firstLine="540"/>
        <w:jc w:val="both"/>
      </w:pPr>
      <w:r>
        <w:rPr>
          <w:sz w:val="24"/>
        </w:rPr>
        <w:t xml:space="preserve">7) нетрудоспособные члены семей погибших (умерших) инвалидов войны, участников Великой Отечественной войны и ветеранов боевых действий, состоявшие на их иждивении и получающие пенсию по случаю потери кормильца (имеющие право на ее получение);</w:t>
      </w:r>
    </w:p>
    <w:p>
      <w:pPr>
        <w:pStyle w:val="0"/>
        <w:spacing w:before="240" w:lineRule="auto"/>
        <w:ind w:firstLine="540"/>
        <w:jc w:val="both"/>
      </w:pPr>
      <w:r>
        <w:rPr>
          <w:sz w:val="24"/>
        </w:rPr>
        <w:t xml:space="preserve">8) граждане, подвергшиеся воздействию радиации вследствие чернобыльской катастрофы и приравненные к ним категории граждан:</w:t>
      </w:r>
    </w:p>
    <w:p>
      <w:pPr>
        <w:pStyle w:val="0"/>
        <w:spacing w:before="240" w:lineRule="auto"/>
        <w:ind w:firstLine="540"/>
        <w:jc w:val="both"/>
      </w:pPr>
      <w:r>
        <w:rPr>
          <w:sz w:val="24"/>
        </w:rPr>
        <w:t xml:space="preserve">а) граждане, получившие или перенесшие лучевую болезнь и другие заболевания, связанные с радиационным воздействием вследствие чернобыльской катастрофы или с работами по ликвидации последствий катастрофы на Чернобыльской АЭС;</w:t>
      </w:r>
    </w:p>
    <w:p>
      <w:pPr>
        <w:pStyle w:val="0"/>
        <w:spacing w:before="240" w:lineRule="auto"/>
        <w:ind w:firstLine="540"/>
        <w:jc w:val="both"/>
      </w:pPr>
      <w:r>
        <w:rPr>
          <w:sz w:val="24"/>
        </w:rPr>
        <w:t xml:space="preserve">б) инвалиды вследствие чернобыльской катастрофы из числа:</w:t>
      </w:r>
    </w:p>
    <w:p>
      <w:pPr>
        <w:pStyle w:val="0"/>
        <w:spacing w:before="240" w:lineRule="auto"/>
        <w:ind w:firstLine="540"/>
        <w:jc w:val="both"/>
      </w:pPr>
      <w:r>
        <w:rPr>
          <w:sz w:val="24"/>
        </w:rPr>
        <w:t xml:space="preserve">граждан (в том числе временно направленных или командированных), принимавших участие в ликвидации последствий катастрофы в пределах зоны отчуждения или занятых на эксплуатации или других работах на Чернобыльской АЭС;</w:t>
      </w:r>
    </w:p>
    <w:p>
      <w:pPr>
        <w:pStyle w:val="0"/>
        <w:spacing w:before="240" w:lineRule="auto"/>
        <w:ind w:firstLine="540"/>
        <w:jc w:val="both"/>
      </w:pPr>
      <w:r>
        <w:rPr>
          <w:sz w:val="24"/>
        </w:rPr>
        <w:t xml:space="preserve">военнослужащих и военнообязанных, призванных на специальные сборы и привлеченных к выполнению работ, связанных с ликвидацией последствий чернобыльской катастрофы, независимо от места дислокации и выполнявшихся работ, а также лиц начальствующего и рядового состава органов внутренних дел, Государственной противопожарной службы, проходивших (проходящих) службу в зоне отчуждения;</w:t>
      </w:r>
    </w:p>
    <w:p>
      <w:pPr>
        <w:pStyle w:val="0"/>
        <w:spacing w:before="240" w:lineRule="auto"/>
        <w:ind w:firstLine="540"/>
        <w:jc w:val="both"/>
      </w:pPr>
      <w:r>
        <w:rPr>
          <w:sz w:val="24"/>
        </w:rPr>
        <w:t xml:space="preserve">граждан, эвакуированных из зоны отчуждения и переселенных из зоны отселения либо выехавших в добровольном порядке из указанных зон после принятия решения об эвакуации;</w:t>
      </w:r>
    </w:p>
    <w:p>
      <w:pPr>
        <w:pStyle w:val="0"/>
        <w:spacing w:before="240" w:lineRule="auto"/>
        <w:ind w:firstLine="540"/>
        <w:jc w:val="both"/>
      </w:pPr>
      <w:r>
        <w:rPr>
          <w:sz w:val="24"/>
        </w:rPr>
        <w:t xml:space="preserve">граждан, отдавших костный мозг для спасения жизни людей, пострадавших вследствие чернобыльской катастрофы, независимо от времени, прошедшего с момента трансплантации костного мозга, и времени развития у них в этой связи инвалидности;</w:t>
      </w:r>
    </w:p>
    <w:p>
      <w:pPr>
        <w:pStyle w:val="0"/>
        <w:spacing w:before="240" w:lineRule="auto"/>
        <w:ind w:firstLine="540"/>
        <w:jc w:val="both"/>
      </w:pPr>
      <w:r>
        <w:rPr>
          <w:sz w:val="24"/>
        </w:rPr>
        <w:t xml:space="preserve">в) граждане (в том числе временно направленные или командированные), принимавшие в 1986 - 1987 годах участие в работах по ликвидации последствий чернобыльской катастрофы в пределах зоны отчуждения или занятые в этот период на работах, связанных с эвакуацией населения, материальных ценностей, сельскохозяйственных животных, и на эксплуатации или других работах на Чернобыльской АЭС; военнослужащие и военнообязанные, призванные на специальные сборы и привлеченные в этот период для выполнения работ, связанных с ликвидацией последствий чернобыльской катастрофы в пределах зоны отчуждения, включая летно-подъемный, инженерно-технический составы гражданской авиации, независимо от места дислокации и выполнявшихся работ; лица начальствующего и рядового состава органов внутренних дел, проходившие в 1986 - 1987 годах службу в зоне отчуждения; граждане, в том числе военнослужащие и военнообязанные, призванные на военные сборы и принимавшие участие в 1988 - 1990 годах в работах по объекту "Укрытие"; младший и средний медицинский персонал, врачи и другие работники лечебных учреждений (за исключением лиц,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 соответствующей профилю проводимой работы), получившие сверхнормативные дозы облучения при оказании медицинской помощи и обслуживании в период с 26 апреля по 30 июня 1986 года лиц, пострадавших в результате чернобыльской катастрофы и являвшихся источником ионизирующих излучений;</w:t>
      </w:r>
    </w:p>
    <w:p>
      <w:pPr>
        <w:pStyle w:val="0"/>
        <w:spacing w:before="240" w:lineRule="auto"/>
        <w:ind w:firstLine="540"/>
        <w:jc w:val="both"/>
      </w:pPr>
      <w:r>
        <w:rPr>
          <w:sz w:val="24"/>
        </w:rPr>
        <w:t xml:space="preserve">г) граждане (в том числе временно направленные или командированные), принимавшие в 1988 - 1990 годах участие в работах по ликвидации последствий чернобыльской катастрофы в пределах зоны отчуждения или занятые в этот период на эксплуатации или других работах на Чернобыльской АЭС; военнослужащие и военнообязанные, призванные на специальные сборы и привлеченные в эти годы к выполнению работ, связанных с ликвидацией последствий чернобыльской катастрофы, независимо от места дислокации и выполнявшихся работ, а также лица начальствующего и рядового состава органов внутренних дел, проходившие в 1988 - 1990 годах службу в зоне отчуждения;</w:t>
      </w:r>
    </w:p>
    <w:p>
      <w:pPr>
        <w:pStyle w:val="0"/>
        <w:spacing w:before="240" w:lineRule="auto"/>
        <w:ind w:firstLine="540"/>
        <w:jc w:val="both"/>
      </w:pPr>
      <w:r>
        <w:rPr>
          <w:sz w:val="24"/>
        </w:rPr>
        <w:t xml:space="preserve">д) рабочие и служащие, а также военнослужащие, лица начальствующего и рядового состава органов внутренних дел, Государственной противопожарной службы, получившие профессиональные заболевания, связанные с лучевым воздействием на работах в зоне отчуждения;</w:t>
      </w:r>
    </w:p>
    <w:p>
      <w:pPr>
        <w:pStyle w:val="0"/>
        <w:spacing w:before="240" w:lineRule="auto"/>
        <w:ind w:firstLine="540"/>
        <w:jc w:val="both"/>
      </w:pPr>
      <w:r>
        <w:rPr>
          <w:sz w:val="24"/>
        </w:rPr>
        <w:t xml:space="preserve">е) граждане, эвакуированные (в том числе выехавшие добровольно) в 1986 году из зоны отчуждения или переселенные (переселяемые), в том числе выехавшие добровольно, из зоны отселения в 1986 году и в последующие годы, включая детей, в том числе детей, которые в момент эвакуации находились (находятся) в состоянии внутриутробного развития;</w:t>
      </w:r>
    </w:p>
    <w:p>
      <w:pPr>
        <w:pStyle w:val="0"/>
        <w:spacing w:before="240" w:lineRule="auto"/>
        <w:ind w:firstLine="540"/>
        <w:jc w:val="both"/>
      </w:pPr>
      <w:r>
        <w:rPr>
          <w:sz w:val="24"/>
        </w:rPr>
        <w:t xml:space="preserve">ж) граждане, выехавшие добровольно на новое место жительства из зоны проживания с правом на отселение в 1986 году и в последующие годы;</w:t>
      </w:r>
    </w:p>
    <w:p>
      <w:pPr>
        <w:pStyle w:val="0"/>
        <w:spacing w:before="240" w:lineRule="auto"/>
        <w:ind w:firstLine="540"/>
        <w:jc w:val="both"/>
      </w:pPr>
      <w:r>
        <w:rPr>
          <w:sz w:val="24"/>
        </w:rPr>
        <w:t xml:space="preserve">з) дети и подростки, страдающие болезнями вследствие чернобыльской катастрофы или обусловленными генетическими последствиями радиоактивного облучения одного из родителей;</w:t>
      </w:r>
    </w:p>
    <w:p>
      <w:pPr>
        <w:pStyle w:val="0"/>
        <w:spacing w:before="240" w:lineRule="auto"/>
        <w:ind w:firstLine="540"/>
        <w:jc w:val="both"/>
      </w:pPr>
      <w:r>
        <w:rPr>
          <w:sz w:val="24"/>
        </w:rPr>
        <w:t xml:space="preserve">и) граждане из подразделений особого риска - лица из числа военнослужащих и вольнонаемного состава Вооруженных Сил СССР, войск и органов Комитета государственной безопасности СССР, внутренних войск, железнодорожных войск и других воинских формирований, лица начальствующего и рядового состава органов внутренних дел:</w:t>
      </w:r>
    </w:p>
    <w:p>
      <w:pPr>
        <w:pStyle w:val="0"/>
        <w:spacing w:before="240" w:lineRule="auto"/>
        <w:ind w:firstLine="540"/>
        <w:jc w:val="both"/>
      </w:pPr>
      <w:r>
        <w:rPr>
          <w:sz w:val="24"/>
        </w:rPr>
        <w:t xml:space="preserve">непосредственные участники испытаний ядерного оружия в атмосфере, боевых радиоактивных веществ и учений с применением такого оружия до даты фактического прекращения таких испытаний и учений;</w:t>
      </w:r>
    </w:p>
    <w:p>
      <w:pPr>
        <w:pStyle w:val="0"/>
        <w:spacing w:before="240" w:lineRule="auto"/>
        <w:ind w:firstLine="540"/>
        <w:jc w:val="both"/>
      </w:pPr>
      <w:r>
        <w:rPr>
          <w:sz w:val="24"/>
        </w:rPr>
        <w:t xml:space="preserve">непосредственные участники подземных испытаний ядерного оружия в условиях нештатных радиационных ситуаций и действия других поражающих факторов ядерного оружия;</w:t>
      </w:r>
    </w:p>
    <w:p>
      <w:pPr>
        <w:pStyle w:val="0"/>
        <w:spacing w:before="240" w:lineRule="auto"/>
        <w:ind w:firstLine="540"/>
        <w:jc w:val="both"/>
      </w:pPr>
      <w:r>
        <w:rPr>
          <w:sz w:val="24"/>
        </w:rPr>
        <w:t xml:space="preserve">непосредственные участники ликвидации радиационных аварий на ядерных установках надводных и подводных кораблей и других военных объектах;</w:t>
      </w:r>
    </w:p>
    <w:p>
      <w:pPr>
        <w:pStyle w:val="0"/>
        <w:spacing w:before="240" w:lineRule="auto"/>
        <w:ind w:firstLine="540"/>
        <w:jc w:val="both"/>
      </w:pPr>
      <w:r>
        <w:rPr>
          <w:sz w:val="24"/>
        </w:rPr>
        <w:t xml:space="preserve">личный состав отдельных подразделений по сборке ядерных зарядов из числа военнослужащих;</w:t>
      </w:r>
    </w:p>
    <w:p>
      <w:pPr>
        <w:pStyle w:val="0"/>
        <w:spacing w:before="240" w:lineRule="auto"/>
        <w:ind w:firstLine="540"/>
        <w:jc w:val="both"/>
      </w:pPr>
      <w:r>
        <w:rPr>
          <w:sz w:val="24"/>
        </w:rPr>
        <w:t xml:space="preserve">непосредственные участники подземных испытаний ядерного оружия, проведения и обеспечения работ по сбору и захоронению радиоактивных веществ;</w:t>
      </w:r>
    </w:p>
    <w:p>
      <w:pPr>
        <w:pStyle w:val="0"/>
        <w:spacing w:before="240" w:lineRule="auto"/>
        <w:ind w:firstLine="540"/>
        <w:jc w:val="both"/>
      </w:pPr>
      <w:r>
        <w:rPr>
          <w:sz w:val="24"/>
        </w:rPr>
        <w:t xml:space="preserve">к) граждане, подвергшиеся радиационному воздействию вследствие ядерных испытаний на Семипалатинском полигоне и получившие суммарную (накопленную) эффективную дозу облучения, превышающую 25 сЗв (бэр);</w:t>
      </w:r>
    </w:p>
    <w:p>
      <w:pPr>
        <w:pStyle w:val="0"/>
        <w:spacing w:before="240" w:lineRule="auto"/>
        <w:ind w:firstLine="540"/>
        <w:jc w:val="both"/>
      </w:pPr>
      <w:r>
        <w:rPr>
          <w:sz w:val="24"/>
        </w:rPr>
        <w:t xml:space="preserve">л) граждане (в том числе временно направленные или командированные), включая военнослужащих и военнообязанных, призванные на специальные сборы, лица начальствующего и рядового состава органов внутренних дел, органов государственной безопасности, органов гражданской обороны, принимавшие в 1957 - 1958 годах непосредственное участие в работах по ликвидации последствий аварии в 1957 году на производственном объединении "Маяк", а также граждане, включая военнослужащих и военнообязанных, призванные на специальные сборы, лица начальствующего и рядового состава органов внутренних дел, органов государственной безопасности, органов гражданской обороны, занятые на работах по проведению защитных мероприятий и реабилитации радиоактивно загрязненных территорий вдоль реки Теча в 1949 - 1956 годах;</w:t>
      </w:r>
    </w:p>
    <w:p>
      <w:pPr>
        <w:pStyle w:val="0"/>
        <w:spacing w:before="240" w:lineRule="auto"/>
        <w:ind w:firstLine="540"/>
        <w:jc w:val="both"/>
      </w:pPr>
      <w:r>
        <w:rPr>
          <w:sz w:val="24"/>
        </w:rPr>
        <w:t xml:space="preserve">м) граждане (в том числе временно направленные или командированные), включая военнослужащих и военнообязанных, призванные на специальные сборы, лица начальствующего и рядового состава органов внутренних дел, органов государственной безопасности, органов гражданской обороны, принимавшие в 1959 - 1961 годах непосредственное участие в работах по ликвидации последствий аварии в 1957 году на производственном объединении "Маяк", а также граждане, включая военнослужащих и военнообязанных, призванные на специальные сборы, лица начальствующего и рядового состава органов внутренних дел, органов государственной безопасности, органов гражданской обороны, занятые на работах по проведению защитных мероприятий и реабилитации радиоактивно загрязненных территорий вдоль реки Теча в 1957 - 1962 годах;</w:t>
      </w:r>
    </w:p>
    <w:p>
      <w:pPr>
        <w:pStyle w:val="0"/>
        <w:spacing w:before="240" w:lineRule="auto"/>
        <w:ind w:firstLine="540"/>
        <w:jc w:val="both"/>
      </w:pPr>
      <w:r>
        <w:rPr>
          <w:sz w:val="24"/>
        </w:rPr>
        <w:t xml:space="preserve">н) граждане, эвакуированные (переселенные), а также добровольно выехавшие из населенных пунктов (в том числе эвакуированные (переселенные) в пределах населенных пунктов, где эвакуация (переселение) производилась частично), подвергшиеся радиоактивному загрязнению вследствие аварии в 1957 году на производственном объединении "Маяк" и сбросов радиоактивных отходов в реку Теча, включая детей, в том числе детей, которые в момент эвакуации (переселения) находились в состоянии внутриутробного развития, а также военнослужащие, вольнонаемный состав войсковых частей и спецконтингент, эвакуированные в 1957 году из зоны радиоактивного загрязнения;</w:t>
      </w:r>
    </w:p>
    <w:p>
      <w:pPr>
        <w:pStyle w:val="0"/>
        <w:spacing w:before="240" w:lineRule="auto"/>
        <w:ind w:firstLine="540"/>
        <w:jc w:val="both"/>
      </w:pPr>
      <w:r>
        <w:rPr>
          <w:sz w:val="24"/>
        </w:rPr>
        <w:t xml:space="preserve">о) граждане, проживающие в населенных пунктах,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где средняя годовая эффективная доза облучения составляет в настоящее время свыше 1 мЗв (0,1 бэр) (дополнительно над уровнем естественного радиационного фона для данной местности), и ставшие инвалидами вследствие воздействия радиации или получившие лучевую болезнь, другие заболевания, включенные в перечень заболеваний, возникновение или обострение которых обусловлены воздействием радиации вследствие аварии в 1957 году на производственном объединении "Маяк" и сбросов радиоактивных отходов в реку Теча;</w:t>
      </w:r>
    </w:p>
    <w:p>
      <w:pPr>
        <w:pStyle w:val="0"/>
        <w:spacing w:before="240" w:lineRule="auto"/>
        <w:ind w:firstLine="540"/>
        <w:jc w:val="both"/>
      </w:pPr>
      <w:r>
        <w:rPr>
          <w:sz w:val="24"/>
        </w:rPr>
        <w:t xml:space="preserve">п) граждане, проживавшие в 1949 - 1956 годах в населенных пунктах, подвергшихся радиоактивному загрязнению вследствие сбросов радиоактивных отходов в реку Теча, и получившие накопленную эффективную дозу облучения свыше 35 сЗв (бэр), ставшие инвалидами вследствие воздействия радиации или получившие лучевую болезнь, другие заболевания, включенные в перечень заболеваний, возникновение или обострение которых обусловлены воздействием радиации вследствие аварии в 1957 году на производственном объединении "Маяк" и сбросов радиоактивных отходов в реку Теча;</w:t>
      </w:r>
    </w:p>
    <w:p>
      <w:pPr>
        <w:pStyle w:val="0"/>
        <w:spacing w:before="240" w:lineRule="auto"/>
        <w:ind w:firstLine="540"/>
        <w:jc w:val="both"/>
      </w:pPr>
      <w:r>
        <w:rPr>
          <w:sz w:val="24"/>
        </w:rPr>
        <w:t xml:space="preserve">р) граждане, проживавшие в 1949 - 1956 годах в населенных пунктах, подвергшихся радиоактивному загрязнению вследствие сбросов радиоактивных отходов в реку Теча, и получившие накопленную эффективную дозу облучения свыше 7 сЗв (бэр), но не более 35 сЗв (бэр), ставшие инвалидами вследствие воздействия радиации или получившие лучевую болезнь, другие заболевания, включенные в перечень заболеваний, возникновение или обострение которых обусловлены воздействием радиации вследствие аварии в 1957 году на производственном объединении "Маяк" и сбросов радиоактивных отходов в реку Теча;</w:t>
      </w:r>
    </w:p>
    <w:p>
      <w:pPr>
        <w:pStyle w:val="0"/>
        <w:spacing w:before="240" w:lineRule="auto"/>
        <w:ind w:firstLine="540"/>
        <w:jc w:val="both"/>
      </w:pPr>
      <w:r>
        <w:rPr>
          <w:sz w:val="24"/>
        </w:rPr>
        <w:t xml:space="preserve">с) граждане, добровольно выехавшие на новое место жительства из населенных пунктов,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где средняя годовая эффективная доза облучения составляет в настоящее время свыше 1 мЗв (0,1 бэр) (дополнительно над уровнем естественного радиационного фона для данной местности), и ставшие инвалидами вследствие воздействия радиации или получившие лучевую болезнь, другие заболевания, включенные в перечень заболеваний, возникновение или обострение которых обусловлены воздействием радиации вследствие аварии в 1957 году на производственном объединении "Маяк" и сбросов радиоактивных отходов в реку Теча;</w:t>
      </w:r>
    </w:p>
    <w:p>
      <w:pPr>
        <w:pStyle w:val="0"/>
        <w:spacing w:before="240" w:lineRule="auto"/>
        <w:ind w:firstLine="540"/>
        <w:jc w:val="both"/>
      </w:pPr>
      <w:r>
        <w:rPr>
          <w:sz w:val="24"/>
        </w:rPr>
        <w:t xml:space="preserve">9) Герои Советского Союза, Герои Российской Федерации, полные кавалеры ордена Славы;</w:t>
      </w:r>
    </w:p>
    <w:p>
      <w:pPr>
        <w:pStyle w:val="0"/>
        <w:spacing w:before="240" w:lineRule="auto"/>
        <w:ind w:firstLine="540"/>
        <w:jc w:val="both"/>
      </w:pPr>
      <w:r>
        <w:rPr>
          <w:sz w:val="24"/>
        </w:rPr>
        <w:t xml:space="preserve">10) лица, награжденные знаком "Почетный донор СССР", "Почетный донор России";</w:t>
      </w:r>
    </w:p>
    <w:p>
      <w:pPr>
        <w:pStyle w:val="0"/>
        <w:spacing w:before="240" w:lineRule="auto"/>
        <w:ind w:firstLine="540"/>
        <w:jc w:val="both"/>
      </w:pPr>
      <w:r>
        <w:rPr>
          <w:sz w:val="24"/>
        </w:rPr>
        <w:t xml:space="preserve">11) Герои Социалистического Труда (вдовы (вдовцы) Героев Социалистического Труда, не вступившие в повторный брак (независимо от даты смерти (гибели) Героя Социалистического Труда));</w:t>
      </w:r>
    </w:p>
    <w:p>
      <w:pPr>
        <w:pStyle w:val="0"/>
        <w:spacing w:before="240" w:lineRule="auto"/>
        <w:ind w:firstLine="540"/>
        <w:jc w:val="both"/>
      </w:pPr>
      <w:r>
        <w:rPr>
          <w:sz w:val="24"/>
        </w:rPr>
        <w:t xml:space="preserve">12) полные кавалеры ордена Трудовой Славы (вдовы (вдовцы) полных кавалеров ордена Трудовой Славы, не вступившие в повторный брак (независимо от даты смерти (гибели) полного кавалера ордена Трудовой Славы));</w:t>
      </w:r>
    </w:p>
    <w:p>
      <w:pPr>
        <w:pStyle w:val="0"/>
        <w:spacing w:before="240" w:lineRule="auto"/>
        <w:ind w:firstLine="540"/>
        <w:jc w:val="both"/>
      </w:pPr>
      <w:r>
        <w:rPr>
          <w:sz w:val="24"/>
        </w:rPr>
        <w:t xml:space="preserve">13) ветераны труда, приравненные к ним ветераны государственной службы и ветераны военной службы;</w:t>
      </w:r>
    </w:p>
    <w:p>
      <w:pPr>
        <w:pStyle w:val="0"/>
        <w:spacing w:before="240" w:lineRule="auto"/>
        <w:ind w:firstLine="540"/>
        <w:jc w:val="both"/>
      </w:pPr>
      <w:r>
        <w:rPr>
          <w:sz w:val="24"/>
        </w:rPr>
        <w:t xml:space="preserve">14) лица, отнесенные к категории "Дети войны";</w:t>
      </w:r>
    </w:p>
    <w:p>
      <w:pPr>
        <w:pStyle w:val="0"/>
        <w:spacing w:before="240" w:lineRule="auto"/>
        <w:ind w:firstLine="540"/>
        <w:jc w:val="both"/>
      </w:pPr>
      <w:r>
        <w:rPr>
          <w:sz w:val="24"/>
        </w:rPr>
        <w:t xml:space="preserve">15) лица, проработавшие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награжденные орденами или медалями СССР за самоотверженный труд в период Великой Отечественной войны;</w:t>
      </w:r>
    </w:p>
    <w:p>
      <w:pPr>
        <w:pStyle w:val="0"/>
        <w:spacing w:before="240" w:lineRule="auto"/>
        <w:ind w:firstLine="540"/>
        <w:jc w:val="both"/>
      </w:pPr>
      <w:r>
        <w:rPr>
          <w:sz w:val="24"/>
        </w:rPr>
        <w:t xml:space="preserve">16) инвалиды I и II групп, дети-инвалиды и лица, сопровождающие таких детей;</w:t>
      </w:r>
    </w:p>
    <w:p>
      <w:pPr>
        <w:pStyle w:val="0"/>
        <w:spacing w:before="240" w:lineRule="auto"/>
        <w:ind w:firstLine="540"/>
        <w:jc w:val="both"/>
      </w:pPr>
      <w:r>
        <w:rPr>
          <w:sz w:val="24"/>
        </w:rPr>
        <w:t xml:space="preserve">17) лица, указанные </w:t>
      </w:r>
      <w:hyperlink w:history="0" r:id="rId138" w:tooltip="Указ Главы Республики Алтай, Председателя Правительства Республики Алтай от 23.10.2024 N 356-у (ред. от 30.06.2026) &quot;О предоставлении мер социальной поддержки отдельным категориям граждан, признании утратившими силу некоторых указов Главы Республики Алтай, Председателя Правительства Республики Алтай и внесении изменения в Указ Главы Республики Алтай, Председателя Правительства Республики Алтай от 1 июля 2024 г. N 186-у&quot; ------------ Утратил силу или отменен {КонсультантПлюс}">
        <w:r>
          <w:rPr>
            <w:sz w:val="24"/>
            <w:color w:val="0000ff"/>
          </w:rPr>
          <w:t xml:space="preserve">пункте 1</w:t>
        </w:r>
      </w:hyperlink>
      <w:r>
        <w:rPr>
          <w:sz w:val="24"/>
        </w:rPr>
        <w:t xml:space="preserve"> Указа Главы Республики Алтай, Председателя Правительства Республики Алтай от 23 октября 2024 г. N 356-у "О предоставлении мер социальной поддержки отдельным категориям граждан, признании утратившими силу некоторых указов Главы Республики Алтай, Председателя Правительства Республики Алтай и внесении изменения в Указ Главы Республики Алтай, Председателя Правительства Республики Алтай от 1 июля 2024 г. N 186-у".</w:t>
      </w:r>
    </w:p>
    <w:p>
      <w:pPr>
        <w:pStyle w:val="0"/>
        <w:spacing w:before="240" w:lineRule="auto"/>
        <w:ind w:firstLine="540"/>
        <w:jc w:val="both"/>
      </w:pPr>
      <w:r>
        <w:rPr>
          <w:sz w:val="24"/>
        </w:rPr>
        <w:t xml:space="preserve">70. Для получения медицинской помощи граждане обращаются в медицинские организации по месту жительства или работы, к которым они прикреплены.</w:t>
      </w:r>
    </w:p>
    <w:p>
      <w:pPr>
        <w:pStyle w:val="0"/>
        <w:spacing w:before="240" w:lineRule="auto"/>
        <w:ind w:firstLine="540"/>
        <w:jc w:val="both"/>
      </w:pPr>
      <w:r>
        <w:rPr>
          <w:sz w:val="24"/>
        </w:rPr>
        <w:t xml:space="preserve">71. Внеочередное оказание медицинской помощи осуществляется при наличии у граждан медицинских показаний.</w:t>
      </w:r>
    </w:p>
    <w:p>
      <w:pPr>
        <w:pStyle w:val="0"/>
        <w:spacing w:before="240" w:lineRule="auto"/>
        <w:ind w:firstLine="540"/>
        <w:jc w:val="both"/>
      </w:pPr>
      <w:r>
        <w:rPr>
          <w:sz w:val="24"/>
        </w:rPr>
        <w:t xml:space="preserve">72. Для получения в плановой форме первичной медико-санитарной помощи во внеочередном порядке пациент обращается в регистратуру медицинской организации и предъявляет следующие документы:</w:t>
      </w:r>
    </w:p>
    <w:p>
      <w:pPr>
        <w:pStyle w:val="0"/>
        <w:spacing w:before="240" w:lineRule="auto"/>
        <w:ind w:firstLine="540"/>
        <w:jc w:val="both"/>
      </w:pPr>
      <w:r>
        <w:rPr>
          <w:sz w:val="24"/>
        </w:rPr>
        <w:t xml:space="preserve">документ, подтверждающий принадлежность к льготной категории граждан (удостоверение, справка установленной формы);</w:t>
      </w:r>
    </w:p>
    <w:p>
      <w:pPr>
        <w:pStyle w:val="0"/>
        <w:spacing w:before="240" w:lineRule="auto"/>
        <w:ind w:firstLine="540"/>
        <w:jc w:val="both"/>
      </w:pPr>
      <w:r>
        <w:rPr>
          <w:sz w:val="24"/>
        </w:rPr>
        <w:t xml:space="preserve">документ, удостоверяющий личность (паспорт или иной документ, заменяющий паспорт);</w:t>
      </w:r>
    </w:p>
    <w:p>
      <w:pPr>
        <w:pStyle w:val="0"/>
        <w:spacing w:before="240" w:lineRule="auto"/>
        <w:ind w:firstLine="540"/>
        <w:jc w:val="both"/>
      </w:pPr>
      <w:r>
        <w:rPr>
          <w:sz w:val="24"/>
        </w:rPr>
        <w:t xml:space="preserve">полис обязательного медицинского страхования.</w:t>
      </w:r>
    </w:p>
    <w:p>
      <w:pPr>
        <w:pStyle w:val="0"/>
        <w:spacing w:before="240" w:lineRule="auto"/>
        <w:ind w:firstLine="540"/>
        <w:jc w:val="both"/>
      </w:pPr>
      <w:r>
        <w:rPr>
          <w:sz w:val="24"/>
        </w:rPr>
        <w:t xml:space="preserve">73. При обращении в медицинские организации, оказывающие специализированную медицинскую помощь, дополнительно предъявляется направление с подробной выпиской из медицинской документации, содержащей данные клинического, рентгенологического, лабораторного и других соответствующих профилю заболевания видов исследований, указанием цели направления за подписью лечащего врача.</w:t>
      </w:r>
    </w:p>
    <w:p>
      <w:pPr>
        <w:pStyle w:val="0"/>
        <w:spacing w:before="240" w:lineRule="auto"/>
        <w:ind w:firstLine="540"/>
        <w:jc w:val="both"/>
      </w:pPr>
      <w:r>
        <w:rPr>
          <w:sz w:val="24"/>
        </w:rPr>
        <w:t xml:space="preserve">74. Во внеочередном порядке предоставляется:</w:t>
      </w:r>
    </w:p>
    <w:p>
      <w:pPr>
        <w:pStyle w:val="0"/>
        <w:spacing w:before="240" w:lineRule="auto"/>
        <w:ind w:firstLine="540"/>
        <w:jc w:val="both"/>
      </w:pPr>
      <w:r>
        <w:rPr>
          <w:sz w:val="24"/>
        </w:rPr>
        <w:t xml:space="preserve">1) в амбулаторных условиях:</w:t>
      </w:r>
    </w:p>
    <w:p>
      <w:pPr>
        <w:pStyle w:val="0"/>
        <w:spacing w:before="240" w:lineRule="auto"/>
        <w:ind w:firstLine="540"/>
        <w:jc w:val="both"/>
      </w:pPr>
      <w:r>
        <w:rPr>
          <w:sz w:val="24"/>
        </w:rPr>
        <w:t xml:space="preserve">прием врача участкового (врача общей практики), плановые консультации, плановые диагностические и лабораторные исследования в течение двух рабочих дней с даты обращения, зарегистрированной у лечащего врача;</w:t>
      </w:r>
    </w:p>
    <w:p>
      <w:pPr>
        <w:pStyle w:val="0"/>
        <w:spacing w:before="240" w:lineRule="auto"/>
        <w:ind w:firstLine="540"/>
        <w:jc w:val="both"/>
      </w:pPr>
      <w:r>
        <w:rPr>
          <w:sz w:val="24"/>
        </w:rPr>
        <w:t xml:space="preserve">диспансеризация в медицинских организациях граждан, указанных в </w:t>
      </w:r>
      <w:hyperlink w:history="0" w:anchor="P2408" w:tooltip="69. В соответствии с настоящим Порядком предоставляется внеочередное оказание медицинской помощи в медицинских организациях Республики Алтай в рамках Территориальной программы следующим категориям граждан:">
        <w:r>
          <w:rPr>
            <w:sz w:val="24"/>
            <w:color w:val="0000ff"/>
          </w:rPr>
          <w:t xml:space="preserve">пункте 69</w:t>
        </w:r>
      </w:hyperlink>
      <w:r>
        <w:rPr>
          <w:sz w:val="24"/>
        </w:rPr>
        <w:t xml:space="preserve"> настоящего подраздела;</w:t>
      </w:r>
    </w:p>
    <w:p>
      <w:pPr>
        <w:pStyle w:val="0"/>
        <w:jc w:val="both"/>
      </w:pPr>
      <w:r>
        <w:rPr>
          <w:sz w:val="24"/>
        </w:rPr>
        <w:t xml:space="preserve">(в ред. </w:t>
      </w:r>
      <w:hyperlink w:history="0" r:id="rId139" w:tooltip="Постановление Правительства Республики Алтай от 20.04.2026 N 177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6 год и на плановый период 2027 и 2028 годов, утвержденную постановлением Правительства Республики Алтай от 29 декабря 2025 г. N 367&quot; {КонсультантПлюс}">
        <w:r>
          <w:rPr>
            <w:sz w:val="24"/>
            <w:color w:val="0000ff"/>
          </w:rPr>
          <w:t xml:space="preserve">Постановления</w:t>
        </w:r>
      </w:hyperlink>
      <w:r>
        <w:rPr>
          <w:sz w:val="24"/>
        </w:rPr>
        <w:t xml:space="preserve"> Правительства Республики Алтай от 20.04.2026 N 177)</w:t>
      </w:r>
    </w:p>
    <w:p>
      <w:pPr>
        <w:pStyle w:val="0"/>
        <w:spacing w:before="240" w:lineRule="auto"/>
        <w:ind w:firstLine="540"/>
        <w:jc w:val="both"/>
      </w:pPr>
      <w:r>
        <w:rPr>
          <w:sz w:val="24"/>
        </w:rPr>
        <w:t xml:space="preserve">2) в стационарных условиях:</w:t>
      </w:r>
    </w:p>
    <w:p>
      <w:pPr>
        <w:pStyle w:val="0"/>
        <w:spacing w:before="240" w:lineRule="auto"/>
        <w:ind w:firstLine="540"/>
        <w:jc w:val="both"/>
      </w:pPr>
      <w:r>
        <w:rPr>
          <w:sz w:val="24"/>
        </w:rPr>
        <w:t xml:space="preserve">плановая госпитализация в районные больницы Республики Алтай по направлению лечащего врача поликлиники со сроком ожидания до семи рабочих дней;</w:t>
      </w:r>
    </w:p>
    <w:p>
      <w:pPr>
        <w:pStyle w:val="0"/>
        <w:spacing w:before="240" w:lineRule="auto"/>
        <w:ind w:firstLine="540"/>
        <w:jc w:val="both"/>
      </w:pPr>
      <w:r>
        <w:rPr>
          <w:sz w:val="24"/>
        </w:rPr>
        <w:t xml:space="preserve">плановая госпитализация в медицинские организации, оказывающие специализированную медицинскую помощь (2 и 3 уровня), по направлению лечащего врача районных больниц Республики Алтай с подробной выпиской из медицинской документации и указанием цели направления со сроком ожидания не более семи рабочих дней.</w:t>
      </w:r>
    </w:p>
    <w:p>
      <w:pPr>
        <w:pStyle w:val="0"/>
        <w:spacing w:before="240" w:lineRule="auto"/>
        <w:ind w:firstLine="540"/>
        <w:jc w:val="both"/>
      </w:pPr>
      <w:r>
        <w:rPr>
          <w:sz w:val="24"/>
        </w:rPr>
        <w:t xml:space="preserve">75. Сведения о сроках предоставления медицинской помощи во внеочередном порядке гражданин получает у своего лечащего врача.</w:t>
      </w:r>
    </w:p>
    <w:p>
      <w:pPr>
        <w:pStyle w:val="0"/>
        <w:spacing w:before="240" w:lineRule="auto"/>
        <w:ind w:firstLine="540"/>
        <w:jc w:val="both"/>
      </w:pPr>
      <w:r>
        <w:rPr>
          <w:sz w:val="24"/>
        </w:rPr>
        <w:t xml:space="preserve">76. При невозможности оказания необходимого объема и профиля медицинской помощи на территории Республики Алтай врачебная комиссия медицинской организации решает вопросы профилактики, диагностики, лечения, медицинской реабилитации и санаторно-курортного лечения граждан в медицинских организациях за пределами Республики Алтай.</w:t>
      </w:r>
    </w:p>
    <w:p>
      <w:pPr>
        <w:pStyle w:val="0"/>
        <w:spacing w:before="240" w:lineRule="auto"/>
        <w:ind w:firstLine="540"/>
        <w:jc w:val="both"/>
      </w:pPr>
      <w:r>
        <w:rPr>
          <w:sz w:val="24"/>
        </w:rPr>
        <w:t xml:space="preserve">77. Контроль за внеочередным оказанием медицинской помощи гражданам осуществляется Министерством здравоохранения Республики Алтай.</w:t>
      </w:r>
    </w:p>
    <w:p>
      <w:pPr>
        <w:pStyle w:val="0"/>
        <w:jc w:val="both"/>
      </w:pPr>
      <w:r>
        <w:rPr>
          <w:sz w:val="24"/>
        </w:rPr>
      </w:r>
    </w:p>
    <w:p>
      <w:pPr>
        <w:pStyle w:val="0"/>
        <w:outlineLvl w:val="3"/>
        <w:jc w:val="right"/>
      </w:pPr>
      <w:r>
        <w:rPr>
          <w:sz w:val="24"/>
        </w:rPr>
        <w:t xml:space="preserve">Таблица N 10</w:t>
      </w:r>
    </w:p>
    <w:p>
      <w:pPr>
        <w:pStyle w:val="0"/>
        <w:jc w:val="both"/>
      </w:pPr>
      <w:r>
        <w:rPr>
          <w:sz w:val="24"/>
        </w:rPr>
      </w:r>
    </w:p>
    <w:p>
      <w:pPr>
        <w:pStyle w:val="2"/>
        <w:jc w:val="center"/>
      </w:pPr>
      <w:r>
        <w:rPr>
          <w:sz w:val="24"/>
        </w:rPr>
        <w:t xml:space="preserve">Перечень медицинских организаций, оказывающих</w:t>
      </w:r>
    </w:p>
    <w:p>
      <w:pPr>
        <w:pStyle w:val="2"/>
        <w:jc w:val="center"/>
      </w:pPr>
      <w:r>
        <w:rPr>
          <w:sz w:val="24"/>
        </w:rPr>
        <w:t xml:space="preserve">во внеочередном порядке медицинскую помощь отдельным</w:t>
      </w:r>
    </w:p>
    <w:p>
      <w:pPr>
        <w:pStyle w:val="2"/>
        <w:jc w:val="center"/>
      </w:pPr>
      <w:r>
        <w:rPr>
          <w:sz w:val="24"/>
        </w:rPr>
        <w:t xml:space="preserve">категориям граждан в медицинских организациях, находящихся</w:t>
      </w:r>
    </w:p>
    <w:p>
      <w:pPr>
        <w:pStyle w:val="2"/>
        <w:jc w:val="center"/>
      </w:pPr>
      <w:r>
        <w:rPr>
          <w:sz w:val="24"/>
        </w:rPr>
        <w:t xml:space="preserve">на территории Республики Алтай, в том числе ветеранам боевых</w:t>
      </w:r>
    </w:p>
    <w:p>
      <w:pPr>
        <w:pStyle w:val="2"/>
        <w:jc w:val="center"/>
      </w:pPr>
      <w:r>
        <w:rPr>
          <w:sz w:val="24"/>
        </w:rPr>
        <w:t xml:space="preserve">действий</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34"/>
        <w:gridCol w:w="8391"/>
      </w:tblGrid>
      <w:tr>
        <w:tc>
          <w:tcPr>
            <w:tcW w:w="634" w:type="dxa"/>
          </w:tcPr>
          <w:p>
            <w:pPr>
              <w:pStyle w:val="0"/>
              <w:jc w:val="center"/>
            </w:pPr>
            <w:r>
              <w:rPr>
                <w:sz w:val="24"/>
              </w:rPr>
              <w:t xml:space="preserve">N п/п</w:t>
            </w:r>
          </w:p>
        </w:tc>
        <w:tc>
          <w:tcPr>
            <w:tcW w:w="8391" w:type="dxa"/>
          </w:tcPr>
          <w:p>
            <w:pPr>
              <w:pStyle w:val="0"/>
              <w:jc w:val="center"/>
            </w:pPr>
            <w:r>
              <w:rPr>
                <w:sz w:val="24"/>
              </w:rPr>
              <w:t xml:space="preserve">Наименование медицинской организации</w:t>
            </w:r>
          </w:p>
        </w:tc>
      </w:tr>
      <w:tr>
        <w:tc>
          <w:tcPr>
            <w:tcW w:w="634" w:type="dxa"/>
          </w:tcPr>
          <w:p>
            <w:pPr>
              <w:pStyle w:val="0"/>
              <w:jc w:val="both"/>
            </w:pPr>
            <w:r>
              <w:rPr>
                <w:sz w:val="24"/>
              </w:rPr>
              <w:t xml:space="preserve">1.</w:t>
            </w:r>
          </w:p>
        </w:tc>
        <w:tc>
          <w:tcPr>
            <w:tcW w:w="8391" w:type="dxa"/>
          </w:tcPr>
          <w:p>
            <w:pPr>
              <w:pStyle w:val="0"/>
              <w:jc w:val="both"/>
            </w:pPr>
            <w:r>
              <w:rPr>
                <w:sz w:val="24"/>
              </w:rPr>
              <w:t xml:space="preserve">БУЗ РА "Онгудайская районная больница"</w:t>
            </w:r>
          </w:p>
        </w:tc>
      </w:tr>
      <w:tr>
        <w:tc>
          <w:tcPr>
            <w:tcW w:w="634" w:type="dxa"/>
          </w:tcPr>
          <w:p>
            <w:pPr>
              <w:pStyle w:val="0"/>
              <w:jc w:val="both"/>
            </w:pPr>
            <w:r>
              <w:rPr>
                <w:sz w:val="24"/>
              </w:rPr>
              <w:t xml:space="preserve">2.</w:t>
            </w:r>
          </w:p>
        </w:tc>
        <w:tc>
          <w:tcPr>
            <w:tcW w:w="8391" w:type="dxa"/>
          </w:tcPr>
          <w:p>
            <w:pPr>
              <w:pStyle w:val="0"/>
              <w:jc w:val="both"/>
            </w:pPr>
            <w:r>
              <w:rPr>
                <w:sz w:val="24"/>
              </w:rPr>
              <w:t xml:space="preserve">БУЗ РА "Чойская районная больница"</w:t>
            </w:r>
          </w:p>
        </w:tc>
      </w:tr>
      <w:tr>
        <w:tc>
          <w:tcPr>
            <w:tcW w:w="634" w:type="dxa"/>
          </w:tcPr>
          <w:p>
            <w:pPr>
              <w:pStyle w:val="0"/>
              <w:jc w:val="both"/>
            </w:pPr>
            <w:r>
              <w:rPr>
                <w:sz w:val="24"/>
              </w:rPr>
              <w:t xml:space="preserve">3.</w:t>
            </w:r>
          </w:p>
        </w:tc>
        <w:tc>
          <w:tcPr>
            <w:tcW w:w="8391" w:type="dxa"/>
          </w:tcPr>
          <w:p>
            <w:pPr>
              <w:pStyle w:val="0"/>
              <w:jc w:val="both"/>
            </w:pPr>
            <w:r>
              <w:rPr>
                <w:sz w:val="24"/>
              </w:rPr>
              <w:t xml:space="preserve">БУЗ РА "Кош-Агачская районная больница"</w:t>
            </w:r>
          </w:p>
        </w:tc>
      </w:tr>
      <w:tr>
        <w:tc>
          <w:tcPr>
            <w:tcW w:w="634" w:type="dxa"/>
          </w:tcPr>
          <w:p>
            <w:pPr>
              <w:pStyle w:val="0"/>
              <w:jc w:val="both"/>
            </w:pPr>
            <w:r>
              <w:rPr>
                <w:sz w:val="24"/>
              </w:rPr>
              <w:t xml:space="preserve">4.</w:t>
            </w:r>
          </w:p>
        </w:tc>
        <w:tc>
          <w:tcPr>
            <w:tcW w:w="8391" w:type="dxa"/>
          </w:tcPr>
          <w:p>
            <w:pPr>
              <w:pStyle w:val="0"/>
              <w:jc w:val="both"/>
            </w:pPr>
            <w:r>
              <w:rPr>
                <w:sz w:val="24"/>
              </w:rPr>
              <w:t xml:space="preserve">БУЗ РА "Майминская районная больница"</w:t>
            </w:r>
          </w:p>
        </w:tc>
      </w:tr>
      <w:tr>
        <w:tc>
          <w:tcPr>
            <w:tcW w:w="634" w:type="dxa"/>
          </w:tcPr>
          <w:p>
            <w:pPr>
              <w:pStyle w:val="0"/>
              <w:jc w:val="both"/>
            </w:pPr>
            <w:r>
              <w:rPr>
                <w:sz w:val="24"/>
              </w:rPr>
              <w:t xml:space="preserve">5.</w:t>
            </w:r>
          </w:p>
        </w:tc>
        <w:tc>
          <w:tcPr>
            <w:tcW w:w="8391" w:type="dxa"/>
          </w:tcPr>
          <w:p>
            <w:pPr>
              <w:pStyle w:val="0"/>
              <w:jc w:val="both"/>
            </w:pPr>
            <w:r>
              <w:rPr>
                <w:sz w:val="24"/>
              </w:rPr>
              <w:t xml:space="preserve">БУЗ РА "Республиканская больница"</w:t>
            </w:r>
          </w:p>
        </w:tc>
      </w:tr>
      <w:tr>
        <w:tc>
          <w:tcPr>
            <w:tcW w:w="634" w:type="dxa"/>
          </w:tcPr>
          <w:p>
            <w:pPr>
              <w:pStyle w:val="0"/>
              <w:jc w:val="both"/>
            </w:pPr>
            <w:r>
              <w:rPr>
                <w:sz w:val="24"/>
              </w:rPr>
              <w:t xml:space="preserve">6.</w:t>
            </w:r>
          </w:p>
        </w:tc>
        <w:tc>
          <w:tcPr>
            <w:tcW w:w="8391" w:type="dxa"/>
          </w:tcPr>
          <w:p>
            <w:pPr>
              <w:pStyle w:val="0"/>
              <w:jc w:val="both"/>
            </w:pPr>
            <w:r>
              <w:rPr>
                <w:sz w:val="24"/>
              </w:rPr>
              <w:t xml:space="preserve">БУЗ РА "Шебалинская районная больница"</w:t>
            </w:r>
          </w:p>
        </w:tc>
      </w:tr>
      <w:tr>
        <w:tc>
          <w:tcPr>
            <w:tcW w:w="634" w:type="dxa"/>
          </w:tcPr>
          <w:p>
            <w:pPr>
              <w:pStyle w:val="0"/>
              <w:jc w:val="both"/>
            </w:pPr>
            <w:r>
              <w:rPr>
                <w:sz w:val="24"/>
              </w:rPr>
              <w:t xml:space="preserve">7.</w:t>
            </w:r>
          </w:p>
        </w:tc>
        <w:tc>
          <w:tcPr>
            <w:tcW w:w="8391" w:type="dxa"/>
          </w:tcPr>
          <w:p>
            <w:pPr>
              <w:pStyle w:val="0"/>
              <w:jc w:val="both"/>
            </w:pPr>
            <w:r>
              <w:rPr>
                <w:sz w:val="24"/>
              </w:rPr>
              <w:t xml:space="preserve">БУЗ РА "Чемальская районная больница"</w:t>
            </w:r>
          </w:p>
        </w:tc>
      </w:tr>
      <w:tr>
        <w:tc>
          <w:tcPr>
            <w:tcW w:w="634" w:type="dxa"/>
          </w:tcPr>
          <w:p>
            <w:pPr>
              <w:pStyle w:val="0"/>
              <w:jc w:val="both"/>
            </w:pPr>
            <w:r>
              <w:rPr>
                <w:sz w:val="24"/>
              </w:rPr>
              <w:t xml:space="preserve">8.</w:t>
            </w:r>
          </w:p>
        </w:tc>
        <w:tc>
          <w:tcPr>
            <w:tcW w:w="8391" w:type="dxa"/>
          </w:tcPr>
          <w:p>
            <w:pPr>
              <w:pStyle w:val="0"/>
              <w:jc w:val="both"/>
            </w:pPr>
            <w:r>
              <w:rPr>
                <w:sz w:val="24"/>
              </w:rPr>
              <w:t xml:space="preserve">БУЗ РА "Усть-Канская районная больница"</w:t>
            </w:r>
          </w:p>
        </w:tc>
      </w:tr>
      <w:tr>
        <w:tc>
          <w:tcPr>
            <w:tcW w:w="634" w:type="dxa"/>
          </w:tcPr>
          <w:p>
            <w:pPr>
              <w:pStyle w:val="0"/>
              <w:jc w:val="both"/>
            </w:pPr>
            <w:r>
              <w:rPr>
                <w:sz w:val="24"/>
              </w:rPr>
              <w:t xml:space="preserve">9.</w:t>
            </w:r>
          </w:p>
        </w:tc>
        <w:tc>
          <w:tcPr>
            <w:tcW w:w="8391" w:type="dxa"/>
          </w:tcPr>
          <w:p>
            <w:pPr>
              <w:pStyle w:val="0"/>
              <w:jc w:val="both"/>
            </w:pPr>
            <w:r>
              <w:rPr>
                <w:sz w:val="24"/>
              </w:rPr>
              <w:t xml:space="preserve">БУЗ РА "Усть-Коксинская районная больница"</w:t>
            </w:r>
          </w:p>
        </w:tc>
      </w:tr>
      <w:tr>
        <w:tc>
          <w:tcPr>
            <w:tcW w:w="634" w:type="dxa"/>
          </w:tcPr>
          <w:p>
            <w:pPr>
              <w:pStyle w:val="0"/>
              <w:jc w:val="both"/>
            </w:pPr>
            <w:r>
              <w:rPr>
                <w:sz w:val="24"/>
              </w:rPr>
              <w:t xml:space="preserve">10.</w:t>
            </w:r>
          </w:p>
        </w:tc>
        <w:tc>
          <w:tcPr>
            <w:tcW w:w="8391" w:type="dxa"/>
          </w:tcPr>
          <w:p>
            <w:pPr>
              <w:pStyle w:val="0"/>
              <w:jc w:val="both"/>
            </w:pPr>
            <w:r>
              <w:rPr>
                <w:sz w:val="24"/>
              </w:rPr>
              <w:t xml:space="preserve">БУЗ РА "Улаганская районная больница"</w:t>
            </w:r>
          </w:p>
        </w:tc>
      </w:tr>
      <w:tr>
        <w:tc>
          <w:tcPr>
            <w:tcW w:w="634" w:type="dxa"/>
          </w:tcPr>
          <w:p>
            <w:pPr>
              <w:pStyle w:val="0"/>
              <w:jc w:val="both"/>
            </w:pPr>
            <w:r>
              <w:rPr>
                <w:sz w:val="24"/>
              </w:rPr>
              <w:t xml:space="preserve">11.</w:t>
            </w:r>
          </w:p>
        </w:tc>
        <w:tc>
          <w:tcPr>
            <w:tcW w:w="8391" w:type="dxa"/>
          </w:tcPr>
          <w:p>
            <w:pPr>
              <w:pStyle w:val="0"/>
              <w:jc w:val="both"/>
            </w:pPr>
            <w:r>
              <w:rPr>
                <w:sz w:val="24"/>
              </w:rPr>
              <w:t xml:space="preserve">БУЗ РА "Турочакская районная больница"</w:t>
            </w:r>
          </w:p>
        </w:tc>
      </w:tr>
    </w:tbl>
    <w:p>
      <w:pPr>
        <w:pStyle w:val="0"/>
        <w:jc w:val="both"/>
      </w:pPr>
      <w:r>
        <w:rPr>
          <w:sz w:val="24"/>
        </w:rPr>
      </w:r>
    </w:p>
    <w:p>
      <w:pPr>
        <w:pStyle w:val="2"/>
        <w:outlineLvl w:val="3"/>
        <w:jc w:val="center"/>
      </w:pPr>
      <w:r>
        <w:rPr>
          <w:sz w:val="24"/>
        </w:rPr>
        <w:t xml:space="preserve">8.2.1. Порядок предоставления медицинской помощи по всем</w:t>
      </w:r>
    </w:p>
    <w:p>
      <w:pPr>
        <w:pStyle w:val="2"/>
        <w:jc w:val="center"/>
      </w:pPr>
      <w:r>
        <w:rPr>
          <w:sz w:val="24"/>
        </w:rPr>
        <w:t xml:space="preserve">видам ее оказания ветеранам боевых действий, принимавшим</w:t>
      </w:r>
    </w:p>
    <w:p>
      <w:pPr>
        <w:pStyle w:val="2"/>
        <w:jc w:val="center"/>
      </w:pPr>
      <w:r>
        <w:rPr>
          <w:sz w:val="24"/>
        </w:rPr>
        <w:t xml:space="preserve">участие (содействовавшим выполнению задач) в специальной</w:t>
      </w:r>
    </w:p>
    <w:p>
      <w:pPr>
        <w:pStyle w:val="2"/>
        <w:jc w:val="center"/>
      </w:pPr>
      <w:r>
        <w:rPr>
          <w:sz w:val="24"/>
        </w:rPr>
        <w:t xml:space="preserve">военной операции, уволенным с военной службы (службы,</w:t>
      </w:r>
    </w:p>
    <w:p>
      <w:pPr>
        <w:pStyle w:val="2"/>
        <w:jc w:val="center"/>
      </w:pPr>
      <w:r>
        <w:rPr>
          <w:sz w:val="24"/>
        </w:rPr>
        <w:t xml:space="preserve">работы)</w:t>
      </w:r>
    </w:p>
    <w:p>
      <w:pPr>
        <w:pStyle w:val="0"/>
        <w:jc w:val="both"/>
      </w:pPr>
      <w:r>
        <w:rPr>
          <w:sz w:val="24"/>
        </w:rPr>
      </w:r>
    </w:p>
    <w:p>
      <w:pPr>
        <w:pStyle w:val="0"/>
        <w:ind w:firstLine="540"/>
        <w:jc w:val="both"/>
      </w:pPr>
      <w:r>
        <w:rPr>
          <w:sz w:val="24"/>
        </w:rPr>
        <w:t xml:space="preserve">78. Оказание медицинской помощи ветеранам боевых действий, принимавшим участие (содействовавшим выполнению задач) в специальной военной операции, уволенным с военной службы (службы, работы) (далее - участники специальной военной операции), осуществляется во внеочередном порядке по отдельному диагностическому коридору при индивидуальном сопровождении, включая:</w:t>
      </w:r>
    </w:p>
    <w:p>
      <w:pPr>
        <w:pStyle w:val="0"/>
        <w:spacing w:before="240" w:lineRule="auto"/>
        <w:ind w:firstLine="540"/>
        <w:jc w:val="both"/>
      </w:pPr>
      <w:r>
        <w:rPr>
          <w:sz w:val="24"/>
        </w:rPr>
        <w:t xml:space="preserve">организацию приема врача-терапевта участкового и оказание медицинской помощи на дому с целью диагностики, оценки динамики состояния, коррекции ранее назначенной терапии;</w:t>
      </w:r>
    </w:p>
    <w:p>
      <w:pPr>
        <w:pStyle w:val="0"/>
        <w:spacing w:before="240" w:lineRule="auto"/>
        <w:ind w:firstLine="540"/>
        <w:jc w:val="both"/>
      </w:pPr>
      <w:r>
        <w:rPr>
          <w:sz w:val="24"/>
        </w:rPr>
        <w:t xml:space="preserve">прохождение клинико-диагностического обследования, в том числе при направлении на медико-социальную экспертизу, на оказание специализированной, в том числе высокотехнологичной, медицинской помощи;</w:t>
      </w:r>
    </w:p>
    <w:p>
      <w:pPr>
        <w:pStyle w:val="0"/>
        <w:spacing w:before="240" w:lineRule="auto"/>
        <w:ind w:firstLine="540"/>
        <w:jc w:val="both"/>
      </w:pPr>
      <w:r>
        <w:rPr>
          <w:sz w:val="24"/>
        </w:rPr>
        <w:t xml:space="preserve">оформление медицинской документации, в том числе направлений на медико-социальную экспертизу, рецептов на лекарственные препараты гражданам, имеющим право на обеспечение лекарственными препаратами за счет средств бюджетных ассигнований федерального бюджета и республиканского бюджета Республики Алтай;</w:t>
      </w:r>
    </w:p>
    <w:p>
      <w:pPr>
        <w:pStyle w:val="0"/>
        <w:spacing w:before="240" w:lineRule="auto"/>
        <w:ind w:firstLine="540"/>
        <w:jc w:val="both"/>
      </w:pPr>
      <w:r>
        <w:rPr>
          <w:sz w:val="24"/>
        </w:rPr>
        <w:t xml:space="preserve">организацию специализированной, в том числе высокотехнологичной, медицинской помощи, включая направление на лечение в федеральные государственные бюджетные, автономные учреждения, подведомственные федеральным органам исполнительной власти;</w:t>
      </w:r>
    </w:p>
    <w:p>
      <w:pPr>
        <w:pStyle w:val="0"/>
        <w:spacing w:before="240" w:lineRule="auto"/>
        <w:ind w:firstLine="540"/>
        <w:jc w:val="both"/>
      </w:pPr>
      <w:r>
        <w:rPr>
          <w:sz w:val="24"/>
        </w:rPr>
        <w:t xml:space="preserve">организацию мероприятий по медицинской реабилитации;</w:t>
      </w:r>
    </w:p>
    <w:p>
      <w:pPr>
        <w:pStyle w:val="0"/>
        <w:spacing w:before="240" w:lineRule="auto"/>
        <w:ind w:firstLine="540"/>
        <w:jc w:val="both"/>
      </w:pPr>
      <w:r>
        <w:rPr>
          <w:sz w:val="24"/>
        </w:rPr>
        <w:t xml:space="preserve">организацию санаторно-курортного лечения, включая направление на лечение в федеральные санаторно-курортные организации;</w:t>
      </w:r>
    </w:p>
    <w:p>
      <w:pPr>
        <w:pStyle w:val="0"/>
        <w:spacing w:before="240" w:lineRule="auto"/>
        <w:ind w:firstLine="540"/>
        <w:jc w:val="both"/>
      </w:pPr>
      <w:r>
        <w:rPr>
          <w:sz w:val="24"/>
        </w:rPr>
        <w:t xml:space="preserve">организацию паллиативной медицинской помощи.</w:t>
      </w:r>
    </w:p>
    <w:p>
      <w:pPr>
        <w:pStyle w:val="0"/>
        <w:spacing w:before="240" w:lineRule="auto"/>
        <w:ind w:firstLine="540"/>
        <w:jc w:val="both"/>
      </w:pPr>
      <w:r>
        <w:rPr>
          <w:sz w:val="24"/>
        </w:rPr>
        <w:t xml:space="preserve">79. Ответственные должностные лица медицинских организаций обеспечивают индивидуальное сопровождение участников специальной военной операции на всех этапах оказания медицинской помощи, ведение учета оказанных медицинских услуг в установленном порядке, межведомственное взаимодействие в целях решения проблемных вопросов при организации медицинской помощи.</w:t>
      </w:r>
    </w:p>
    <w:p>
      <w:pPr>
        <w:pStyle w:val="0"/>
        <w:spacing w:before="240" w:lineRule="auto"/>
        <w:ind w:firstLine="540"/>
        <w:jc w:val="both"/>
      </w:pPr>
      <w:r>
        <w:rPr>
          <w:sz w:val="24"/>
        </w:rPr>
        <w:t xml:space="preserve">80. В рамках Территориальной программы участникам специальной военной операции оказывается следующая медицинская помощь:</w:t>
      </w:r>
    </w:p>
    <w:p>
      <w:pPr>
        <w:pStyle w:val="0"/>
        <w:spacing w:before="240" w:lineRule="auto"/>
        <w:ind w:firstLine="540"/>
        <w:jc w:val="both"/>
      </w:pPr>
      <w:r>
        <w:rPr>
          <w:sz w:val="24"/>
        </w:rPr>
        <w:t xml:space="preserve">первичная медико-санитарная помощь в амбулаторных условиях и условиях дневного стационара в плановой и неотложной формах по месту обращения участника специальной военной операции за ее получением;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pPr>
        <w:pStyle w:val="0"/>
        <w:spacing w:before="240" w:lineRule="auto"/>
        <w:ind w:firstLine="540"/>
        <w:jc w:val="both"/>
      </w:pPr>
      <w:r>
        <w:rPr>
          <w:sz w:val="24"/>
        </w:rPr>
        <w:t xml:space="preserve">специализированная, в том числе высокотехнологичная, медицинская помощь в стационарных условиях и условиях дневного стационара;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использование специальных методов и сложных медицинских технологий, а также медицинскую реабилитацию;</w:t>
      </w:r>
    </w:p>
    <w:p>
      <w:pPr>
        <w:pStyle w:val="0"/>
        <w:spacing w:before="240" w:lineRule="auto"/>
        <w:ind w:firstLine="540"/>
        <w:jc w:val="both"/>
      </w:pPr>
      <w:r>
        <w:rPr>
          <w:sz w:val="24"/>
        </w:rPr>
        <w:t xml:space="preserve">медицинская реабилитация в стационарных условиях, условиях дневного стационара, в амбулаторных условиях и на дому; включает в себя комплексное применение природных лечебных факторов, лекарственной, немедикаментозной терапии и других методов;</w:t>
      </w:r>
    </w:p>
    <w:p>
      <w:pPr>
        <w:pStyle w:val="0"/>
        <w:spacing w:before="240" w:lineRule="auto"/>
        <w:ind w:firstLine="540"/>
        <w:jc w:val="both"/>
      </w:pPr>
      <w:r>
        <w:rPr>
          <w:sz w:val="24"/>
        </w:rPr>
        <w:t xml:space="preserve">скорая, в том числе скорая специализированная, медицинская помощь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 в случае необходимости осуществляется медицинская эвакуация; скорую медицинскую помощь оказывают беспрепятственно все медицинские организации независимо от территориальной подчиненности;</w:t>
      </w:r>
    </w:p>
    <w:p>
      <w:pPr>
        <w:pStyle w:val="0"/>
        <w:spacing w:before="240" w:lineRule="auto"/>
        <w:ind w:firstLine="540"/>
        <w:jc w:val="both"/>
      </w:pPr>
      <w:r>
        <w:rPr>
          <w:sz w:val="24"/>
        </w:rPr>
        <w:t xml:space="preserve">неотложная медицинская помощь при внезапных острых заболеваниях, состояниях, обострении хронических заболеваний без явных признаков угрозы жизни пациента как бригадами скорой медицинской помощи, так и медицинскими организациями, оказывающими первичную медико-санитарную помощь населению (непосредственно в амбулаторно-поликлинических условиях и на дому);</w:t>
      </w:r>
    </w:p>
    <w:p>
      <w:pPr>
        <w:pStyle w:val="0"/>
        <w:spacing w:before="240" w:lineRule="auto"/>
        <w:ind w:firstLine="540"/>
        <w:jc w:val="both"/>
      </w:pPr>
      <w:r>
        <w:rPr>
          <w:sz w:val="24"/>
        </w:rPr>
        <w:t xml:space="preserve">паллиативная медицинская помощь в амбулаторных условиях, в том числе на дому, в условиях дневного стационара и стационарных условиях медицинскими работниками, прошедшими обучение по оказанию такой помощи.</w:t>
      </w:r>
    </w:p>
    <w:p>
      <w:pPr>
        <w:pStyle w:val="0"/>
        <w:jc w:val="both"/>
      </w:pPr>
      <w:r>
        <w:rPr>
          <w:sz w:val="24"/>
        </w:rPr>
      </w:r>
    </w:p>
    <w:bookmarkStart w:id="2527" w:name="P2527"/>
    <w:bookmarkEnd w:id="2527"/>
    <w:p>
      <w:pPr>
        <w:pStyle w:val="2"/>
        <w:outlineLvl w:val="2"/>
        <w:jc w:val="center"/>
      </w:pPr>
      <w:r>
        <w:rPr>
          <w:sz w:val="24"/>
        </w:rPr>
        <w:t xml:space="preserve">8.3. Перечень лекарственных препаратов, отпускаемых</w:t>
      </w:r>
    </w:p>
    <w:p>
      <w:pPr>
        <w:pStyle w:val="2"/>
        <w:jc w:val="center"/>
      </w:pPr>
      <w:r>
        <w:rPr>
          <w:sz w:val="24"/>
        </w:rPr>
        <w:t xml:space="preserve">населению в соответствии с перечнем групп населения</w:t>
      </w:r>
    </w:p>
    <w:p>
      <w:pPr>
        <w:pStyle w:val="2"/>
        <w:jc w:val="center"/>
      </w:pPr>
      <w:r>
        <w:rPr>
          <w:sz w:val="24"/>
        </w:rPr>
        <w:t xml:space="preserve">и категорий заболеваний, при амбулаторном лечении которых</w:t>
      </w:r>
    </w:p>
    <w:p>
      <w:pPr>
        <w:pStyle w:val="2"/>
        <w:jc w:val="center"/>
      </w:pPr>
      <w:r>
        <w:rPr>
          <w:sz w:val="24"/>
        </w:rPr>
        <w:t xml:space="preserve">лекарственные средства и изделия медицинского назначения</w:t>
      </w:r>
    </w:p>
    <w:p>
      <w:pPr>
        <w:pStyle w:val="2"/>
        <w:jc w:val="center"/>
      </w:pPr>
      <w:r>
        <w:rPr>
          <w:sz w:val="24"/>
        </w:rPr>
        <w:t xml:space="preserve">отпускаются по рецептам врачей бесплатно, а также</w:t>
      </w:r>
    </w:p>
    <w:p>
      <w:pPr>
        <w:pStyle w:val="2"/>
        <w:jc w:val="center"/>
      </w:pPr>
      <w:r>
        <w:rPr>
          <w:sz w:val="24"/>
        </w:rPr>
        <w:t xml:space="preserve">в соответствии с перечнем групп населения, при амбулаторном</w:t>
      </w:r>
    </w:p>
    <w:p>
      <w:pPr>
        <w:pStyle w:val="2"/>
        <w:jc w:val="center"/>
      </w:pPr>
      <w:r>
        <w:rPr>
          <w:sz w:val="24"/>
        </w:rPr>
        <w:t xml:space="preserve">лечении которых лекарственные средства отпускаются</w:t>
      </w:r>
    </w:p>
    <w:p>
      <w:pPr>
        <w:pStyle w:val="2"/>
        <w:jc w:val="center"/>
      </w:pPr>
      <w:r>
        <w:rPr>
          <w:sz w:val="24"/>
        </w:rPr>
        <w:t xml:space="preserve">по рецептам врачей с 50-процентной скидкой со свободных цен,</w:t>
      </w:r>
    </w:p>
    <w:p>
      <w:pPr>
        <w:pStyle w:val="2"/>
        <w:jc w:val="center"/>
      </w:pPr>
      <w:r>
        <w:rPr>
          <w:sz w:val="24"/>
        </w:rPr>
        <w:t xml:space="preserve">сформированный в объеме не менее объема, установленного</w:t>
      </w:r>
    </w:p>
    <w:p>
      <w:pPr>
        <w:pStyle w:val="2"/>
        <w:jc w:val="center"/>
      </w:pPr>
      <w:r>
        <w:rPr>
          <w:sz w:val="24"/>
        </w:rPr>
        <w:t xml:space="preserve">перечнем жизненно необходимых и важнейших лекарственных</w:t>
      </w:r>
    </w:p>
    <w:p>
      <w:pPr>
        <w:pStyle w:val="2"/>
        <w:jc w:val="center"/>
      </w:pPr>
      <w:r>
        <w:rPr>
          <w:sz w:val="24"/>
        </w:rPr>
        <w:t xml:space="preserve">препаратов для медицинского применения, утвержденными</w:t>
      </w:r>
    </w:p>
    <w:p>
      <w:pPr>
        <w:pStyle w:val="2"/>
        <w:jc w:val="center"/>
      </w:pPr>
      <w:r>
        <w:rPr>
          <w:sz w:val="24"/>
        </w:rPr>
        <w:t xml:space="preserve">распоряжениями Правительства Российской Федерации</w:t>
      </w:r>
    </w:p>
    <w:p>
      <w:pPr>
        <w:pStyle w:val="2"/>
        <w:jc w:val="center"/>
      </w:pPr>
      <w:r>
        <w:rPr>
          <w:sz w:val="24"/>
        </w:rPr>
        <w:t xml:space="preserve">на 2025 год и на плановый период 2026 и 2027 годов,</w:t>
      </w:r>
    </w:p>
    <w:p>
      <w:pPr>
        <w:pStyle w:val="2"/>
        <w:jc w:val="center"/>
      </w:pPr>
      <w:r>
        <w:rPr>
          <w:sz w:val="24"/>
        </w:rPr>
        <w:t xml:space="preserve">за исключением лекарственных препаратов, используемых</w:t>
      </w:r>
    </w:p>
    <w:p>
      <w:pPr>
        <w:pStyle w:val="2"/>
        <w:jc w:val="center"/>
      </w:pPr>
      <w:r>
        <w:rPr>
          <w:sz w:val="24"/>
        </w:rPr>
        <w:t xml:space="preserve">исключительно в стационарных условиях</w:t>
      </w:r>
    </w:p>
    <w:p>
      <w:pPr>
        <w:pStyle w:val="0"/>
        <w:jc w:val="both"/>
      </w:pPr>
      <w:r>
        <w:rPr>
          <w:sz w:val="24"/>
        </w:rPr>
      </w:r>
    </w:p>
    <w:p>
      <w:pPr>
        <w:pStyle w:val="0"/>
        <w:ind w:firstLine="540"/>
        <w:jc w:val="both"/>
      </w:pPr>
      <w:r>
        <w:rPr>
          <w:sz w:val="24"/>
        </w:rPr>
        <w:t xml:space="preserve">81. Граждане, включенные в </w:t>
      </w:r>
      <w:hyperlink w:history="0" r:id="rId140"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Перечень</w:t>
        </w:r>
      </w:hyperlink>
      <w:r>
        <w:rPr>
          <w:sz w:val="24"/>
        </w:rPr>
        <w:t xml:space="preserve"> групп населения и категорий заболеваний, при амбулаторном лечении которых лекарственные препараты отпускаются по рецептам врачей бесплатно, и </w:t>
      </w:r>
      <w:hyperlink w:history="0" r:id="rId141"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Перечень</w:t>
        </w:r>
      </w:hyperlink>
      <w:r>
        <w:rPr>
          <w:sz w:val="24"/>
        </w:rPr>
        <w:t xml:space="preserve"> групп населения, при амбулаторном лечении которых лекарственные средства отпускаются по рецептам врачей с 50-процентной скидкой со свободных цен, утвержденные постановлением Правительства Российской Федерации от 30 июля 1994 г.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(далее - Граждане, включенные в Перечень групп населения и категорий заболеваний), обеспечиваются при амбулаторном лечении бесплатно и с 50-процентной скидкой со свободных цен лекарственными препаратами объеме не менее объема, установленного в </w:t>
      </w:r>
      <w:hyperlink w:history="0" w:anchor="P3053" w:tooltip="ПЕРЕЧЕНЬ">
        <w:r>
          <w:rPr>
            <w:sz w:val="24"/>
            <w:color w:val="0000ff"/>
          </w:rPr>
          <w:t xml:space="preserve">Перечне</w:t>
        </w:r>
      </w:hyperlink>
      <w:r>
        <w:rPr>
          <w:sz w:val="24"/>
        </w:rPr>
        <w:t xml:space="preserve"> жизненно необходимых и важнейших лекарственных препаратов, за исключением лекарственных препаратов, используемых исключительно в стационарных условиях, в соответствии с приложением N 1 к Территориальной программе.</w:t>
      </w:r>
    </w:p>
    <w:p>
      <w:pPr>
        <w:pStyle w:val="0"/>
        <w:spacing w:before="240" w:lineRule="auto"/>
        <w:ind w:firstLine="540"/>
        <w:jc w:val="both"/>
      </w:pPr>
      <w:r>
        <w:rPr>
          <w:sz w:val="24"/>
        </w:rPr>
        <w:t xml:space="preserve">82. Гражданам, включенным в Перечень групп населения и категорий заболеваний, медицинские изделия отпускаются по рецептам врачей бесплатно и с 50-процентной скидкой со свободных цен в объеме не менее объема, установленного в </w:t>
      </w:r>
      <w:hyperlink w:history="0" w:anchor="P17485" w:tooltip="ПЕРЕЧЕНЬ">
        <w:r>
          <w:rPr>
            <w:sz w:val="24"/>
            <w:color w:val="0000ff"/>
          </w:rPr>
          <w:t xml:space="preserve">Перечне</w:t>
        </w:r>
      </w:hyperlink>
      <w:r>
        <w:rPr>
          <w:sz w:val="24"/>
        </w:rPr>
        <w:t xml:space="preserve"> медицинских изделий в соответствии с приложением N 9 к Территориальной программе.</w:t>
      </w:r>
    </w:p>
    <w:p>
      <w:pPr>
        <w:pStyle w:val="0"/>
        <w:spacing w:before="240" w:lineRule="auto"/>
        <w:ind w:firstLine="540"/>
        <w:jc w:val="both"/>
      </w:pPr>
      <w:r>
        <w:rPr>
          <w:sz w:val="24"/>
        </w:rPr>
        <w:t xml:space="preserve">83. Гражданам, включенным в Перечень групп населения и категорий заболеваний, специализированные продукты лечебного питания отпускаются по рецептам врачей бесплатно в объеме не менее объема, установленного в </w:t>
      </w:r>
      <w:hyperlink w:history="0" w:anchor="P17528" w:tooltip="ПЕРЕЧЕНЬ">
        <w:r>
          <w:rPr>
            <w:sz w:val="24"/>
            <w:color w:val="0000ff"/>
          </w:rPr>
          <w:t xml:space="preserve">перечне</w:t>
        </w:r>
      </w:hyperlink>
      <w:r>
        <w:rPr>
          <w:sz w:val="24"/>
        </w:rPr>
        <w:t xml:space="preserve"> специализированных продуктов лечебного питания в соответствии с приложением N 10 к Территориальной программе.</w:t>
      </w:r>
    </w:p>
    <w:p>
      <w:pPr>
        <w:pStyle w:val="0"/>
        <w:spacing w:before="240" w:lineRule="auto"/>
        <w:ind w:firstLine="540"/>
        <w:jc w:val="both"/>
      </w:pPr>
      <w:r>
        <w:rPr>
          <w:sz w:val="24"/>
        </w:rPr>
        <w:t xml:space="preserve">84. Порядок льготного обеспечения лекарственными препаратами, медицинскими изделиями и специализированными продуктами лечебного питания при амбулаторном лечении граждан за счет средств республиканского бюджета Республики Алтай утвержден </w:t>
      </w:r>
      <w:hyperlink w:history="0" r:id="rId142" w:tooltip="Приказ Минздрава Республики Алтай от 24.04.2023 N 62-од (ред. от 28.08.2024) &quot;Об обеспечении граждан, имеющих право на бесплатное обеспечение лекарственными препаратами, медицинскими изделиями и специализированными продуктами лечебного питания при амбулаторном лечении за счет бюджетных ассигнований федерального бюджета и за счет бюджетных ассигнований республиканского бюджета Республики Алтай и признании утратившими силу некоторых приказов Министерства здравоохранения Республики Алтай&quot; {КонсультантПлюс}">
        <w:r>
          <w:rPr>
            <w:sz w:val="24"/>
            <w:color w:val="0000ff"/>
          </w:rPr>
          <w:t xml:space="preserve">приказом</w:t>
        </w:r>
      </w:hyperlink>
      <w:r>
        <w:rPr>
          <w:sz w:val="24"/>
        </w:rPr>
        <w:t xml:space="preserve"> Министерства здравоохранения Республики Алтай от 24 апреля 2023 г. N 62-од.</w:t>
      </w:r>
    </w:p>
    <w:p>
      <w:pPr>
        <w:pStyle w:val="0"/>
        <w:jc w:val="both"/>
      </w:pPr>
      <w:r>
        <w:rPr>
          <w:sz w:val="24"/>
        </w:rPr>
      </w:r>
    </w:p>
    <w:p>
      <w:pPr>
        <w:pStyle w:val="2"/>
        <w:outlineLvl w:val="2"/>
        <w:jc w:val="center"/>
      </w:pPr>
      <w:r>
        <w:rPr>
          <w:sz w:val="24"/>
        </w:rPr>
        <w:t xml:space="preserve">8.4. Порядок обеспечения граждан лекарственными препаратами,</w:t>
      </w:r>
    </w:p>
    <w:p>
      <w:pPr>
        <w:pStyle w:val="2"/>
        <w:jc w:val="center"/>
      </w:pPr>
      <w:r>
        <w:rPr>
          <w:sz w:val="24"/>
        </w:rPr>
        <w:t xml:space="preserve">а также медицинскими изделиями, включенными в утверждаемый</w:t>
      </w:r>
    </w:p>
    <w:p>
      <w:pPr>
        <w:pStyle w:val="2"/>
        <w:jc w:val="center"/>
      </w:pPr>
      <w:r>
        <w:rPr>
          <w:sz w:val="24"/>
        </w:rPr>
        <w:t xml:space="preserve">Правительством Российской Федерации перечень медицинских</w:t>
      </w:r>
    </w:p>
    <w:p>
      <w:pPr>
        <w:pStyle w:val="2"/>
        <w:jc w:val="center"/>
      </w:pPr>
      <w:r>
        <w:rPr>
          <w:sz w:val="24"/>
        </w:rPr>
        <w:t xml:space="preserve">изделий, имплантируемых в организм человека, лечебным</w:t>
      </w:r>
    </w:p>
    <w:p>
      <w:pPr>
        <w:pStyle w:val="2"/>
        <w:jc w:val="center"/>
      </w:pPr>
      <w:r>
        <w:rPr>
          <w:sz w:val="24"/>
        </w:rPr>
        <w:t xml:space="preserve">питанием, в том числе специализированными продуктами</w:t>
      </w:r>
    </w:p>
    <w:p>
      <w:pPr>
        <w:pStyle w:val="2"/>
        <w:jc w:val="center"/>
      </w:pPr>
      <w:r>
        <w:rPr>
          <w:sz w:val="24"/>
        </w:rPr>
        <w:t xml:space="preserve">лечебного питания, по назначению врача, а также донорской</w:t>
      </w:r>
    </w:p>
    <w:p>
      <w:pPr>
        <w:pStyle w:val="2"/>
        <w:jc w:val="center"/>
      </w:pPr>
      <w:r>
        <w:rPr>
          <w:sz w:val="24"/>
        </w:rPr>
        <w:t xml:space="preserve">кровью и ее компонентами по медицинским показаниям</w:t>
      </w:r>
    </w:p>
    <w:p>
      <w:pPr>
        <w:pStyle w:val="2"/>
        <w:jc w:val="center"/>
      </w:pPr>
      <w:r>
        <w:rPr>
          <w:sz w:val="24"/>
        </w:rPr>
        <w:t xml:space="preserve">в соответствии со стандартами медицинской помощи с учетом</w:t>
      </w:r>
    </w:p>
    <w:p>
      <w:pPr>
        <w:pStyle w:val="2"/>
        <w:jc w:val="center"/>
      </w:pPr>
      <w:r>
        <w:rPr>
          <w:sz w:val="24"/>
        </w:rPr>
        <w:t xml:space="preserve">видов, условий и форм оказания медицинской помощи</w:t>
      </w:r>
    </w:p>
    <w:p>
      <w:pPr>
        <w:pStyle w:val="0"/>
        <w:jc w:val="both"/>
      </w:pPr>
      <w:r>
        <w:rPr>
          <w:sz w:val="24"/>
        </w:rPr>
      </w:r>
    </w:p>
    <w:p>
      <w:pPr>
        <w:pStyle w:val="0"/>
        <w:ind w:firstLine="540"/>
        <w:jc w:val="both"/>
      </w:pPr>
      <w:r>
        <w:rPr>
          <w:sz w:val="24"/>
        </w:rPr>
        <w:t xml:space="preserve">85. При оказании в рамках Территориальной программы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w:t>
      </w:r>
    </w:p>
    <w:p>
      <w:pPr>
        <w:pStyle w:val="0"/>
        <w:spacing w:before="240" w:lineRule="auto"/>
        <w:ind w:firstLine="540"/>
        <w:jc w:val="both"/>
      </w:pPr>
      <w:r>
        <w:rPr>
          <w:sz w:val="24"/>
        </w:rPr>
        <w:t xml:space="preserve">лекарственными препаратами для медицинского применения в соответствии с Перечнем жизненно необходимых и важнейших лекарственных препаратов;</w:t>
      </w:r>
    </w:p>
    <w:p>
      <w:pPr>
        <w:pStyle w:val="0"/>
        <w:jc w:val="both"/>
      </w:pPr>
      <w:r>
        <w:rPr>
          <w:sz w:val="24"/>
        </w:rPr>
        <w:t xml:space="preserve">(в ред. </w:t>
      </w:r>
      <w:hyperlink w:history="0" r:id="rId143" w:tooltip="Постановление Правительства Республики Алтай от 20.04.2026 N 177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6 год и на плановый период 2027 и 2028 годов, утвержденную постановлением Правительства Республики Алтай от 29 декабря 2025 г. N 367&quot; {КонсультантПлюс}">
        <w:r>
          <w:rPr>
            <w:sz w:val="24"/>
            <w:color w:val="0000ff"/>
          </w:rPr>
          <w:t xml:space="preserve">Постановления</w:t>
        </w:r>
      </w:hyperlink>
      <w:r>
        <w:rPr>
          <w:sz w:val="24"/>
        </w:rPr>
        <w:t xml:space="preserve"> Правительства Республики Алтай от 20.04.2026 N 177)</w:t>
      </w:r>
    </w:p>
    <w:p>
      <w:pPr>
        <w:pStyle w:val="0"/>
        <w:spacing w:before="240" w:lineRule="auto"/>
        <w:ind w:firstLine="540"/>
        <w:jc w:val="both"/>
      </w:pPr>
      <w:r>
        <w:rPr>
          <w:sz w:val="24"/>
        </w:rPr>
        <w:t xml:space="preserve">медицинскими изделиями в соответствии с </w:t>
      </w:r>
      <w:hyperlink w:history="0" r:id="rId144"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gt; {КонсультантПлюс}">
        <w:r>
          <w:rPr>
            <w:sz w:val="24"/>
            <w:color w:val="0000ff"/>
          </w:rPr>
          <w:t xml:space="preserve">Перечнем</w:t>
        </w:r>
      </w:hyperlink>
      <w:r>
        <w:rPr>
          <w:sz w:val="24"/>
        </w:rPr>
        <w:t xml:space="preserve">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 утвержденного распоряжением Правительства Российской Федерации от 31 декабря 2018 г. N 3053-р;</w:t>
      </w:r>
    </w:p>
    <w:p>
      <w:pPr>
        <w:pStyle w:val="0"/>
        <w:spacing w:before="240" w:lineRule="auto"/>
        <w:ind w:firstLine="540"/>
        <w:jc w:val="both"/>
      </w:pPr>
      <w:r>
        <w:rPr>
          <w:sz w:val="24"/>
        </w:rPr>
        <w:t xml:space="preserve">специализированными продуктами питания для детей-инвалидов в соответствии с </w:t>
      </w:r>
      <w:hyperlink w:history="0" r:id="rId145" w:tooltip="Распоряжение Правительства РФ от 11.12.2023 N 3551-р (ред. от 01.11.2025) &lt;Об утверждении перечня специализированных продуктов лечебного питания для детей-инвалидов&gt; {КонсультантПлюс}">
        <w:r>
          <w:rPr>
            <w:sz w:val="24"/>
            <w:color w:val="0000ff"/>
          </w:rPr>
          <w:t xml:space="preserve">Перечнем</w:t>
        </w:r>
      </w:hyperlink>
      <w:r>
        <w:rPr>
          <w:sz w:val="24"/>
        </w:rPr>
        <w:t xml:space="preserve"> специализированных продуктов лечебного питания для детей-инвалидов, утвержденным распоряжением Правительства Российской Федерации от 11 декабря 2023 г. N 3551-р;</w:t>
      </w:r>
    </w:p>
    <w:p>
      <w:pPr>
        <w:pStyle w:val="0"/>
        <w:spacing w:before="240" w:lineRule="auto"/>
        <w:ind w:firstLine="540"/>
        <w:jc w:val="both"/>
      </w:pPr>
      <w:r>
        <w:rPr>
          <w:sz w:val="24"/>
        </w:rPr>
        <w:t xml:space="preserve">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в соответствии с </w:t>
      </w:r>
      <w:hyperlink w:history="0" r:id="rId146"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r>
          <w:rPr>
            <w:sz w:val="24"/>
            <w:color w:val="0000ff"/>
          </w:rPr>
          <w:t xml:space="preserve">Перечнем</w:t>
        </w:r>
      </w:hyperlink>
      <w:r>
        <w:rPr>
          <w:sz w:val="24"/>
        </w:rPr>
        <w:t xml:space="preserve">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 утвержденных приказом Министерства здравоохранения Российской Федерации от 9 июля 2025 г. N 398н;</w:t>
      </w:r>
    </w:p>
    <w:p>
      <w:pPr>
        <w:pStyle w:val="0"/>
        <w:spacing w:before="240" w:lineRule="auto"/>
        <w:ind w:firstLine="540"/>
        <w:jc w:val="both"/>
      </w:pPr>
      <w:r>
        <w:rPr>
          <w:sz w:val="24"/>
        </w:rPr>
        <w:t xml:space="preserve">донорской кровью и ее компонентами по медицинским показаниям в соответствии со стандартами медицинской помощи для клинического использования при оказании медицинской помощи безвозмездно в соответствии со </w:t>
      </w:r>
      <w:hyperlink w:history="0" r:id="rId147" w:tooltip="Федеральный закон от 20.07.2012 N 125-ФЗ (ред. от 04.08.2026) &quot;О донорстве крови и ее компонентов&quot; {КонсультантПлюс}">
        <w:r>
          <w:rPr>
            <w:sz w:val="24"/>
            <w:color w:val="0000ff"/>
          </w:rPr>
          <w:t xml:space="preserve">статьей 17</w:t>
        </w:r>
      </w:hyperlink>
      <w:r>
        <w:rPr>
          <w:sz w:val="24"/>
        </w:rPr>
        <w:t xml:space="preserve"> Федерального закона от 20 июля 2012 г. N 125-ФЗ "О донорстве крови и ее компонентов" в порядке, утвержденном приказом Министерства здравоохранения Республики Алтай от 21 марта 2013 г. N 65.</w:t>
      </w:r>
    </w:p>
    <w:p>
      <w:pPr>
        <w:pStyle w:val="0"/>
        <w:spacing w:before="240" w:lineRule="auto"/>
        <w:ind w:firstLine="540"/>
        <w:jc w:val="both"/>
      </w:pPr>
      <w:r>
        <w:rPr>
          <w:sz w:val="24"/>
        </w:rPr>
        <w:t xml:space="preserve">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допускаются в случае наличия медицинских показаний (индивидуальной непереносимости, по жизненным показаниям) по решению врачебной комиссии.</w:t>
      </w:r>
    </w:p>
    <w:p>
      <w:pPr>
        <w:pStyle w:val="0"/>
        <w:spacing w:before="240" w:lineRule="auto"/>
        <w:ind w:firstLine="540"/>
        <w:jc w:val="both"/>
      </w:pPr>
      <w:r>
        <w:rPr>
          <w:sz w:val="24"/>
        </w:rPr>
        <w:t xml:space="preserve">При оказании специализированной медицинской помощи, в том числе высокотехнологичной, а также паллиативной медицинской помощи в стационарных условиях пациент обеспечивается специализированными продуктами лечебного питания, по назначению врача, а также донорской кровью и ее компонентами по медицинским показаниям в соответствии со стандартами медицинской помощи.</w:t>
      </w:r>
    </w:p>
    <w:p>
      <w:pPr>
        <w:pStyle w:val="0"/>
        <w:spacing w:before="240" w:lineRule="auto"/>
        <w:ind w:firstLine="540"/>
        <w:jc w:val="both"/>
      </w:pPr>
      <w:r>
        <w:rPr>
          <w:sz w:val="24"/>
        </w:rPr>
        <w:t xml:space="preserve">86. Лица, включенные в Федеральный регистр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обеспечиваются лекарственными препаратами в следующем порядке:</w:t>
      </w:r>
    </w:p>
    <w:p>
      <w:pPr>
        <w:pStyle w:val="0"/>
        <w:spacing w:before="240" w:lineRule="auto"/>
        <w:ind w:firstLine="540"/>
        <w:jc w:val="both"/>
      </w:pPr>
      <w:r>
        <w:rPr>
          <w:sz w:val="24"/>
        </w:rPr>
        <w:t xml:space="preserve">Лица, имеющие право на получение государственной социальной помощи в виде набора социальных услуг в соответствии с </w:t>
      </w:r>
      <w:hyperlink w:history="0" r:id="rId148" w:tooltip="Федеральный закон от 17.07.1999 N 178-ФЗ (ред. от 26.07.2026) &quot;О государственной социальной помощи&quot; {КонсультантПлюс}">
        <w:r>
          <w:rPr>
            <w:sz w:val="24"/>
            <w:color w:val="0000ff"/>
          </w:rPr>
          <w:t xml:space="preserve">пунктом 1 части 1 статьи 6.2</w:t>
        </w:r>
      </w:hyperlink>
      <w:r>
        <w:rPr>
          <w:sz w:val="24"/>
        </w:rPr>
        <w:t xml:space="preserve"> Федерального закона от 17 июля 1999 г. N 178-ФЗ "О государственной социальной помощи" и не отказавшиеся от его получения, обеспечиваются лекарственными препаратами для медицинского применения, медицинскими изделиями и специализированными продуктами лечебного питания для детей-инвалидов при амбулаторном лечении за счет бюджетных ассигнований, предусмотренных в федеральном бюджете на указанные цели, в соответствии с приказом Министерства здравоохранения Республики Алтай от 16 сентября 2022 г. N 117-од "Об обеспечении граждан, имеющих право на бесплатное обеспечение лекарственными препаратами, медицинскими изделиями и специализированными продуктами лечебного питания для детей-инвалидов при амбулаторном лечении за счет бюджетных ассигнований федерального бюджета и за счет бюджетных ассигнований республиканского бюджета Республики Алтай".</w:t>
      </w:r>
    </w:p>
    <w:p>
      <w:pPr>
        <w:pStyle w:val="0"/>
        <w:spacing w:before="240" w:lineRule="auto"/>
        <w:ind w:firstLine="540"/>
        <w:jc w:val="both"/>
      </w:pPr>
      <w:r>
        <w:rPr>
          <w:sz w:val="24"/>
        </w:rPr>
        <w:t xml:space="preserve">Лица, страдающие социально значимыми заболеваниями и заболеваниями, представляющими опасность для окружающих, включенными в </w:t>
      </w:r>
      <w:hyperlink w:history="0" r:id="rId149"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Перечень</w:t>
        </w:r>
      </w:hyperlink>
      <w:r>
        <w:rPr>
          <w:sz w:val="24"/>
        </w:rPr>
        <w:t xml:space="preserve"> социально значимых заболеваний и </w:t>
      </w:r>
      <w:hyperlink w:history="0" r:id="rId150"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Перечень</w:t>
        </w:r>
      </w:hyperlink>
      <w:r>
        <w:rPr>
          <w:sz w:val="24"/>
        </w:rPr>
        <w:t xml:space="preserve"> заболеваний, представляющих опасность для окружающих, утвержденные постановлением Правительства Российской Федерации от 1 декабря 2004 г. N 715 "Об утверждении перечня социально значимых заболеваний и перечня заболеваний, представляющих опасность для окружающих" при амбулаторном лечении обеспечиваются лекарственными препаратами, медицинскими изделиями и специализированными продуктами лечебного питания в соответствии с </w:t>
      </w:r>
      <w:hyperlink w:history="0" r:id="rId151" w:tooltip="Приказ Минздрава Республики Алтай от 24.04.2023 N 62-од (ред. от 28.08.2024) &quot;Об обеспечении граждан, имеющих право на бесплатное обеспечение лекарственными препаратами, медицинскими изделиями и специализированными продуктами лечебного питания при амбулаторном лечении за счет бюджетных ассигнований федерального бюджета и за счет бюджетных ассигнований республиканского бюджета Республики Алтай и признании утратившими силу некоторых приказов Министерства здравоохранения Республики Алтай&quot; {КонсультантПлюс}">
        <w:r>
          <w:rPr>
            <w:sz w:val="24"/>
            <w:color w:val="0000ff"/>
          </w:rPr>
          <w:t xml:space="preserve">приказом</w:t>
        </w:r>
      </w:hyperlink>
      <w:r>
        <w:rPr>
          <w:sz w:val="24"/>
        </w:rPr>
        <w:t xml:space="preserve"> Министерства здравоохранения Республики Алтай от 24 апреля 2023 г. N 62-од.</w:t>
      </w:r>
    </w:p>
    <w:p>
      <w:pPr>
        <w:pStyle w:val="0"/>
        <w:spacing w:before="240" w:lineRule="auto"/>
        <w:ind w:firstLine="540"/>
        <w:jc w:val="both"/>
      </w:pPr>
      <w:r>
        <w:rPr>
          <w:sz w:val="24"/>
        </w:rPr>
        <w:t xml:space="preserve">Лица, страдающие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включенные в </w:t>
      </w:r>
      <w:hyperlink w:history="0" r:id="rId152"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quot; (вместе с &quot;Правилами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 {КонсультантПлюс}">
        <w:r>
          <w:rPr>
            <w:sz w:val="24"/>
            <w:color w:val="0000ff"/>
          </w:rPr>
          <w:t xml:space="preserve">Перечень</w:t>
        </w:r>
      </w:hyperlink>
      <w:r>
        <w:rPr>
          <w:sz w:val="24"/>
        </w:rP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утвержденный постановлением Правительства Российской Федерации от 26 апреля 2012 г. N 403 "О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 при амбулаторном лечении обеспечиваются лекарственными препаратами, медицинскими изделиями и специализированными продуктами лечебного питания в соответствии с </w:t>
      </w:r>
      <w:hyperlink w:history="0" r:id="rId153" w:tooltip="Приказ Минздрава Республики Алтай от 24.04.2023 N 62-од (ред. от 28.08.2024) &quot;Об обеспечении граждан, имеющих право на бесплатное обеспечение лекарственными препаратами, медицинскими изделиями и специализированными продуктами лечебного питания при амбулаторном лечении за счет бюджетных ассигнований федерального бюджета и за счет бюджетных ассигнований республиканского бюджета Республики Алтай и признании утратившими силу некоторых приказов Министерства здравоохранения Республики Алтай&quot; {КонсультантПлюс}">
        <w:r>
          <w:rPr>
            <w:sz w:val="24"/>
            <w:color w:val="0000ff"/>
          </w:rPr>
          <w:t xml:space="preserve">приказом</w:t>
        </w:r>
      </w:hyperlink>
      <w:r>
        <w:rPr>
          <w:sz w:val="24"/>
        </w:rPr>
        <w:t xml:space="preserve"> Министерства здравоохранения Республики Алтай от 24 апреля 2023 г. N 62-од, в том числе дети в возрасте от 0 до 18 лет - за счет бюджетных ассигнований, предусмотренных в федеральном бюджете уполномоченному федеральному органу исполнительной власти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порядком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w:t>
      </w:r>
      <w:hyperlink w:history="0" r:id="rId154" w:tooltip="Постановление Правительства РФ от 06.04.2021 N 545 (ред. от 17.04.2024) &quot;О порядке приобретения лекарственных препаратов, медицинских изделий и технических средств реабилитации для конкретного ребенка с тяжелым жизнеугрожающим и хроническим заболеванием, в том числе редким (орфанным) заболеванием, либо для групп таких детей&quot; (вместе с &quot;Правилами приобретения лекарственных препаратов и медицинских изделий для конкретного ребенка с тяжелым жизнеугрожающим и хроническим заболеванием, в том числе редким (орфанн {КонсультантПлюс}">
        <w:r>
          <w:rPr>
            <w:sz w:val="24"/>
            <w:color w:val="0000ff"/>
          </w:rPr>
          <w:t xml:space="preserve">постановлением</w:t>
        </w:r>
      </w:hyperlink>
      <w:r>
        <w:rPr>
          <w:sz w:val="24"/>
        </w:rPr>
        <w:t xml:space="preserve"> Правительства Российской Федерации от 6 апреля 2021 г. N 545.</w:t>
      </w:r>
    </w:p>
    <w:p>
      <w:pPr>
        <w:pStyle w:val="0"/>
        <w:spacing w:before="240" w:lineRule="auto"/>
        <w:ind w:firstLine="540"/>
        <w:jc w:val="both"/>
      </w:pPr>
      <w:r>
        <w:rPr>
          <w:sz w:val="24"/>
        </w:rPr>
        <w:t xml:space="preserve">87. Лица, инфицированные вирусом иммунодефицита человека, в том числе в сочетании с вирусами гепатитов B и C, обеспечиваются при амбулаторном лечении антивирусными лекарственными препаратами для медицинского применения, включенными в перечень жизненно необходимых и важнейших лекарственных препаратов, за счет бюджетных ассигнований, предусмотренных в федеральном бюджете на указанные цели в соответствии с порядками бесплатного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утвержденными приказами Министерства здравоохранения Республики Алтай от 21 октября 2019 г. </w:t>
      </w:r>
      <w:hyperlink w:history="0" r:id="rId155" w:tooltip="Приказ Минздрава Республики Алтай от 21.10.2019 N 143-од &quot;Об утверждении Порядка бесплатного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и Порядка бесплатного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 медицинских орга {КонсультантПлюс}">
        <w:r>
          <w:rPr>
            <w:sz w:val="24"/>
            <w:color w:val="0000ff"/>
          </w:rPr>
          <w:t xml:space="preserve">N 143-од</w:t>
        </w:r>
      </w:hyperlink>
      <w:r>
        <w:rPr>
          <w:sz w:val="24"/>
        </w:rPr>
        <w:t xml:space="preserve"> и от 24 июля 2017 г. </w:t>
      </w:r>
      <w:hyperlink w:history="0" r:id="rId156" w:tooltip="Приказ Минздрава Республики Алтай от 24.07.2017 N 108-од (ред. от 29.11.2022) &quot;Об утверждении порядка обеспечения детей до 1 года, рожденных от ВИЧ-инфицированных матерей, адаптированными молочными смесями для искусственного вскармливания в Республике Алтай&quot; {КонсультантПлюс}">
        <w:r>
          <w:rPr>
            <w:sz w:val="24"/>
            <w:color w:val="0000ff"/>
          </w:rPr>
          <w:t xml:space="preserve">N 108-од</w:t>
        </w:r>
      </w:hyperlink>
      <w:r>
        <w:rPr>
          <w:sz w:val="24"/>
        </w:rPr>
        <w:t xml:space="preserve">.</w:t>
      </w:r>
    </w:p>
    <w:p>
      <w:pPr>
        <w:pStyle w:val="0"/>
        <w:spacing w:before="240" w:lineRule="auto"/>
        <w:ind w:firstLine="540"/>
        <w:jc w:val="both"/>
      </w:pPr>
      <w:r>
        <w:rPr>
          <w:sz w:val="24"/>
        </w:rPr>
        <w:t xml:space="preserve">88. Лица, больные туберкулезом с множественной лекарственной устойчивостью возбудителя, обеспечиваются при амбулаторном лечении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за счет бюджетных ассигнований, предусмотренных в федеральном бюджете на указанные цели, в соответствии с </w:t>
      </w:r>
      <w:hyperlink w:history="0" r:id="rId157" w:tooltip="Приказ Минздрава Республики Алтай от 21.10.2019 N 143-од &quot;Об утверждении Порядка бесплатного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и Порядка бесплатного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 медицинских орга {КонсультантПлюс}">
        <w:r>
          <w:rPr>
            <w:sz w:val="24"/>
            <w:color w:val="0000ff"/>
          </w:rPr>
          <w:t xml:space="preserve">Порядком</w:t>
        </w:r>
      </w:hyperlink>
      <w:r>
        <w:rPr>
          <w:sz w:val="24"/>
        </w:rPr>
        <w:t xml:space="preserve"> бесплатного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 медицинских организациях, подведомственных Министерству здравоохранения Республики Алтай, утвержденном приказом Министерства здравоохранения Республики Алтай от 21 октября 2019 г. N 143-од.</w:t>
      </w:r>
    </w:p>
    <w:p>
      <w:pPr>
        <w:pStyle w:val="0"/>
        <w:spacing w:before="240" w:lineRule="auto"/>
        <w:ind w:firstLine="540"/>
        <w:jc w:val="both"/>
      </w:pPr>
      <w:r>
        <w:rPr>
          <w:sz w:val="24"/>
        </w:rPr>
        <w:t xml:space="preserve">89. Лица, включенные в Федеральный регистр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обеспечиваются лекарственными препаратами при амбулаторном лечении в соответствии с </w:t>
      </w:r>
      <w:hyperlink w:history="0" r:id="rId158"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распоряжением</w:t>
        </w:r>
      </w:hyperlink>
      <w:r>
        <w:rPr>
          <w:sz w:val="24"/>
        </w:rPr>
        <w:t xml:space="preserve"> Правительства Российской Федерации от 18 декабря 2025 г. N 3867-р и в порядке, установленном </w:t>
      </w:r>
      <w:hyperlink w:history="0" r:id="rId159" w:tooltip="Постановление Правительства РФ от 26.11.2018 N 1416 (ред. от 10.06.2025) &quot;О порядке организации обеспечения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 {КонсультантПлюс}">
        <w:r>
          <w:rPr>
            <w:sz w:val="24"/>
            <w:color w:val="0000ff"/>
          </w:rPr>
          <w:t xml:space="preserve">постановлением</w:t>
        </w:r>
      </w:hyperlink>
      <w:r>
        <w:rPr>
          <w:sz w:val="24"/>
        </w:rPr>
        <w:t xml:space="preserve"> Правительства Российской Федерации от 26 ноября 2018 г. N 1416.</w:t>
      </w:r>
    </w:p>
    <w:p>
      <w:pPr>
        <w:pStyle w:val="0"/>
        <w:jc w:val="both"/>
      </w:pPr>
      <w:r>
        <w:rPr>
          <w:sz w:val="24"/>
        </w:rPr>
        <w:t xml:space="preserve">(в ред. </w:t>
      </w:r>
      <w:hyperlink w:history="0" r:id="rId160" w:tooltip="Постановление Правительства Республики Алтай от 20.04.2026 N 177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6 год и на плановый период 2027 и 2028 годов, утвержденную постановлением Правительства Республики Алтай от 29 декабря 2025 г. N 367&quot; {КонсультантПлюс}">
        <w:r>
          <w:rPr>
            <w:sz w:val="24"/>
            <w:color w:val="0000ff"/>
          </w:rPr>
          <w:t xml:space="preserve">Постановления</w:t>
        </w:r>
      </w:hyperlink>
      <w:r>
        <w:rPr>
          <w:sz w:val="24"/>
        </w:rPr>
        <w:t xml:space="preserve"> Правительства Республики Алтай от 20.04.2026 N 177)</w:t>
      </w:r>
    </w:p>
    <w:p>
      <w:pPr>
        <w:pStyle w:val="0"/>
        <w:jc w:val="both"/>
      </w:pPr>
      <w:r>
        <w:rPr>
          <w:sz w:val="24"/>
        </w:rPr>
      </w:r>
    </w:p>
    <w:p>
      <w:pPr>
        <w:pStyle w:val="2"/>
        <w:outlineLvl w:val="3"/>
        <w:jc w:val="center"/>
      </w:pPr>
      <w:r>
        <w:rPr>
          <w:sz w:val="24"/>
        </w:rPr>
        <w:t xml:space="preserve">8.4.1 Перечень медицинских организаций, подведомственных</w:t>
      </w:r>
    </w:p>
    <w:p>
      <w:pPr>
        <w:pStyle w:val="2"/>
        <w:jc w:val="center"/>
      </w:pPr>
      <w:r>
        <w:rPr>
          <w:sz w:val="24"/>
        </w:rPr>
        <w:t xml:space="preserve">Министерству здравоохранения Республики Алтай,</w:t>
      </w:r>
    </w:p>
    <w:p>
      <w:pPr>
        <w:pStyle w:val="2"/>
        <w:jc w:val="center"/>
      </w:pPr>
      <w:r>
        <w:rPr>
          <w:sz w:val="24"/>
        </w:rPr>
        <w:t xml:space="preserve">уполномоченных проводить врачебные комиссии в целях принятия</w:t>
      </w:r>
    </w:p>
    <w:p>
      <w:pPr>
        <w:pStyle w:val="2"/>
        <w:jc w:val="center"/>
      </w:pPr>
      <w:r>
        <w:rPr>
          <w:sz w:val="24"/>
        </w:rPr>
        <w:t xml:space="preserve">решений о назначении незарегистрированных лекарственных</w:t>
      </w:r>
    </w:p>
    <w:p>
      <w:pPr>
        <w:pStyle w:val="2"/>
        <w:jc w:val="center"/>
      </w:pPr>
      <w:r>
        <w:rPr>
          <w:sz w:val="24"/>
        </w:rPr>
        <w:t xml:space="preserve">препаратов</w:t>
      </w:r>
    </w:p>
    <w:p>
      <w:pPr>
        <w:pStyle w:val="0"/>
        <w:jc w:val="both"/>
      </w:pPr>
      <w:r>
        <w:rPr>
          <w:sz w:val="24"/>
        </w:rPr>
      </w:r>
    </w:p>
    <w:p>
      <w:pPr>
        <w:pStyle w:val="0"/>
        <w:outlineLvl w:val="4"/>
        <w:jc w:val="right"/>
      </w:pPr>
      <w:r>
        <w:rPr>
          <w:sz w:val="24"/>
        </w:rPr>
        <w:t xml:space="preserve">Таблица N 11</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34"/>
        <w:gridCol w:w="8391"/>
      </w:tblGrid>
      <w:tr>
        <w:tc>
          <w:tcPr>
            <w:tcW w:w="634" w:type="dxa"/>
          </w:tcPr>
          <w:p>
            <w:pPr>
              <w:pStyle w:val="0"/>
              <w:jc w:val="center"/>
            </w:pPr>
            <w:r>
              <w:rPr>
                <w:sz w:val="24"/>
              </w:rPr>
              <w:t xml:space="preserve">N п/п</w:t>
            </w:r>
          </w:p>
        </w:tc>
        <w:tc>
          <w:tcPr>
            <w:tcW w:w="8391" w:type="dxa"/>
          </w:tcPr>
          <w:p>
            <w:pPr>
              <w:pStyle w:val="0"/>
              <w:jc w:val="center"/>
            </w:pPr>
            <w:r>
              <w:rPr>
                <w:sz w:val="24"/>
              </w:rPr>
              <w:t xml:space="preserve">Наименование медицинской организации</w:t>
            </w:r>
          </w:p>
        </w:tc>
      </w:tr>
      <w:tr>
        <w:tc>
          <w:tcPr>
            <w:tcW w:w="634" w:type="dxa"/>
          </w:tcPr>
          <w:p>
            <w:pPr>
              <w:pStyle w:val="0"/>
              <w:jc w:val="both"/>
            </w:pPr>
            <w:r>
              <w:rPr>
                <w:sz w:val="24"/>
              </w:rPr>
              <w:t xml:space="preserve">1.</w:t>
            </w:r>
          </w:p>
        </w:tc>
        <w:tc>
          <w:tcPr>
            <w:tcW w:w="8391" w:type="dxa"/>
          </w:tcPr>
          <w:p>
            <w:pPr>
              <w:pStyle w:val="0"/>
              <w:jc w:val="both"/>
            </w:pPr>
            <w:r>
              <w:rPr>
                <w:sz w:val="24"/>
              </w:rPr>
              <w:t xml:space="preserve">БУЗ РА "Онгудайская районная больница"</w:t>
            </w:r>
          </w:p>
        </w:tc>
      </w:tr>
      <w:tr>
        <w:tc>
          <w:tcPr>
            <w:tcW w:w="634" w:type="dxa"/>
          </w:tcPr>
          <w:p>
            <w:pPr>
              <w:pStyle w:val="0"/>
              <w:jc w:val="both"/>
            </w:pPr>
            <w:r>
              <w:rPr>
                <w:sz w:val="24"/>
              </w:rPr>
              <w:t xml:space="preserve">2.</w:t>
            </w:r>
          </w:p>
        </w:tc>
        <w:tc>
          <w:tcPr>
            <w:tcW w:w="8391" w:type="dxa"/>
          </w:tcPr>
          <w:p>
            <w:pPr>
              <w:pStyle w:val="0"/>
              <w:jc w:val="both"/>
            </w:pPr>
            <w:r>
              <w:rPr>
                <w:sz w:val="24"/>
              </w:rPr>
              <w:t xml:space="preserve">БУЗ РА "Чойская районная больница"</w:t>
            </w:r>
          </w:p>
        </w:tc>
      </w:tr>
      <w:tr>
        <w:tc>
          <w:tcPr>
            <w:tcW w:w="634" w:type="dxa"/>
          </w:tcPr>
          <w:p>
            <w:pPr>
              <w:pStyle w:val="0"/>
              <w:jc w:val="both"/>
            </w:pPr>
            <w:r>
              <w:rPr>
                <w:sz w:val="24"/>
              </w:rPr>
              <w:t xml:space="preserve">3.</w:t>
            </w:r>
          </w:p>
        </w:tc>
        <w:tc>
          <w:tcPr>
            <w:tcW w:w="8391" w:type="dxa"/>
          </w:tcPr>
          <w:p>
            <w:pPr>
              <w:pStyle w:val="0"/>
              <w:jc w:val="both"/>
            </w:pPr>
            <w:r>
              <w:rPr>
                <w:sz w:val="24"/>
              </w:rPr>
              <w:t xml:space="preserve">БУЗ РА "Кош-Агачская районная больница"</w:t>
            </w:r>
          </w:p>
        </w:tc>
      </w:tr>
      <w:tr>
        <w:tc>
          <w:tcPr>
            <w:tcW w:w="634" w:type="dxa"/>
          </w:tcPr>
          <w:p>
            <w:pPr>
              <w:pStyle w:val="0"/>
              <w:jc w:val="both"/>
            </w:pPr>
            <w:r>
              <w:rPr>
                <w:sz w:val="24"/>
              </w:rPr>
              <w:t xml:space="preserve">4.</w:t>
            </w:r>
          </w:p>
        </w:tc>
        <w:tc>
          <w:tcPr>
            <w:tcW w:w="8391" w:type="dxa"/>
          </w:tcPr>
          <w:p>
            <w:pPr>
              <w:pStyle w:val="0"/>
              <w:jc w:val="both"/>
            </w:pPr>
            <w:r>
              <w:rPr>
                <w:sz w:val="24"/>
              </w:rPr>
              <w:t xml:space="preserve">БУЗ РА "Майминская районная больница"</w:t>
            </w:r>
          </w:p>
        </w:tc>
      </w:tr>
      <w:tr>
        <w:tc>
          <w:tcPr>
            <w:tcW w:w="634" w:type="dxa"/>
          </w:tcPr>
          <w:p>
            <w:pPr>
              <w:pStyle w:val="0"/>
              <w:jc w:val="both"/>
            </w:pPr>
            <w:r>
              <w:rPr>
                <w:sz w:val="24"/>
              </w:rPr>
              <w:t xml:space="preserve">5.</w:t>
            </w:r>
          </w:p>
        </w:tc>
        <w:tc>
          <w:tcPr>
            <w:tcW w:w="8391" w:type="dxa"/>
          </w:tcPr>
          <w:p>
            <w:pPr>
              <w:pStyle w:val="0"/>
              <w:jc w:val="both"/>
            </w:pPr>
            <w:r>
              <w:rPr>
                <w:sz w:val="24"/>
              </w:rPr>
              <w:t xml:space="preserve">БУЗ РА "Республиканская больница"</w:t>
            </w:r>
          </w:p>
        </w:tc>
      </w:tr>
      <w:tr>
        <w:tc>
          <w:tcPr>
            <w:tcW w:w="634" w:type="dxa"/>
          </w:tcPr>
          <w:p>
            <w:pPr>
              <w:pStyle w:val="0"/>
              <w:jc w:val="both"/>
            </w:pPr>
            <w:r>
              <w:rPr>
                <w:sz w:val="24"/>
              </w:rPr>
              <w:t xml:space="preserve">6.</w:t>
            </w:r>
          </w:p>
        </w:tc>
        <w:tc>
          <w:tcPr>
            <w:tcW w:w="8391" w:type="dxa"/>
          </w:tcPr>
          <w:p>
            <w:pPr>
              <w:pStyle w:val="0"/>
              <w:jc w:val="both"/>
            </w:pPr>
            <w:r>
              <w:rPr>
                <w:sz w:val="24"/>
              </w:rPr>
              <w:t xml:space="preserve">БУЗ РА "Шебалинская районная больница"</w:t>
            </w:r>
          </w:p>
        </w:tc>
      </w:tr>
      <w:tr>
        <w:tc>
          <w:tcPr>
            <w:tcW w:w="634" w:type="dxa"/>
          </w:tcPr>
          <w:p>
            <w:pPr>
              <w:pStyle w:val="0"/>
              <w:jc w:val="both"/>
            </w:pPr>
            <w:r>
              <w:rPr>
                <w:sz w:val="24"/>
              </w:rPr>
              <w:t xml:space="preserve">7.</w:t>
            </w:r>
          </w:p>
        </w:tc>
        <w:tc>
          <w:tcPr>
            <w:tcW w:w="8391" w:type="dxa"/>
          </w:tcPr>
          <w:p>
            <w:pPr>
              <w:pStyle w:val="0"/>
              <w:jc w:val="both"/>
            </w:pPr>
            <w:r>
              <w:rPr>
                <w:sz w:val="24"/>
              </w:rPr>
              <w:t xml:space="preserve">БУЗ РА "Чемальская районная больница"</w:t>
            </w:r>
          </w:p>
        </w:tc>
      </w:tr>
      <w:tr>
        <w:tc>
          <w:tcPr>
            <w:tcW w:w="634" w:type="dxa"/>
          </w:tcPr>
          <w:p>
            <w:pPr>
              <w:pStyle w:val="0"/>
              <w:jc w:val="both"/>
            </w:pPr>
            <w:r>
              <w:rPr>
                <w:sz w:val="24"/>
              </w:rPr>
              <w:t xml:space="preserve">8.</w:t>
            </w:r>
          </w:p>
        </w:tc>
        <w:tc>
          <w:tcPr>
            <w:tcW w:w="8391" w:type="dxa"/>
          </w:tcPr>
          <w:p>
            <w:pPr>
              <w:pStyle w:val="0"/>
              <w:jc w:val="both"/>
            </w:pPr>
            <w:r>
              <w:rPr>
                <w:sz w:val="24"/>
              </w:rPr>
              <w:t xml:space="preserve">БУЗ РА "Усть-Канская районная больница"</w:t>
            </w:r>
          </w:p>
        </w:tc>
      </w:tr>
      <w:tr>
        <w:tc>
          <w:tcPr>
            <w:tcW w:w="634" w:type="dxa"/>
          </w:tcPr>
          <w:p>
            <w:pPr>
              <w:pStyle w:val="0"/>
              <w:jc w:val="both"/>
            </w:pPr>
            <w:r>
              <w:rPr>
                <w:sz w:val="24"/>
              </w:rPr>
              <w:t xml:space="preserve">9.</w:t>
            </w:r>
          </w:p>
        </w:tc>
        <w:tc>
          <w:tcPr>
            <w:tcW w:w="8391" w:type="dxa"/>
          </w:tcPr>
          <w:p>
            <w:pPr>
              <w:pStyle w:val="0"/>
              <w:jc w:val="both"/>
            </w:pPr>
            <w:r>
              <w:rPr>
                <w:sz w:val="24"/>
              </w:rPr>
              <w:t xml:space="preserve">БУЗ РА "Усть-Коксинская районная больница"</w:t>
            </w:r>
          </w:p>
        </w:tc>
      </w:tr>
      <w:tr>
        <w:tc>
          <w:tcPr>
            <w:tcW w:w="634" w:type="dxa"/>
          </w:tcPr>
          <w:p>
            <w:pPr>
              <w:pStyle w:val="0"/>
              <w:jc w:val="both"/>
            </w:pPr>
            <w:r>
              <w:rPr>
                <w:sz w:val="24"/>
              </w:rPr>
              <w:t xml:space="preserve">10.</w:t>
            </w:r>
          </w:p>
        </w:tc>
        <w:tc>
          <w:tcPr>
            <w:tcW w:w="8391" w:type="dxa"/>
          </w:tcPr>
          <w:p>
            <w:pPr>
              <w:pStyle w:val="0"/>
              <w:jc w:val="both"/>
            </w:pPr>
            <w:r>
              <w:rPr>
                <w:sz w:val="24"/>
              </w:rPr>
              <w:t xml:space="preserve">БУЗ РА "Улаганская районная больница"</w:t>
            </w:r>
          </w:p>
        </w:tc>
      </w:tr>
      <w:tr>
        <w:tc>
          <w:tcPr>
            <w:tcW w:w="634" w:type="dxa"/>
          </w:tcPr>
          <w:p>
            <w:pPr>
              <w:pStyle w:val="0"/>
              <w:jc w:val="both"/>
            </w:pPr>
            <w:r>
              <w:rPr>
                <w:sz w:val="24"/>
              </w:rPr>
              <w:t xml:space="preserve">11.</w:t>
            </w:r>
          </w:p>
        </w:tc>
        <w:tc>
          <w:tcPr>
            <w:tcW w:w="8391" w:type="dxa"/>
          </w:tcPr>
          <w:p>
            <w:pPr>
              <w:pStyle w:val="0"/>
              <w:jc w:val="both"/>
            </w:pPr>
            <w:r>
              <w:rPr>
                <w:sz w:val="24"/>
              </w:rPr>
              <w:t xml:space="preserve">БУЗ РА "Турочакская районная больница"</w:t>
            </w:r>
          </w:p>
        </w:tc>
      </w:tr>
    </w:tbl>
    <w:p>
      <w:pPr>
        <w:pStyle w:val="0"/>
        <w:jc w:val="both"/>
      </w:pPr>
      <w:r>
        <w:rPr>
          <w:sz w:val="24"/>
        </w:rPr>
      </w:r>
    </w:p>
    <w:p>
      <w:pPr>
        <w:pStyle w:val="2"/>
        <w:outlineLvl w:val="2"/>
        <w:jc w:val="center"/>
      </w:pPr>
      <w:r>
        <w:rPr>
          <w:sz w:val="24"/>
        </w:rPr>
        <w:t xml:space="preserve">8.5. Порядок обеспечения граждан, в том числе детей,</w:t>
      </w:r>
    </w:p>
    <w:p>
      <w:pPr>
        <w:pStyle w:val="2"/>
        <w:jc w:val="center"/>
      </w:pPr>
      <w:r>
        <w:rPr>
          <w:sz w:val="24"/>
        </w:rPr>
        <w:t xml:space="preserve">в рамках оказания паллиативной медицинской помощи</w:t>
      </w:r>
    </w:p>
    <w:p>
      <w:pPr>
        <w:pStyle w:val="2"/>
        <w:jc w:val="center"/>
      </w:pPr>
      <w:r>
        <w:rPr>
          <w:sz w:val="24"/>
        </w:rPr>
        <w:t xml:space="preserve">для использования на дому медицинскими изделиями,</w:t>
      </w:r>
    </w:p>
    <w:p>
      <w:pPr>
        <w:pStyle w:val="2"/>
        <w:jc w:val="center"/>
      </w:pPr>
      <w:r>
        <w:rPr>
          <w:sz w:val="24"/>
        </w:rPr>
        <w:t xml:space="preserve">предназначенными для поддержания функций органов и систем</w:t>
      </w:r>
    </w:p>
    <w:p>
      <w:pPr>
        <w:pStyle w:val="2"/>
        <w:jc w:val="center"/>
      </w:pPr>
      <w:r>
        <w:rPr>
          <w:sz w:val="24"/>
        </w:rPr>
        <w:t xml:space="preserve">организма человека, а также наркотическими лекарственными</w:t>
      </w:r>
    </w:p>
    <w:p>
      <w:pPr>
        <w:pStyle w:val="2"/>
        <w:jc w:val="center"/>
      </w:pPr>
      <w:r>
        <w:rPr>
          <w:sz w:val="24"/>
        </w:rPr>
        <w:t xml:space="preserve">препаратами и психотропными лекарственными препаратами</w:t>
      </w:r>
    </w:p>
    <w:p>
      <w:pPr>
        <w:pStyle w:val="2"/>
        <w:jc w:val="center"/>
      </w:pPr>
      <w:r>
        <w:rPr>
          <w:sz w:val="24"/>
        </w:rPr>
        <w:t xml:space="preserve">при посещениях на дому</w:t>
      </w:r>
    </w:p>
    <w:p>
      <w:pPr>
        <w:pStyle w:val="0"/>
        <w:jc w:val="both"/>
      </w:pPr>
      <w:r>
        <w:rPr>
          <w:sz w:val="24"/>
        </w:rPr>
      </w:r>
    </w:p>
    <w:p>
      <w:pPr>
        <w:pStyle w:val="0"/>
        <w:ind w:firstLine="540"/>
        <w:jc w:val="both"/>
      </w:pPr>
      <w:r>
        <w:rPr>
          <w:sz w:val="24"/>
        </w:rPr>
        <w:t xml:space="preserve">90. Пациенты, нуждающиеся в паллиативной помощи на дому, в том числе ветераны боевых действий (далее в настоящем подразделе - пациенты), обеспечиваются бесплатно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утвержденному </w:t>
      </w:r>
      <w:hyperlink w:history="0" r:id="rId161"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r>
          <w:rPr>
            <w:sz w:val="24"/>
            <w:color w:val="0000ff"/>
          </w:rPr>
          <w:t xml:space="preserve">приказом</w:t>
        </w:r>
      </w:hyperlink>
      <w:r>
        <w:rPr>
          <w:sz w:val="24"/>
        </w:rPr>
        <w:t xml:space="preserve"> Министерства здравоохранения Российской Федерации от 9 июля 2025 г. N 398н "Об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 необходимыми лекарственными препаратами, в том числе наркотическими лекарственными препаратами и психотропными лекарственными препаратами для медицинского применения, включенными в Перечень жизненно необходимых и важнейших лекарственных препаратов.</w:t>
      </w:r>
    </w:p>
    <w:p>
      <w:pPr>
        <w:pStyle w:val="0"/>
        <w:jc w:val="both"/>
      </w:pPr>
      <w:r>
        <w:rPr>
          <w:sz w:val="24"/>
        </w:rPr>
        <w:t xml:space="preserve">(в ред. </w:t>
      </w:r>
      <w:hyperlink w:history="0" r:id="rId162" w:tooltip="Постановление Правительства Республики Алтай от 20.04.2026 N 177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6 год и на плановый период 2027 и 2028 годов, утвержденную постановлением Правительства Республики Алтай от 29 декабря 2025 г. N 367&quot; {КонсультантПлюс}">
        <w:r>
          <w:rPr>
            <w:sz w:val="24"/>
            <w:color w:val="0000ff"/>
          </w:rPr>
          <w:t xml:space="preserve">Постановления</w:t>
        </w:r>
      </w:hyperlink>
      <w:r>
        <w:rPr>
          <w:sz w:val="24"/>
        </w:rPr>
        <w:t xml:space="preserve"> Правительства Республики Алтай от 20.04.2026 N 177)</w:t>
      </w:r>
    </w:p>
    <w:p>
      <w:pPr>
        <w:pStyle w:val="0"/>
        <w:spacing w:before="240" w:lineRule="auto"/>
        <w:ind w:firstLine="540"/>
        <w:jc w:val="both"/>
      </w:pPr>
      <w:r>
        <w:rPr>
          <w:sz w:val="24"/>
        </w:rPr>
        <w:t xml:space="preserve">91. Передача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осуществляется в соответствии с </w:t>
      </w:r>
      <w:hyperlink w:history="0" r:id="rId163" w:tooltip="Приказ Минздрава России от 10.07.2019 N 505н &quot;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quot; (Зарегистрировано в Минюсте России 23.09.2019 N 56024) {КонсультантПлюс}">
        <w:r>
          <w:rPr>
            <w:sz w:val="24"/>
            <w:color w:val="0000ff"/>
          </w:rPr>
          <w:t xml:space="preserve">Порядком</w:t>
        </w:r>
      </w:hyperlink>
      <w:r>
        <w:rPr>
          <w:sz w:val="24"/>
        </w:rPr>
        <w:t xml:space="preserve">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утверждены приказом Министерства здравоохранения Российской Федерации от 10 июля 2019 г. N 505н.</w:t>
      </w:r>
    </w:p>
    <w:p>
      <w:pPr>
        <w:pStyle w:val="0"/>
        <w:spacing w:before="240" w:lineRule="auto"/>
        <w:ind w:firstLine="540"/>
        <w:jc w:val="both"/>
      </w:pPr>
      <w:r>
        <w:rPr>
          <w:sz w:val="24"/>
        </w:rPr>
        <w:t xml:space="preserve">Медицинские организации, оказывающие специализированную медицинскую помощь, в том числе паллиативную, в случае выявления пациента, нуждающегося в паллиативной первичной медицинской помощи в амбулаторных условиях, в том числе на дому, за три дня до осуществления выписки указанного пациента из медицинской организации, оказывающей специализированную медицинскую помощь, в том числе паллиативную, в стационарных условиях и условиях дневного стационара, информируют письменно медицинскую организацию, к которой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 о пациенте, назначенных ему лекарственных препаратах для медицинского применения и медицинских изделиях.</w:t>
      </w:r>
    </w:p>
    <w:p>
      <w:pPr>
        <w:pStyle w:val="0"/>
        <w:spacing w:before="240" w:lineRule="auto"/>
        <w:ind w:firstLine="540"/>
        <w:jc w:val="both"/>
      </w:pPr>
      <w:r>
        <w:rPr>
          <w:sz w:val="24"/>
        </w:rPr>
        <w:t xml:space="preserve">При выписке пациента из медицинской организации, в которой ему оказывалась медицинская помощь в стационарных условиях, по решению руководителя медицинской организации (пациенту или его законному представителю) одновременно с выпиской из истории болезни выдаются лекарственные препараты, в том числе наркотические и психотропные лекарственные препараты, внесенные в списки II и III </w:t>
      </w:r>
      <w:hyperlink w:history="0" r:id="rId164"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перечня</w:t>
        </w:r>
      </w:hyperlink>
      <w:r>
        <w:rPr>
          <w:sz w:val="24"/>
        </w:rPr>
        <w:t xml:space="preserve">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1998 г. N 681, сильнодействующие лекарственные препараты, на срок приема до пяти дней.</w:t>
      </w:r>
    </w:p>
    <w:p>
      <w:pPr>
        <w:pStyle w:val="0"/>
        <w:spacing w:before="240" w:lineRule="auto"/>
        <w:ind w:firstLine="540"/>
        <w:jc w:val="both"/>
      </w:pPr>
      <w:r>
        <w:rPr>
          <w:sz w:val="24"/>
        </w:rPr>
        <w:t xml:space="preserve">Дальнейшее назначение лекарственных препаратов пациенту осуществляется по месту жительства лечащим врачом, фельдшером, акушеркой, в случае возложения на них полномочий лечащего врача в </w:t>
      </w:r>
      <w:hyperlink w:history="0" r:id="rId165" w:tooltip="Приказ Минздрава России от 27.03.2025 N 155н &quot;Об утверждении порядка возложения руководителем медицинской организации при организации оказания первичной медико-санитарной помощи и скорой медицинской помощи на фельдшера, акушерку отдельных функций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quot; {КонсультантПлюс}">
        <w:r>
          <w:rPr>
            <w:sz w:val="24"/>
            <w:color w:val="0000ff"/>
          </w:rPr>
          <w:t xml:space="preserve">порядке</w:t>
        </w:r>
      </w:hyperlink>
      <w:r>
        <w:rPr>
          <w:sz w:val="24"/>
        </w:rPr>
        <w:t xml:space="preserve">, установленном приказом Министерства здравоохранения Российской Федерации от 27 марта 2025 г. N 155н "Об утверждении порядка возложения руководителем медицинской организации при организации оказания первичной медико-санитарной помощи и скорой медицинской помощи на фельдшера, акушерку отдельных функций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(далее - медицинские работники).</w:t>
      </w:r>
    </w:p>
    <w:p>
      <w:pPr>
        <w:pStyle w:val="0"/>
        <w:spacing w:before="240" w:lineRule="auto"/>
        <w:ind w:firstLine="540"/>
        <w:jc w:val="both"/>
      </w:pPr>
      <w:r>
        <w:rPr>
          <w:sz w:val="24"/>
        </w:rPr>
        <w:t xml:space="preserve">В течение трех дней с момента выписки из стационара медицинские работники организуют осмотр пациента и выписку рецептов на рецептурных </w:t>
      </w:r>
      <w:hyperlink w:history="0" r:id="rId166" w:tooltip="Приказ Минздрава России от 24.11.2021 N 1094н &quot;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quot; (Зарегистрировано в Минюсте России 30.11. {КонсультантПлюс}">
        <w:r>
          <w:rPr>
            <w:sz w:val="24"/>
            <w:color w:val="0000ff"/>
          </w:rPr>
          <w:t xml:space="preserve">бланках</w:t>
        </w:r>
      </w:hyperlink>
      <w:r>
        <w:rPr>
          <w:sz w:val="24"/>
        </w:rPr>
        <w:t xml:space="preserve"> формы N 148-1у/-04(л) согласно приказу Министерства здравоохранения Российской Федерации от 24 ноября 2021 г. N 1094н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w:t>
      </w:r>
    </w:p>
    <w:p>
      <w:pPr>
        <w:pStyle w:val="0"/>
        <w:jc w:val="both"/>
      </w:pPr>
      <w:r>
        <w:rPr>
          <w:sz w:val="24"/>
        </w:rPr>
      </w:r>
    </w:p>
    <w:p>
      <w:pPr>
        <w:pStyle w:val="2"/>
        <w:outlineLvl w:val="2"/>
        <w:jc w:val="center"/>
      </w:pPr>
      <w:r>
        <w:rPr>
          <w:sz w:val="24"/>
        </w:rPr>
        <w:t xml:space="preserve">8.6. Перечень мероприятий по профилактике заболеваний</w:t>
      </w:r>
    </w:p>
    <w:p>
      <w:pPr>
        <w:pStyle w:val="2"/>
        <w:jc w:val="center"/>
      </w:pPr>
      <w:r>
        <w:rPr>
          <w:sz w:val="24"/>
        </w:rPr>
        <w:t xml:space="preserve">и формированию здорового образа жизни, осуществляемых</w:t>
      </w:r>
    </w:p>
    <w:p>
      <w:pPr>
        <w:pStyle w:val="2"/>
        <w:jc w:val="center"/>
      </w:pPr>
      <w:r>
        <w:rPr>
          <w:sz w:val="24"/>
        </w:rPr>
        <w:t xml:space="preserve">в рамках Территориальной программы, включая меры</w:t>
      </w:r>
    </w:p>
    <w:p>
      <w:pPr>
        <w:pStyle w:val="2"/>
        <w:jc w:val="center"/>
      </w:pPr>
      <w:r>
        <w:rPr>
          <w:sz w:val="24"/>
        </w:rPr>
        <w:t xml:space="preserve">по профилактике распространения ВИЧ-инфекции и гепатита C</w:t>
      </w:r>
    </w:p>
    <w:p>
      <w:pPr>
        <w:pStyle w:val="0"/>
        <w:jc w:val="both"/>
      </w:pPr>
      <w:r>
        <w:rPr>
          <w:sz w:val="24"/>
        </w:rPr>
      </w:r>
    </w:p>
    <w:p>
      <w:pPr>
        <w:pStyle w:val="0"/>
        <w:ind w:firstLine="540"/>
        <w:jc w:val="both"/>
      </w:pPr>
      <w:r>
        <w:rPr>
          <w:sz w:val="24"/>
        </w:rPr>
        <w:t xml:space="preserve">92. Профилактика заболеваний и формирование здорового образа жизни включает в себя:</w:t>
      </w:r>
    </w:p>
    <w:p>
      <w:pPr>
        <w:pStyle w:val="0"/>
        <w:spacing w:before="240" w:lineRule="auto"/>
        <w:ind w:firstLine="540"/>
        <w:jc w:val="both"/>
      </w:pPr>
      <w:r>
        <w:rPr>
          <w:sz w:val="24"/>
        </w:rPr>
        <w:t xml:space="preserve">проведение профилактического медицинского осмотра и диспансеризации определенных групп взрослого населения в соответствии с </w:t>
      </w:r>
      <w:hyperlink w:history="0" r:id="rId167" w:tooltip="Приказ Минздрава России от 27.04.2021 N 404н (ред. от 15.06.2026) &quot;Об утверждении Порядка проведения профилактического медицинского осмотра и диспансеризации определенных групп взрослого населения&quot; (Зарегистрировано в Минюсте России 30.06.2021 N 64042) (с изм. и доп., вступ. в силу с 01.09.2026) {КонсультантПлюс}">
        <w:r>
          <w:rPr>
            <w:sz w:val="24"/>
            <w:color w:val="0000ff"/>
          </w:rPr>
          <w:t xml:space="preserve">приказом</w:t>
        </w:r>
      </w:hyperlink>
      <w:r>
        <w:rPr>
          <w:sz w:val="24"/>
        </w:rPr>
        <w:t xml:space="preserve"> Министерства здравоохранения Российской Федерации от 27 апреля 2021 г. N 404н "Об утверждении Порядка проведения профилактического медицинского осмотра и диспансеризации определенных групп взрослого населения".</w:t>
      </w:r>
    </w:p>
    <w:p>
      <w:pPr>
        <w:pStyle w:val="0"/>
        <w:spacing w:before="240" w:lineRule="auto"/>
        <w:ind w:firstLine="540"/>
        <w:jc w:val="both"/>
      </w:pPr>
      <w:r>
        <w:rPr>
          <w:sz w:val="24"/>
        </w:rPr>
        <w:t xml:space="preserve">Профилактический медицинский осмотр проводится в целях раннего (своевременного) выявления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пациентов.</w:t>
      </w:r>
    </w:p>
    <w:p>
      <w:pPr>
        <w:pStyle w:val="0"/>
        <w:spacing w:before="240" w:lineRule="auto"/>
        <w:ind w:firstLine="540"/>
        <w:jc w:val="both"/>
      </w:pPr>
      <w:r>
        <w:rPr>
          <w:sz w:val="24"/>
        </w:rPr>
        <w:t xml:space="preserve">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федеральным законодательством.</w:t>
      </w:r>
    </w:p>
    <w:p>
      <w:pPr>
        <w:pStyle w:val="0"/>
        <w:spacing w:before="240" w:lineRule="auto"/>
        <w:ind w:firstLine="540"/>
        <w:jc w:val="both"/>
      </w:pPr>
      <w:r>
        <w:rPr>
          <w:sz w:val="24"/>
        </w:rPr>
        <w:t xml:space="preserve">Медицинские мероприятия, проводимые в рамках профилактического медицинского осмотра и диспансеризация определенных групп взрослого населения, направлены на:</w:t>
      </w:r>
    </w:p>
    <w:p>
      <w:pPr>
        <w:pStyle w:val="0"/>
        <w:spacing w:before="240" w:lineRule="auto"/>
        <w:ind w:firstLine="540"/>
        <w:jc w:val="both"/>
      </w:pPr>
      <w:r>
        <w:rPr>
          <w:sz w:val="24"/>
        </w:rPr>
        <w:t xml:space="preserve">профилактику и раннее выявление (скрининг) хронических неинфекционных заболеваний (состояний), являющихся основной причиной инвалидности и преждевременной смертности населения, факторов риска их развития, включающих повышенный уровень артериального давления, гиперхолестеринемию, повышенный уровень глюкозы в крови натощак, курение табака, риск пагубного потребления алкоголя, нерациональное питание, низкую физическую активность, избыточную массу тела или ожирение, а также риска потребления наркотических средств и психотропных веществ без назначения врача;</w:t>
      </w:r>
    </w:p>
    <w:p>
      <w:pPr>
        <w:pStyle w:val="0"/>
        <w:spacing w:before="240" w:lineRule="auto"/>
        <w:ind w:firstLine="540"/>
        <w:jc w:val="both"/>
      </w:pPr>
      <w:r>
        <w:rPr>
          <w:sz w:val="24"/>
        </w:rPr>
        <w:t xml:space="preserve">определение группы здоровья, необходимых профилактических, лечебных, реабилитационных и оздоровительных мероприятий для граждан с выявленными хроническими неинфекционными заболеваниями и (или) факторами риска их развития, а также для здоровых граждан;</w:t>
      </w:r>
    </w:p>
    <w:p>
      <w:pPr>
        <w:pStyle w:val="0"/>
        <w:spacing w:before="240" w:lineRule="auto"/>
        <w:ind w:firstLine="540"/>
        <w:jc w:val="both"/>
      </w:pPr>
      <w:r>
        <w:rPr>
          <w:sz w:val="24"/>
        </w:rPr>
        <w:t xml:space="preserve">проведение профилактического консультирования граждан с выявленными хроническими неинфекционными заболеваниями и факторами риска их развития;</w:t>
      </w:r>
    </w:p>
    <w:p>
      <w:pPr>
        <w:pStyle w:val="0"/>
        <w:spacing w:before="240" w:lineRule="auto"/>
        <w:ind w:firstLine="540"/>
        <w:jc w:val="both"/>
      </w:pPr>
      <w:r>
        <w:rPr>
          <w:sz w:val="24"/>
        </w:rPr>
        <w:t xml:space="preserve">определение группы диспансерного наблюдения граждан с выявленными хроническими неинфекционными заболеваниями и иными заболеваниями (состояниями), включая граждан с высоким и очень высоким сердечно-сосудистым риском;</w:t>
      </w:r>
    </w:p>
    <w:p>
      <w:pPr>
        <w:pStyle w:val="0"/>
        <w:spacing w:before="240" w:lineRule="auto"/>
        <w:ind w:firstLine="540"/>
        <w:jc w:val="both"/>
      </w:pPr>
      <w:r>
        <w:rPr>
          <w:sz w:val="24"/>
        </w:rPr>
        <w:t xml:space="preserve">меры по профилактике распространения ВИЧ-инфекции и гепатита C: информационно-коммуникационная кампания по вопросам профилактики ВИЧ-инфекции и ассоциированных с ней заболеваний, включая профилактику ВИЧ-инфекции в ключевых группах с учащимися школ г. Горно-Алтайска, со студентами сузов и вузов, трудовыми коллективами, Радио-ролик о ВИЧ-инфекции и гепатите С на радио, СМИ (информация о ВИЧ-инфекции, гепатите С в газеты муниципальных районов), размещение информации на официальных Интернет-ресурсах медицинских организаций, проведение мероприятий "Всесибирский день борьбы со СПИДом", "Всемирный день памяти жертв СПИДа", "Всемирный день борьбы со СПИДом", мероприятия в рамках взаимодействия с НКО.</w:t>
      </w:r>
    </w:p>
    <w:p>
      <w:pPr>
        <w:pStyle w:val="0"/>
        <w:spacing w:before="240" w:lineRule="auto"/>
        <w:ind w:firstLine="540"/>
        <w:jc w:val="both"/>
      </w:pPr>
      <w:r>
        <w:rPr>
          <w:sz w:val="24"/>
        </w:rPr>
        <w:t xml:space="preserve">93. Диспансеризация проводится:</w:t>
      </w:r>
    </w:p>
    <w:p>
      <w:pPr>
        <w:pStyle w:val="0"/>
        <w:spacing w:before="240" w:lineRule="auto"/>
        <w:ind w:firstLine="540"/>
        <w:jc w:val="both"/>
      </w:pPr>
      <w:r>
        <w:rPr>
          <w:sz w:val="24"/>
        </w:rPr>
        <w:t xml:space="preserve">1) один раз в три года в возрасте от 18 до 39 лет включительно;</w:t>
      </w:r>
    </w:p>
    <w:p>
      <w:pPr>
        <w:pStyle w:val="0"/>
        <w:spacing w:before="240" w:lineRule="auto"/>
        <w:ind w:firstLine="540"/>
        <w:jc w:val="both"/>
      </w:pPr>
      <w:r>
        <w:rPr>
          <w:sz w:val="24"/>
        </w:rPr>
        <w:t xml:space="preserve">2) ежегодно в возрасте 40 лет и старше, а также в отношении отдельных категорий граждан, включая:</w:t>
      </w:r>
    </w:p>
    <w:p>
      <w:pPr>
        <w:pStyle w:val="0"/>
        <w:spacing w:before="240" w:lineRule="auto"/>
        <w:ind w:firstLine="540"/>
        <w:jc w:val="both"/>
      </w:pPr>
      <w:r>
        <w:rPr>
          <w:sz w:val="24"/>
        </w:rPr>
        <w:t xml:space="preserve">а) инвалидов Великой Отечественной войны и инвалидов боевых действий, а также участников Великой Отечественной войны, ставших инвалидами вследствие общего заболевания, трудового увечья или других причин (кроме лиц, инвалидность которых наступила вследствие их противоправных действий);</w:t>
      </w:r>
    </w:p>
    <w:p>
      <w:pPr>
        <w:pStyle w:val="0"/>
        <w:spacing w:before="240" w:lineRule="auto"/>
        <w:ind w:firstLine="540"/>
        <w:jc w:val="both"/>
      </w:pPr>
      <w:r>
        <w:rPr>
          <w:sz w:val="24"/>
        </w:rPr>
        <w:t xml:space="preserve">б) лиц, награжденных знаком "Жителю блокадного Ленинграда", лиц, награжденных знаком "Житель осажденного Севастополя" и признанных инвалидами вследствие общего заболевания, трудового увечья и других причин (кроме лиц, инвалидность которых наступила вследствие их противоправных действий);</w:t>
      </w:r>
    </w:p>
    <w:p>
      <w:pPr>
        <w:pStyle w:val="0"/>
        <w:spacing w:before="240" w:lineRule="auto"/>
        <w:ind w:firstLine="540"/>
        <w:jc w:val="both"/>
      </w:pPr>
      <w:r>
        <w:rPr>
          <w:sz w:val="24"/>
        </w:rPr>
        <w:t xml:space="preserve">в) бывших несовершеннолетних узников концлагерей, гетто, других мест принудительного содержания, созданных фашистами и их союзниками в период Второй мировой войны, признанных инвалидами вследствие общего заболевания, трудового увечья и других причин (за исключением лиц, инвалидность которых наступила вследствие их противоправных действий;</w:t>
      </w:r>
    </w:p>
    <w:p>
      <w:pPr>
        <w:pStyle w:val="0"/>
        <w:spacing w:before="240" w:lineRule="auto"/>
        <w:ind w:firstLine="540"/>
        <w:jc w:val="both"/>
      </w:pPr>
      <w:r>
        <w:rPr>
          <w:sz w:val="24"/>
        </w:rPr>
        <w:t xml:space="preserve">г) работающих граждан, не достигших возраста, дающего право на назначение пенсии по старости, в том числе досрочно, в течение пяти лет до наступления такого возраста и работающих граждан, являющихся получателями пенсии по старости или пенсии за выслугу лет.</w:t>
      </w:r>
    </w:p>
    <w:p>
      <w:pPr>
        <w:pStyle w:val="0"/>
        <w:spacing w:before="240" w:lineRule="auto"/>
        <w:ind w:firstLine="540"/>
        <w:jc w:val="both"/>
      </w:pPr>
      <w:r>
        <w:rPr>
          <w:sz w:val="24"/>
        </w:rPr>
        <w:t xml:space="preserve">Годом прохождения диспансеризации считается календарный год, в котором гражданин достигает соответствующего возраста.</w:t>
      </w:r>
    </w:p>
    <w:p>
      <w:pPr>
        <w:pStyle w:val="0"/>
        <w:spacing w:before="240" w:lineRule="auto"/>
        <w:ind w:firstLine="540"/>
        <w:jc w:val="both"/>
      </w:pPr>
      <w:r>
        <w:rPr>
          <w:sz w:val="24"/>
        </w:rPr>
        <w:t xml:space="preserve">94. Профилактический медицинский осмотр проводится ежегодно:</w:t>
      </w:r>
    </w:p>
    <w:p>
      <w:pPr>
        <w:pStyle w:val="0"/>
        <w:spacing w:before="240" w:lineRule="auto"/>
        <w:ind w:firstLine="540"/>
        <w:jc w:val="both"/>
      </w:pPr>
      <w:r>
        <w:rPr>
          <w:sz w:val="24"/>
        </w:rPr>
        <w:t xml:space="preserve">1) в качестве самостоятельного мероприятия;</w:t>
      </w:r>
    </w:p>
    <w:p>
      <w:pPr>
        <w:pStyle w:val="0"/>
        <w:spacing w:before="240" w:lineRule="auto"/>
        <w:ind w:firstLine="540"/>
        <w:jc w:val="both"/>
      </w:pPr>
      <w:r>
        <w:rPr>
          <w:sz w:val="24"/>
        </w:rPr>
        <w:t xml:space="preserve">2) в рамках диспансеризации;</w:t>
      </w:r>
    </w:p>
    <w:p>
      <w:pPr>
        <w:pStyle w:val="0"/>
        <w:spacing w:before="240" w:lineRule="auto"/>
        <w:ind w:firstLine="540"/>
        <w:jc w:val="both"/>
      </w:pPr>
      <w:r>
        <w:rPr>
          <w:sz w:val="24"/>
        </w:rPr>
        <w:t xml:space="preserve">3) в рамках диспансерного наблюдения (при проведении первого в текущем году диспансерного приема (осмотра, консультации);</w:t>
      </w:r>
    </w:p>
    <w:p>
      <w:pPr>
        <w:pStyle w:val="0"/>
        <w:spacing w:before="240" w:lineRule="auto"/>
        <w:ind w:firstLine="540"/>
        <w:jc w:val="both"/>
      </w:pPr>
      <w:r>
        <w:rPr>
          <w:sz w:val="24"/>
        </w:rPr>
        <w:t xml:space="preserve">4) в целях своевременного выявления, предупреждения осложнений, обострений заболеваний, иных патологических состояний, их профилактики и осуществления медицинской реабилитации проводится диспансерное наблюдение лиц, страдающих хроническими заболеваниями, функциональными расстройствами, иными состояниями в соответствии с приказами Министерства здравоохранения Российской Федерации от 11 апреля 2025 г. </w:t>
      </w:r>
      <w:hyperlink w:history="0" r:id="rId168" w:tooltip="Приказ Минздрава России от 11.04.2025 N 192н &quot;Об утверждении порядка прохождения несовершеннолетними диспансерного наблюдения, в том числе в период обучения и воспитания в образовательных организациях&quot; (Зарегистрировано в Минюсте России 16.05.2025 N 82218) {КонсультантПлюс}">
        <w:r>
          <w:rPr>
            <w:sz w:val="24"/>
            <w:color w:val="0000ff"/>
          </w:rPr>
          <w:t xml:space="preserve">N 192н</w:t>
        </w:r>
      </w:hyperlink>
      <w:r>
        <w:rPr>
          <w:sz w:val="24"/>
        </w:rPr>
        <w:t xml:space="preserve"> "Об утверждении порядка прохождения несовершеннолетними диспансерного наблюдения, в том числе в период обучения и воспитания в образовательных организациях", от 15 марта 2022 г. </w:t>
      </w:r>
      <w:hyperlink w:history="0" r:id="rId169" w:tooltip="Приказ Минздрава России от 15.03.2022 N 168н (ред. от 28.02.2024) &quot;Об утверждении порядка проведения диспансерного наблюдения за взрослыми&quot; (Зарегистрировано в Минюсте России 21.04.2022 N 68288) {КонсультантПлюс}">
        <w:r>
          <w:rPr>
            <w:sz w:val="24"/>
            <w:color w:val="0000ff"/>
          </w:rPr>
          <w:t xml:space="preserve">N 168н</w:t>
        </w:r>
      </w:hyperlink>
      <w:r>
        <w:rPr>
          <w:sz w:val="24"/>
        </w:rPr>
        <w:t xml:space="preserve"> "Об утверждении порядка проведения диспансерного наблюдения за взрослыми", от 4 июня 2020 г. </w:t>
      </w:r>
      <w:hyperlink w:history="0" r:id="rId170" w:tooltip="Приказ Минздрава России от 04.06.2020 N 548н &quot;Об утверждении порядка диспансерного наблюдения за взрослыми с онкологическими заболеваниями&quot; (Зарегистрировано в Минюсте России 26.06.2020 N 58786) {КонсультантПлюс}">
        <w:r>
          <w:rPr>
            <w:sz w:val="24"/>
            <w:color w:val="0000ff"/>
          </w:rPr>
          <w:t xml:space="preserve">N 548н</w:t>
        </w:r>
      </w:hyperlink>
      <w:r>
        <w:rPr>
          <w:sz w:val="24"/>
        </w:rPr>
        <w:t xml:space="preserve"> "Об утверждении порядка диспансерного наблюдения за взрослыми с онкологическими заболеваниями";</w:t>
      </w:r>
    </w:p>
    <w:p>
      <w:pPr>
        <w:pStyle w:val="0"/>
        <w:spacing w:before="240" w:lineRule="auto"/>
        <w:ind w:firstLine="540"/>
        <w:jc w:val="both"/>
      </w:pPr>
      <w:r>
        <w:rPr>
          <w:sz w:val="24"/>
        </w:rPr>
        <w:t xml:space="preserve">5) проведение противоэпидемических мероприятий, в том числе вакцинации, в соответствии с национальным календарем профилактических прививок и календаря профилактических прививок по эпидемическим показаниям, выявление больных инфекционными заболеваниями, динамическое наблюдение за лицами, контактирующими с больными инфекционными заболеваниями, по месту жительства, учебы, работы и за реконвалесцентами;</w:t>
      </w:r>
    </w:p>
    <w:p>
      <w:pPr>
        <w:pStyle w:val="0"/>
        <w:spacing w:before="240" w:lineRule="auto"/>
        <w:ind w:firstLine="540"/>
        <w:jc w:val="both"/>
      </w:pPr>
      <w:r>
        <w:rPr>
          <w:sz w:val="24"/>
        </w:rPr>
        <w:t xml:space="preserve">6) проведение обследования в центрах здоровья, кабинетах (отделениях) медицинской профилактики, в том числе комплексное обследование впервые обратившихся в отчетном году и динамическое наблюдение за пациентами группы риска, разработка индивидуальных подходов по формированию здорового образа жизни;</w:t>
      </w:r>
    </w:p>
    <w:p>
      <w:pPr>
        <w:pStyle w:val="0"/>
        <w:spacing w:before="240" w:lineRule="auto"/>
        <w:ind w:firstLine="540"/>
        <w:jc w:val="both"/>
      </w:pPr>
      <w:r>
        <w:rPr>
          <w:sz w:val="24"/>
        </w:rPr>
        <w:t xml:space="preserve">7) проведение мероприятий по профилактике развития неинфекционных заболеваний и формирование здорового образа жизни в соответствии с </w:t>
      </w:r>
      <w:hyperlink w:history="0" r:id="rId171" w:tooltip="Приказ Минздрава России от 29.10.2020 N 1177н (ред. от 12.01.2026) &quot;Об утверждении Порядка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quot; (Зарегистрировано в Минюсте России 03.12.2020 N 61245) {КонсультантПлюс}">
        <w:r>
          <w:rPr>
            <w:sz w:val="24"/>
            <w:color w:val="0000ff"/>
          </w:rPr>
          <w:t xml:space="preserve">приказом</w:t>
        </w:r>
      </w:hyperlink>
      <w:r>
        <w:rPr>
          <w:sz w:val="24"/>
        </w:rPr>
        <w:t xml:space="preserve"> Министерства здравоохранения Российской Федерации от 29 октября 2020 г. N 1177н "Об утверждении Порядка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w:t>
      </w:r>
    </w:p>
    <w:p>
      <w:pPr>
        <w:pStyle w:val="0"/>
        <w:spacing w:before="240" w:lineRule="auto"/>
        <w:ind w:firstLine="540"/>
        <w:jc w:val="both"/>
      </w:pPr>
      <w:r>
        <w:rPr>
          <w:sz w:val="24"/>
        </w:rPr>
        <w:t xml:space="preserve">8) оказание медицинской помощи по отказу от курения и злоупотребления алкоголя, включая направление на консультацию и лечение в специализированные медицинские организации.</w:t>
      </w:r>
    </w:p>
    <w:p>
      <w:pPr>
        <w:pStyle w:val="0"/>
        <w:jc w:val="both"/>
      </w:pPr>
      <w:r>
        <w:rPr>
          <w:sz w:val="24"/>
        </w:rPr>
      </w:r>
    </w:p>
    <w:p>
      <w:pPr>
        <w:pStyle w:val="2"/>
        <w:outlineLvl w:val="2"/>
        <w:jc w:val="center"/>
      </w:pPr>
      <w:r>
        <w:rPr>
          <w:sz w:val="24"/>
        </w:rPr>
        <w:t xml:space="preserve">8.7. Перечень медицинских организаций, участвующих</w:t>
      </w:r>
    </w:p>
    <w:p>
      <w:pPr>
        <w:pStyle w:val="2"/>
        <w:jc w:val="center"/>
      </w:pPr>
      <w:r>
        <w:rPr>
          <w:sz w:val="24"/>
        </w:rPr>
        <w:t xml:space="preserve">в реализации территориальной программы государственных</w:t>
      </w:r>
    </w:p>
    <w:p>
      <w:pPr>
        <w:pStyle w:val="2"/>
        <w:jc w:val="center"/>
      </w:pPr>
      <w:r>
        <w:rPr>
          <w:sz w:val="24"/>
        </w:rPr>
        <w:t xml:space="preserve">гарантий бесплатного оказания гражданам медицинской помощи</w:t>
      </w:r>
    </w:p>
    <w:p>
      <w:pPr>
        <w:pStyle w:val="2"/>
        <w:jc w:val="center"/>
      </w:pPr>
      <w:r>
        <w:rPr>
          <w:sz w:val="24"/>
        </w:rPr>
        <w:t xml:space="preserve">на 2026 год, в том числе территориальной программы</w:t>
      </w:r>
    </w:p>
    <w:p>
      <w:pPr>
        <w:pStyle w:val="2"/>
        <w:jc w:val="center"/>
      </w:pPr>
      <w:r>
        <w:rPr>
          <w:sz w:val="24"/>
        </w:rPr>
        <w:t xml:space="preserve">обязательного медицинского страхования, и проводящих</w:t>
      </w:r>
    </w:p>
    <w:p>
      <w:pPr>
        <w:pStyle w:val="2"/>
        <w:jc w:val="center"/>
      </w:pPr>
      <w:r>
        <w:rPr>
          <w:sz w:val="24"/>
        </w:rPr>
        <w:t xml:space="preserve">профилактические медицинские осмотры и диспансеризацию</w:t>
      </w:r>
    </w:p>
    <w:p>
      <w:pPr>
        <w:pStyle w:val="0"/>
        <w:jc w:val="both"/>
      </w:pPr>
      <w:r>
        <w:rPr>
          <w:sz w:val="24"/>
        </w:rPr>
      </w:r>
    </w:p>
    <w:p>
      <w:pPr>
        <w:pStyle w:val="0"/>
        <w:ind w:firstLine="540"/>
        <w:jc w:val="both"/>
      </w:pPr>
      <w:r>
        <w:rPr>
          <w:sz w:val="24"/>
        </w:rPr>
        <w:t xml:space="preserve">95. Перечень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 на 2026 год, в том числе Территориальной программы обязательного медицинского страхования, и проводящих профилактические медицинские осмотры и диспансеризацию установлен в </w:t>
      </w:r>
      <w:hyperlink w:history="0" w:anchor="P9772" w:tooltip="УТВЕРЖДЕННАЯ СТОИМОСТЬ">
        <w:r>
          <w:rPr>
            <w:sz w:val="24"/>
            <w:color w:val="0000ff"/>
          </w:rPr>
          <w:t xml:space="preserve">приложении N 7</w:t>
        </w:r>
      </w:hyperlink>
      <w:r>
        <w:rPr>
          <w:sz w:val="24"/>
        </w:rPr>
        <w:t xml:space="preserve"> к Территориальной программе государственных гарантий бесплатного оказания гражданам медицинской помощи на 2026 год и на плановый период 2027 и 2028 годов.</w:t>
      </w:r>
    </w:p>
    <w:p>
      <w:pPr>
        <w:pStyle w:val="0"/>
        <w:jc w:val="both"/>
      </w:pPr>
      <w:r>
        <w:rPr>
          <w:sz w:val="24"/>
        </w:rPr>
      </w:r>
    </w:p>
    <w:p>
      <w:pPr>
        <w:pStyle w:val="2"/>
        <w:outlineLvl w:val="2"/>
        <w:jc w:val="center"/>
      </w:pPr>
      <w:r>
        <w:rPr>
          <w:sz w:val="24"/>
        </w:rPr>
        <w:t xml:space="preserve">8.8. Условия пребывания в медицинских организациях</w:t>
      </w:r>
    </w:p>
    <w:p>
      <w:pPr>
        <w:pStyle w:val="2"/>
        <w:jc w:val="center"/>
      </w:pPr>
      <w:r>
        <w:rPr>
          <w:sz w:val="24"/>
        </w:rPr>
        <w:t xml:space="preserve">при оказании медицинской помощи в стационарных условиях,</w:t>
      </w:r>
    </w:p>
    <w:p>
      <w:pPr>
        <w:pStyle w:val="2"/>
        <w:jc w:val="center"/>
      </w:pPr>
      <w:r>
        <w:rPr>
          <w:sz w:val="24"/>
        </w:rPr>
        <w:t xml:space="preserve">включая предоставление спального места и питания,</w:t>
      </w:r>
    </w:p>
    <w:p>
      <w:pPr>
        <w:pStyle w:val="2"/>
        <w:jc w:val="center"/>
      </w:pPr>
      <w:r>
        <w:rPr>
          <w:sz w:val="24"/>
        </w:rPr>
        <w:t xml:space="preserve">при совместном нахождении одного из родителей, иного члена</w:t>
      </w:r>
    </w:p>
    <w:p>
      <w:pPr>
        <w:pStyle w:val="2"/>
        <w:jc w:val="center"/>
      </w:pPr>
      <w:r>
        <w:rPr>
          <w:sz w:val="24"/>
        </w:rPr>
        <w:t xml:space="preserve">семьи или иного законного представителя в медицинской</w:t>
      </w:r>
    </w:p>
    <w:p>
      <w:pPr>
        <w:pStyle w:val="2"/>
        <w:jc w:val="center"/>
      </w:pPr>
      <w:r>
        <w:rPr>
          <w:sz w:val="24"/>
        </w:rPr>
        <w:t xml:space="preserve">организации в стационарных условиях с ребенком до достижения</w:t>
      </w:r>
    </w:p>
    <w:p>
      <w:pPr>
        <w:pStyle w:val="2"/>
        <w:jc w:val="center"/>
      </w:pPr>
      <w:r>
        <w:rPr>
          <w:sz w:val="24"/>
        </w:rPr>
        <w:t xml:space="preserve">им возраста 4 лет, а с ребенком старше указанного</w:t>
      </w:r>
    </w:p>
    <w:p>
      <w:pPr>
        <w:pStyle w:val="2"/>
        <w:jc w:val="center"/>
      </w:pPr>
      <w:r>
        <w:rPr>
          <w:sz w:val="24"/>
        </w:rPr>
        <w:t xml:space="preserve">возраста - при наличии медицинских показаний</w:t>
      </w:r>
    </w:p>
    <w:p>
      <w:pPr>
        <w:pStyle w:val="0"/>
        <w:jc w:val="both"/>
      </w:pPr>
      <w:r>
        <w:rPr>
          <w:sz w:val="24"/>
        </w:rPr>
      </w:r>
    </w:p>
    <w:p>
      <w:pPr>
        <w:pStyle w:val="0"/>
        <w:ind w:firstLine="540"/>
        <w:jc w:val="both"/>
      </w:pPr>
      <w:r>
        <w:rPr>
          <w:sz w:val="24"/>
        </w:rPr>
        <w:t xml:space="preserve">96. При оказании медицинской помощи в стационарных условиях:</w:t>
      </w:r>
    </w:p>
    <w:p>
      <w:pPr>
        <w:pStyle w:val="0"/>
        <w:spacing w:before="240" w:lineRule="auto"/>
        <w:ind w:firstLine="540"/>
        <w:jc w:val="both"/>
      </w:pPr>
      <w:r>
        <w:rPr>
          <w:sz w:val="24"/>
        </w:rPr>
        <w:t xml:space="preserve">1) пациенты размещаются в палатах не более 4 мест;</w:t>
      </w:r>
    </w:p>
    <w:p>
      <w:pPr>
        <w:pStyle w:val="0"/>
        <w:spacing w:before="240" w:lineRule="auto"/>
        <w:ind w:firstLine="540"/>
        <w:jc w:val="both"/>
      </w:pPr>
      <w:r>
        <w:rPr>
          <w:sz w:val="24"/>
        </w:rPr>
        <w:t xml:space="preserve">2) предоставляется индивидуальный медицинский пост по медицинским показаниям;</w:t>
      </w:r>
    </w:p>
    <w:p>
      <w:pPr>
        <w:pStyle w:val="0"/>
        <w:spacing w:before="240" w:lineRule="auto"/>
        <w:ind w:firstLine="540"/>
        <w:jc w:val="both"/>
      </w:pPr>
      <w:r>
        <w:rPr>
          <w:sz w:val="24"/>
        </w:rPr>
        <w:t xml:space="preserve">3) при совместном нахождении одного из родителей, иного члена семьи или иного законного представителя с ребенком до достижения им возраста четырех лет, а с ребенком старше указанного возраста - при наличии медицинских показаний, предоставляются бесплатно спальное место и питание;</w:t>
      </w:r>
    </w:p>
    <w:p>
      <w:pPr>
        <w:pStyle w:val="0"/>
        <w:spacing w:before="240" w:lineRule="auto"/>
        <w:ind w:firstLine="540"/>
        <w:jc w:val="both"/>
      </w:pPr>
      <w:r>
        <w:rPr>
          <w:sz w:val="24"/>
        </w:rPr>
        <w:t xml:space="preserve">4) перевод в иную медицинскую организацию осуществляется по медицинским показаниям.</w:t>
      </w:r>
    </w:p>
    <w:p>
      <w:pPr>
        <w:pStyle w:val="0"/>
        <w:jc w:val="both"/>
      </w:pPr>
      <w:r>
        <w:rPr>
          <w:sz w:val="24"/>
        </w:rPr>
      </w:r>
    </w:p>
    <w:p>
      <w:pPr>
        <w:pStyle w:val="2"/>
        <w:outlineLvl w:val="2"/>
        <w:jc w:val="center"/>
      </w:pPr>
      <w:r>
        <w:rPr>
          <w:sz w:val="24"/>
        </w:rPr>
        <w:t xml:space="preserve">8.9. Условия размещения пациентов в маломестных палатах</w:t>
      </w:r>
    </w:p>
    <w:p>
      <w:pPr>
        <w:pStyle w:val="2"/>
        <w:jc w:val="center"/>
      </w:pPr>
      <w:r>
        <w:rPr>
          <w:sz w:val="24"/>
        </w:rPr>
        <w:t xml:space="preserve">(боксах) по медицинским и (или) эпидемиологическим</w:t>
      </w:r>
    </w:p>
    <w:p>
      <w:pPr>
        <w:pStyle w:val="2"/>
        <w:jc w:val="center"/>
      </w:pPr>
      <w:r>
        <w:rPr>
          <w:sz w:val="24"/>
        </w:rPr>
        <w:t xml:space="preserve">показаниям, установленным Министерством здравоохранения</w:t>
      </w:r>
    </w:p>
    <w:p>
      <w:pPr>
        <w:pStyle w:val="2"/>
        <w:jc w:val="center"/>
      </w:pPr>
      <w:r>
        <w:rPr>
          <w:sz w:val="24"/>
        </w:rPr>
        <w:t xml:space="preserve">Российской Федерации</w:t>
      </w:r>
    </w:p>
    <w:p>
      <w:pPr>
        <w:pStyle w:val="0"/>
        <w:jc w:val="both"/>
      </w:pPr>
      <w:r>
        <w:rPr>
          <w:sz w:val="24"/>
        </w:rPr>
      </w:r>
    </w:p>
    <w:p>
      <w:pPr>
        <w:pStyle w:val="0"/>
        <w:ind w:firstLine="540"/>
        <w:jc w:val="both"/>
      </w:pPr>
      <w:r>
        <w:rPr>
          <w:sz w:val="24"/>
        </w:rPr>
        <w:t xml:space="preserve">97. Размещение пациентов в маломестных палатах (боксах). Размещение пациентов в маломестных палатах (боксах) по медицинским и (или) эпидемиологическим показаниям осуществляется в соответствии с </w:t>
      </w:r>
      <w:hyperlink w:history="0" r:id="rId172" w:tooltip="Приказ Минздравсоцразвития России от 15.05.2012 N 535н &quot;Об утверждении перечня медицинских и эпидемиологических показаний к размещению пациентов в маломестных палатах (боксах)&quot; (Зарегистрировано в Минюсте России 07.06.2012 N 24475) {КонсультантПлюс}">
        <w:r>
          <w:rPr>
            <w:sz w:val="24"/>
            <w:color w:val="0000ff"/>
          </w:rPr>
          <w:t xml:space="preserve">приказом</w:t>
        </w:r>
      </w:hyperlink>
      <w:r>
        <w:rPr>
          <w:sz w:val="24"/>
        </w:rPr>
        <w:t xml:space="preserve"> Министерства здравоохранения и социального развития Российской Федерации от 15 мая 2012 г. N 535н "Об утверждении перечня медицинских и эпидемиологических показаний к размещению пациентов в маломестных палатах (боксах)".</w:t>
      </w:r>
    </w:p>
    <w:p>
      <w:pPr>
        <w:pStyle w:val="0"/>
        <w:jc w:val="both"/>
      </w:pPr>
      <w:r>
        <w:rPr>
          <w:sz w:val="24"/>
        </w:rPr>
      </w:r>
    </w:p>
    <w:p>
      <w:pPr>
        <w:pStyle w:val="2"/>
        <w:outlineLvl w:val="2"/>
        <w:jc w:val="center"/>
      </w:pPr>
      <w:r>
        <w:rPr>
          <w:sz w:val="24"/>
        </w:rPr>
        <w:t xml:space="preserve">8.10. Условия предоставления детям-сиротам и детям,</w:t>
      </w:r>
    </w:p>
    <w:p>
      <w:pPr>
        <w:pStyle w:val="2"/>
        <w:jc w:val="center"/>
      </w:pPr>
      <w:r>
        <w:rPr>
          <w:sz w:val="24"/>
        </w:rPr>
        <w:t xml:space="preserve">оставшимся без попечения родителей, в случае выявления у них</w:t>
      </w:r>
    </w:p>
    <w:p>
      <w:pPr>
        <w:pStyle w:val="2"/>
        <w:jc w:val="center"/>
      </w:pPr>
      <w:r>
        <w:rPr>
          <w:sz w:val="24"/>
        </w:rPr>
        <w:t xml:space="preserve">заболеваний, медицинской помощи всех видов, включая</w:t>
      </w:r>
    </w:p>
    <w:p>
      <w:pPr>
        <w:pStyle w:val="2"/>
        <w:jc w:val="center"/>
      </w:pPr>
      <w:r>
        <w:rPr>
          <w:sz w:val="24"/>
        </w:rPr>
        <w:t xml:space="preserve">специализированную, в том числе высокотехнологичную,</w:t>
      </w:r>
    </w:p>
    <w:p>
      <w:pPr>
        <w:pStyle w:val="2"/>
        <w:jc w:val="center"/>
      </w:pPr>
      <w:r>
        <w:rPr>
          <w:sz w:val="24"/>
        </w:rPr>
        <w:t xml:space="preserve">медицинскую помощь, а также медицинскую реабилитацию</w:t>
      </w:r>
    </w:p>
    <w:p>
      <w:pPr>
        <w:pStyle w:val="0"/>
        <w:jc w:val="both"/>
      </w:pPr>
      <w:r>
        <w:rPr>
          <w:sz w:val="24"/>
        </w:rPr>
      </w:r>
    </w:p>
    <w:p>
      <w:pPr>
        <w:pStyle w:val="0"/>
        <w:ind w:firstLine="540"/>
        <w:jc w:val="both"/>
      </w:pPr>
      <w:r>
        <w:rPr>
          <w:sz w:val="24"/>
        </w:rPr>
        <w:t xml:space="preserve">98. Медицинская организация при выявлении (установлении) у детей-сирот и детей, оставшихся без попечения родителей, заболевания, требующего оказания специализированной, в том числе высокотехнологичной, медицинской помощи, медицинской реабилитации, в приоритетном порядке направляет медицинскую документацию в Министерство здравоохранения Республики Алтай для решения вопроса об оказании ему медицинской помощи. Министерство здравоохранения Республики Алтай в приоритетном порядке обеспечивает организацию медицинской помощи всех видов, включая специализированную, в том числе высокотехнологичную, медицинскую помощь, медицинскую реабилитацию и диспансерное наблюдение.</w:t>
      </w:r>
    </w:p>
    <w:p>
      <w:pPr>
        <w:pStyle w:val="0"/>
        <w:spacing w:before="240" w:lineRule="auto"/>
        <w:ind w:firstLine="540"/>
        <w:jc w:val="both"/>
      </w:pPr>
      <w:r>
        <w:rPr>
          <w:sz w:val="24"/>
        </w:rPr>
        <w:t xml:space="preserve">Медицинская реабилитация детям-сиротам и детям, оставшимся без попечения родителей, оказывается в соответствии с </w:t>
      </w:r>
      <w:hyperlink w:history="0" r:id="rId173" w:tooltip="Приказ Минздрава России от 23.10.2019 N 878н &quot;Об утверждении Порядка организации медицинской реабилитации детей&quot; (Зарегистрировано в Минюсте России 23.12.2019 N 56954) {КонсультантПлюс}">
        <w:r>
          <w:rPr>
            <w:sz w:val="24"/>
            <w:color w:val="0000ff"/>
          </w:rPr>
          <w:t xml:space="preserve">Порядком</w:t>
        </w:r>
      </w:hyperlink>
      <w:r>
        <w:rPr>
          <w:sz w:val="24"/>
        </w:rPr>
        <w:t xml:space="preserve"> организации медицинской реабилитации, утвержденным приказом Министерства здравоохранения Российской Федерации от 23 октября 2019 г. N 878н "Об утверждении Порядка организации медицинской реабилитации детей", и предоставляется в приоритетном порядке в объемах, установленных настоящей Территориальной программой.</w:t>
      </w:r>
    </w:p>
    <w:p>
      <w:pPr>
        <w:pStyle w:val="0"/>
        <w:jc w:val="both"/>
      </w:pPr>
      <w:r>
        <w:rPr>
          <w:sz w:val="24"/>
        </w:rPr>
      </w:r>
    </w:p>
    <w:p>
      <w:pPr>
        <w:pStyle w:val="2"/>
        <w:outlineLvl w:val="2"/>
        <w:jc w:val="center"/>
      </w:pPr>
      <w:r>
        <w:rPr>
          <w:sz w:val="24"/>
        </w:rPr>
        <w:t xml:space="preserve">8.11. Порядок предоставления транспортных услуг</w:t>
      </w:r>
    </w:p>
    <w:p>
      <w:pPr>
        <w:pStyle w:val="2"/>
        <w:jc w:val="center"/>
      </w:pPr>
      <w:r>
        <w:rPr>
          <w:sz w:val="24"/>
        </w:rPr>
        <w:t xml:space="preserve">при сопровождении медицинским работником пациента,</w:t>
      </w:r>
    </w:p>
    <w:p>
      <w:pPr>
        <w:pStyle w:val="2"/>
        <w:jc w:val="center"/>
      </w:pPr>
      <w:r>
        <w:rPr>
          <w:sz w:val="24"/>
        </w:rPr>
        <w:t xml:space="preserve">находящегося на лечении в стационарных условиях, в целях</w:t>
      </w:r>
    </w:p>
    <w:p>
      <w:pPr>
        <w:pStyle w:val="2"/>
        <w:jc w:val="center"/>
      </w:pPr>
      <w:r>
        <w:rPr>
          <w:sz w:val="24"/>
        </w:rPr>
        <w:t xml:space="preserve">выполнения порядков оказания медицинской помощи и стандартов</w:t>
      </w:r>
    </w:p>
    <w:p>
      <w:pPr>
        <w:pStyle w:val="2"/>
        <w:jc w:val="center"/>
      </w:pPr>
      <w:r>
        <w:rPr>
          <w:sz w:val="24"/>
        </w:rPr>
        <w:t xml:space="preserve">медицинской помощи в случае необходимости проведения такому</w:t>
      </w:r>
    </w:p>
    <w:p>
      <w:pPr>
        <w:pStyle w:val="2"/>
        <w:jc w:val="center"/>
      </w:pPr>
      <w:r>
        <w:rPr>
          <w:sz w:val="24"/>
        </w:rPr>
        <w:t xml:space="preserve">пациенту диагностических исследований - при отсутствии</w:t>
      </w:r>
    </w:p>
    <w:p>
      <w:pPr>
        <w:pStyle w:val="2"/>
        <w:jc w:val="center"/>
      </w:pPr>
      <w:r>
        <w:rPr>
          <w:sz w:val="24"/>
        </w:rPr>
        <w:t xml:space="preserve">возможности их проведения медицинской организацией,</w:t>
      </w:r>
    </w:p>
    <w:p>
      <w:pPr>
        <w:pStyle w:val="2"/>
        <w:jc w:val="center"/>
      </w:pPr>
      <w:r>
        <w:rPr>
          <w:sz w:val="24"/>
        </w:rPr>
        <w:t xml:space="preserve">оказывающей медицинскую помощь пациенту</w:t>
      </w:r>
    </w:p>
    <w:p>
      <w:pPr>
        <w:pStyle w:val="0"/>
        <w:jc w:val="both"/>
      </w:pPr>
      <w:r>
        <w:rPr>
          <w:sz w:val="24"/>
        </w:rPr>
      </w:r>
    </w:p>
    <w:p>
      <w:pPr>
        <w:pStyle w:val="0"/>
        <w:ind w:firstLine="540"/>
        <w:jc w:val="both"/>
      </w:pPr>
      <w:r>
        <w:rPr>
          <w:sz w:val="24"/>
        </w:rPr>
        <w:t xml:space="preserve">99. В случае необходимости проведения пациенту, находящемуся на лечении в стационарных условиях, диагностических исследований в другой медицинской организации - при отсутствии возможности их проведения медицинской организацией, оказывающей медицинскую помощь пациенту, предоставляется транспорт и осуществляется сопровождение пациента медицинским работником, в целях выполнения порядков оказания медицинской помощи и стандартов медицинской помощи. Лечащий врач согласовывает с главным врачом медицинской организации предоставление пациенту транспорта и сопровождение его медицинским работником.</w:t>
      </w:r>
    </w:p>
    <w:p>
      <w:pPr>
        <w:pStyle w:val="0"/>
        <w:jc w:val="both"/>
      </w:pPr>
      <w:r>
        <w:rPr>
          <w:sz w:val="24"/>
        </w:rPr>
      </w:r>
    </w:p>
    <w:p>
      <w:pPr>
        <w:pStyle w:val="2"/>
        <w:outlineLvl w:val="2"/>
        <w:jc w:val="center"/>
      </w:pPr>
      <w:r>
        <w:rPr>
          <w:sz w:val="24"/>
        </w:rPr>
        <w:t xml:space="preserve">8.12. Условия и сроки диспансеризации для отдельных</w:t>
      </w:r>
    </w:p>
    <w:p>
      <w:pPr>
        <w:pStyle w:val="2"/>
        <w:jc w:val="center"/>
      </w:pPr>
      <w:r>
        <w:rPr>
          <w:sz w:val="24"/>
        </w:rPr>
        <w:t xml:space="preserve">категорий населения, профилактических осмотров</w:t>
      </w:r>
    </w:p>
    <w:p>
      <w:pPr>
        <w:pStyle w:val="2"/>
        <w:jc w:val="center"/>
      </w:pPr>
      <w:r>
        <w:rPr>
          <w:sz w:val="24"/>
        </w:rPr>
        <w:t xml:space="preserve">несовершеннолетних</w:t>
      </w:r>
    </w:p>
    <w:p>
      <w:pPr>
        <w:pStyle w:val="0"/>
        <w:jc w:val="both"/>
      </w:pPr>
      <w:r>
        <w:rPr>
          <w:sz w:val="24"/>
        </w:rPr>
      </w:r>
    </w:p>
    <w:p>
      <w:pPr>
        <w:pStyle w:val="0"/>
        <w:ind w:firstLine="540"/>
        <w:jc w:val="both"/>
      </w:pPr>
      <w:r>
        <w:rPr>
          <w:sz w:val="24"/>
        </w:rPr>
        <w:t xml:space="preserve">100. Диспансеризация определенных групп взрослого населения проводится:</w:t>
      </w:r>
    </w:p>
    <w:p>
      <w:pPr>
        <w:pStyle w:val="0"/>
        <w:spacing w:before="240" w:lineRule="auto"/>
        <w:ind w:firstLine="540"/>
        <w:jc w:val="both"/>
      </w:pPr>
      <w:r>
        <w:rPr>
          <w:sz w:val="24"/>
        </w:rPr>
        <w:t xml:space="preserve">один раз в три года в возрасте от 18 до 39 лет включительно;</w:t>
      </w:r>
    </w:p>
    <w:p>
      <w:pPr>
        <w:pStyle w:val="0"/>
        <w:spacing w:before="240" w:lineRule="auto"/>
        <w:ind w:firstLine="540"/>
        <w:jc w:val="both"/>
      </w:pPr>
      <w:r>
        <w:rPr>
          <w:sz w:val="24"/>
        </w:rPr>
        <w:t xml:space="preserve">ежегодно в возрасте 40 лет и старше, а также в отношении отдельных категорий граждан, включая:</w:t>
      </w:r>
    </w:p>
    <w:p>
      <w:pPr>
        <w:pStyle w:val="0"/>
        <w:spacing w:before="240" w:lineRule="auto"/>
        <w:ind w:firstLine="540"/>
        <w:jc w:val="both"/>
      </w:pPr>
      <w:r>
        <w:rPr>
          <w:sz w:val="24"/>
        </w:rPr>
        <w:t xml:space="preserve">инвалидов Великой Отечественной войны и инвалидов боевых действий, а также участников Великой Отечественной войны, ставших инвалидами вследствие общего заболевания, трудового увечья или других причин (кроме лиц, инвалидность которых наступила вследствие их противоправных действий);</w:t>
      </w:r>
    </w:p>
    <w:p>
      <w:pPr>
        <w:pStyle w:val="0"/>
        <w:spacing w:before="240" w:lineRule="auto"/>
        <w:ind w:firstLine="540"/>
        <w:jc w:val="both"/>
      </w:pPr>
      <w:r>
        <w:rPr>
          <w:sz w:val="24"/>
        </w:rPr>
        <w:t xml:space="preserve">лиц, награжденных знаком "Жителю блокадного Ленинграда" и признанных инвалидами вследствие общего заболевания, трудового увечья и других причин (кроме лиц, инвалидность которых наступила вследствие их противоправных действий);</w:t>
      </w:r>
    </w:p>
    <w:p>
      <w:pPr>
        <w:pStyle w:val="0"/>
        <w:spacing w:before="240" w:lineRule="auto"/>
        <w:ind w:firstLine="540"/>
        <w:jc w:val="both"/>
      </w:pPr>
      <w:r>
        <w:rPr>
          <w:sz w:val="24"/>
        </w:rPr>
        <w:t xml:space="preserve">бывших несовершеннолетних узников концлагерей, гетто, других мест принудительного содержания, созданных фашистами и их союзниками в период Второй мировой войны, признанных инвалидами вследствие общего заболевания, трудового увечья и других причин (за исключением лиц, инвалидность которых наступила вследствие их противоправных действий);</w:t>
      </w:r>
    </w:p>
    <w:p>
      <w:pPr>
        <w:pStyle w:val="0"/>
        <w:spacing w:before="240" w:lineRule="auto"/>
        <w:ind w:firstLine="540"/>
        <w:jc w:val="both"/>
      </w:pPr>
      <w:r>
        <w:rPr>
          <w:sz w:val="24"/>
        </w:rPr>
        <w:t xml:space="preserve">работающих граждан, не достигших возраста, дающего право на назначение пенсии по старости, в том числе досрочно, в течение 5 лет до наступления такого возраста и работающих граждан, являющихся получателями пенсии по старости или пенсии за выслугу лет.</w:t>
      </w:r>
    </w:p>
    <w:p>
      <w:pPr>
        <w:pStyle w:val="0"/>
        <w:spacing w:before="240" w:lineRule="auto"/>
        <w:ind w:firstLine="540"/>
        <w:jc w:val="both"/>
      </w:pPr>
      <w:r>
        <w:rPr>
          <w:sz w:val="24"/>
        </w:rPr>
        <w:t xml:space="preserve">101. В дополнение к профилактическим медицинским осмотрам и диспансеризации граждане, переболевшие новой коронавирусной инфекцией (COVID-19), проходят углубленную диспансеризацию, включающую исследования и иные медицинские вмешательства в соответствии с перечнем исследований и иных медицинских вмешательств, проводимых в рамках углубленной диспансеризации, установленным программой государственных гарантий бесплатного оказания гражданам медицинской помощи на соответствующий год и плановый период (далее - углубленная диспансеризация).</w:t>
      </w:r>
    </w:p>
    <w:p>
      <w:pPr>
        <w:pStyle w:val="0"/>
        <w:spacing w:before="240" w:lineRule="auto"/>
        <w:ind w:firstLine="540"/>
        <w:jc w:val="both"/>
      </w:pPr>
      <w:r>
        <w:rPr>
          <w:sz w:val="24"/>
        </w:rPr>
        <w:t xml:space="preserve">Углубленная диспансеризация также может быть проведена по инициативе гражданина, в отношении которого отсутствуют сведения о перенесенном заболевании новой коронавирусной инфекцией (COVID-19).</w:t>
      </w:r>
    </w:p>
    <w:p>
      <w:pPr>
        <w:pStyle w:val="0"/>
        <w:spacing w:before="240" w:lineRule="auto"/>
        <w:ind w:firstLine="540"/>
        <w:jc w:val="both"/>
      </w:pPr>
      <w:r>
        <w:rPr>
          <w:sz w:val="24"/>
        </w:rPr>
        <w:t xml:space="preserve">102. Министерство здравоохранения Республики Алтай обеспечивает организацию прохождения гражданами профилактических медицинских осмотров, диспансеризации, в том числе в вечерние часы и субботу, а также предоставляют гражданам возможность дистанционной записи на приемы (осмотры, консультации) медицинскими работниками, исследования и иные медицинские вмешательства, проводимые в рамках профилактических медицинских осмотров и диспансеризации.</w:t>
      </w:r>
    </w:p>
    <w:p>
      <w:pPr>
        <w:pStyle w:val="0"/>
        <w:spacing w:before="240" w:lineRule="auto"/>
        <w:ind w:firstLine="540"/>
        <w:jc w:val="both"/>
      </w:pPr>
      <w:r>
        <w:rPr>
          <w:sz w:val="24"/>
        </w:rPr>
        <w:t xml:space="preserve">Министерство здравоохранения Республики Алтай размещает на своих официальных сайтах в информационно-телекоммуникационной сети "Интернет", в том числе на официальной странице, информацию о медицинских организациях, на базе которых граждане могут пройти профилактические медицинские осмотры и диспансеризацию.</w:t>
      </w:r>
    </w:p>
    <w:p>
      <w:pPr>
        <w:pStyle w:val="0"/>
        <w:spacing w:before="240" w:lineRule="auto"/>
        <w:ind w:firstLine="540"/>
        <w:jc w:val="both"/>
      </w:pPr>
      <w:r>
        <w:rPr>
          <w:sz w:val="24"/>
        </w:rPr>
        <w:t xml:space="preserve">103. Гражданин проходит профилактический медицинский осмотр и диспансеризацию, в том числе углубленную, в медицинской организации, в которой он получает первичную медико-санитарную помощь.</w:t>
      </w:r>
    </w:p>
    <w:p>
      <w:pPr>
        <w:pStyle w:val="0"/>
        <w:spacing w:before="240" w:lineRule="auto"/>
        <w:ind w:firstLine="540"/>
        <w:jc w:val="both"/>
      </w:pPr>
      <w:r>
        <w:rPr>
          <w:sz w:val="24"/>
        </w:rPr>
        <w:t xml:space="preserve">Профилактический медицинский осмотр и первый этап диспансеризации рекомендуется проводить в течение одного рабочего дня.</w:t>
      </w:r>
    </w:p>
    <w:p>
      <w:pPr>
        <w:pStyle w:val="0"/>
        <w:spacing w:before="240" w:lineRule="auto"/>
        <w:ind w:firstLine="540"/>
        <w:jc w:val="both"/>
      </w:pPr>
      <w:r>
        <w:rPr>
          <w:sz w:val="24"/>
        </w:rPr>
        <w:t xml:space="preserve">104. Медицинской организацией работающему гражданину выдается справка о прохождении профилактического медицинского осмотра или диспансеризации в день прохождения указанных осмотра (диспансеризации) в соответствии с </w:t>
      </w:r>
      <w:hyperlink w:history="0" r:id="rId174" w:tooltip="Приказ Минздрава России от 14.09.2020 N 972н (ред. от 12.11.2021) &quot;Об утверждении Порядка выдачи медицинскими организациями справок и медицинских заключений&quot; (Зарегистрировано в Минюсте России 04.12.2020 N 61261) ------------ Утратил силу или отменен {КонсультантПлюс}">
        <w:r>
          <w:rPr>
            <w:sz w:val="24"/>
            <w:color w:val="0000ff"/>
          </w:rPr>
          <w:t xml:space="preserve">Порядком</w:t>
        </w:r>
      </w:hyperlink>
      <w:r>
        <w:rPr>
          <w:sz w:val="24"/>
        </w:rPr>
        <w:t xml:space="preserve"> выдачи медицинскими организациями справок и медицинских заключений, утвержденным приказом Министерства здравоохранения Российской Федерации от 14 сентября 2020 г. N 972н.</w:t>
      </w:r>
    </w:p>
    <w:p>
      <w:pPr>
        <w:pStyle w:val="0"/>
        <w:spacing w:before="240" w:lineRule="auto"/>
        <w:ind w:firstLine="540"/>
        <w:jc w:val="both"/>
      </w:pPr>
      <w:r>
        <w:rPr>
          <w:sz w:val="24"/>
        </w:rPr>
        <w:t xml:space="preserve">Необходимым предварительным условием проведения профилактического медицинского осмотра является дача информированного добровольного согласия гражданина (его законного представителя) на медицинское вмешательство с соблюдением требований, установленных </w:t>
      </w:r>
      <w:hyperlink w:history="0" r:id="rId175"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статьей 20</w:t>
        </w:r>
      </w:hyperlink>
      <w:r>
        <w:rPr>
          <w:sz w:val="24"/>
        </w:rPr>
        <w:t xml:space="preserve"> Федерального закона N 323-ФЗ.</w:t>
      </w:r>
    </w:p>
    <w:p>
      <w:pPr>
        <w:pStyle w:val="0"/>
        <w:spacing w:before="240" w:lineRule="auto"/>
        <w:ind w:firstLine="540"/>
        <w:jc w:val="both"/>
      </w:pPr>
      <w:r>
        <w:rPr>
          <w:sz w:val="24"/>
        </w:rPr>
        <w:t xml:space="preserve">Гражданин вправе отказаться от проведения профилактического медицинского осмотра и (или) диспансеризации в целом либо от отдельных видов медицинских вмешательств, входящих в объем профилактического медицинского осмотра и (или) диспансеризации;</w:t>
      </w:r>
    </w:p>
    <w:p>
      <w:pPr>
        <w:pStyle w:val="0"/>
        <w:spacing w:before="240" w:lineRule="auto"/>
        <w:ind w:firstLine="540"/>
        <w:jc w:val="both"/>
      </w:pPr>
      <w:r>
        <w:rPr>
          <w:sz w:val="24"/>
        </w:rPr>
        <w:t xml:space="preserve">105. Проведение профилактических медицинских осмотров несовершеннолетних осуществляется в соответствии с </w:t>
      </w:r>
      <w:hyperlink w:history="0" r:id="rId176" w:tooltip="Приказ Минздрава России от 14.04.2025 N 211н &quot;Об утверждении порядка прохождения несовершеннолетними профилактических медицинских осмотров, учетной формы N 030-ПО/у &quot;Карта профилактического медицинского осмотра несовершеннолетнего&quot;, порядка ее ведения, а также формы отраслевого статистического наблюдения N 030-ПО/о &quot;Сведения о профилактических медицинских осмотрах несовершеннолетних&quot;, порядка ее заполнения&quot; (Зарегистрировано в Минюсте России 22.05.2025 N 82300) {КонсультантПлюс}">
        <w:r>
          <w:rPr>
            <w:sz w:val="24"/>
            <w:color w:val="0000ff"/>
          </w:rPr>
          <w:t xml:space="preserve">приказом</w:t>
        </w:r>
      </w:hyperlink>
      <w:r>
        <w:rPr>
          <w:sz w:val="24"/>
        </w:rPr>
        <w:t xml:space="preserve"> Министерства здравоохранения Российской Федерации от 14 апреля 2025 г. N 211н "Об утверждении порядка прохождения несовершеннолетними профилактических медицинских осмотров, учетной формы N 030-ПО/у "Карта профилактического медицинского осмотра несовершеннолетнего", порядка ее ведения, а также формы отраслевого статистического наблюдения N 030-ПО/о "Сведения о профилактических медицинских осмотрах несовершеннолетних", порядка ее заполнения" и </w:t>
      </w:r>
      <w:hyperlink w:history="0" r:id="rId177" w:tooltip="Приказ Минздрава Республики Алтай от 09.11.2016 N 207-од (ред. от 29.11.2016) &quot;Об утверждении условий прохождения медицинских осмотров, в том числе профилактических медицинских осмотров, в связи с занятиями физической культурой и спортом, прохождения диспансеризации, диспансерного наблюдения, медицинской реабилитации, оказания медицинской помощи, в том числе в период обучения и воспитания в образовательных организациях в Республике Алтай&quot; {КонсультантПлюс}">
        <w:r>
          <w:rPr>
            <w:sz w:val="24"/>
            <w:color w:val="0000ff"/>
          </w:rPr>
          <w:t xml:space="preserve">условиями</w:t>
        </w:r>
      </w:hyperlink>
      <w:r>
        <w:rPr>
          <w:sz w:val="24"/>
        </w:rPr>
        <w:t xml:space="preserve"> прохождения медицинских осмотров, в том числе профилактических медицинских осмотров, в связи с занятиями физической культурой и спортом, прохождения диспансеризации, оказания медицинской помощи, в том числе в период обучения и воспитания в образовательных организациях в Республике Алтай, утвержденными приказом Министерства здравоохранения Республики Алтай от 9 ноября 2016 г. N 207-од.</w:t>
      </w:r>
    </w:p>
    <w:p>
      <w:pPr>
        <w:pStyle w:val="0"/>
        <w:spacing w:before="240" w:lineRule="auto"/>
        <w:ind w:firstLine="540"/>
        <w:jc w:val="both"/>
      </w:pPr>
      <w:r>
        <w:rPr>
          <w:sz w:val="24"/>
        </w:rPr>
        <w:t xml:space="preserve">Профилактические медицинские осмотры несовершеннолетних проводятся в установленные возрастные периоды в целях раннего (своевременного) выявления патологических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несовершеннолетних и их родителей или иных законных представителей.</w:t>
      </w:r>
    </w:p>
    <w:p>
      <w:pPr>
        <w:pStyle w:val="0"/>
        <w:spacing w:before="240" w:lineRule="auto"/>
        <w:ind w:firstLine="540"/>
        <w:jc w:val="both"/>
      </w:pPr>
      <w:r>
        <w:rPr>
          <w:sz w:val="24"/>
        </w:rPr>
        <w:t xml:space="preserve">Необходимым предварительным условием проведения профилактического осмотра является дача информированного добровольного согласия несовершеннолетнего (его родителя или его законного представителя) на медицинское вмешательство с соблюдением требований, установленных </w:t>
      </w:r>
      <w:hyperlink w:history="0" r:id="rId178"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статьей 20</w:t>
        </w:r>
      </w:hyperlink>
      <w:r>
        <w:rPr>
          <w:sz w:val="24"/>
        </w:rPr>
        <w:t xml:space="preserve"> Федерального закона N 323-ФЗ.</w:t>
      </w:r>
    </w:p>
    <w:p>
      <w:pPr>
        <w:pStyle w:val="0"/>
        <w:spacing w:before="240" w:lineRule="auto"/>
        <w:ind w:firstLine="540"/>
        <w:jc w:val="both"/>
      </w:pPr>
      <w:r>
        <w:rPr>
          <w:sz w:val="24"/>
        </w:rPr>
        <w:t xml:space="preserve">Общая продолжительность I этапа профилактического осмотра должна составлять не более двадцати рабочих дней, а при назначении дополнительных консультаций, исследований и (или) необходимости получения информации о состоянии здоровья несовершеннолетнего из других медицинских организаций общая продолжительность профилактического осмотра должна составлять не более сорока пяти рабочих дней.</w:t>
      </w:r>
    </w:p>
    <w:p>
      <w:pPr>
        <w:pStyle w:val="0"/>
        <w:spacing w:before="240" w:lineRule="auto"/>
        <w:ind w:firstLine="540"/>
        <w:jc w:val="both"/>
      </w:pPr>
      <w:r>
        <w:rPr>
          <w:sz w:val="24"/>
        </w:rPr>
        <w:t xml:space="preserve">106. Проведение диспансеризации пребывающих в стационарных учреждениях детей-сирот и детей, находящихся в трудной жизненной ситуации, в соответствии с </w:t>
      </w:r>
      <w:hyperlink w:history="0" r:id="rId179" w:tooltip="Приказ Минздрава России от 14.04.2025 N 212н &quot;Об утверждении порядка проведения диспансеризации пребывающих в стационарных учреждениях детей-сирот и детей, находящихся в трудной жизненной ситуации, учетной формы N 030/у-Д/с, порядка ее ведения, а также формы отраслевого статистического наблюдения N 030/о-Д/с, порядка ее заполнения&quot; (Зарегистрировано в Минюсте России 28.05.2025 N 82387) {КонсультантПлюс}">
        <w:r>
          <w:rPr>
            <w:sz w:val="24"/>
            <w:color w:val="0000ff"/>
          </w:rPr>
          <w:t xml:space="preserve">приказом</w:t>
        </w:r>
      </w:hyperlink>
      <w:r>
        <w:rPr>
          <w:sz w:val="24"/>
        </w:rPr>
        <w:t xml:space="preserve"> Министерства здравоохранения Российской Федерации от 14 апреля 2025 г. N 212н "Об утверждении порядка проведения диспансеризации пребывающих в стационарных учреждениях детей-сирот и детей, находящихся в трудной жизненной ситуации, учетной формы N 030/у-Д/с, порядка ее ведения, а также формы отраслевого статистического наблюдения N 030/о-Д/с, порядка ее заполнения".</w:t>
      </w:r>
    </w:p>
    <w:p>
      <w:pPr>
        <w:pStyle w:val="0"/>
        <w:spacing w:before="240" w:lineRule="auto"/>
        <w:ind w:firstLine="540"/>
        <w:jc w:val="both"/>
      </w:pPr>
      <w:r>
        <w:rPr>
          <w:sz w:val="24"/>
        </w:rPr>
        <w:t xml:space="preserve">107. Проведение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в соответствии с </w:t>
      </w:r>
      <w:hyperlink w:history="0" r:id="rId180" w:tooltip="Приказ Минздрава России от 21.04.2022 N 275н &quot;Об утверждении Порядка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quot; (Зарегистрировано в Минюсте России 29.04.2022 N 68366) {КонсультантПлюс}">
        <w:r>
          <w:rPr>
            <w:sz w:val="24"/>
            <w:color w:val="0000ff"/>
          </w:rPr>
          <w:t xml:space="preserve">приказом</w:t>
        </w:r>
      </w:hyperlink>
      <w:r>
        <w:rPr>
          <w:sz w:val="24"/>
        </w:rPr>
        <w:t xml:space="preserve"> Министерства здравоохранения Российской Федерации от 21 апреля 2022 г. N 275н "Об утверждении Порядка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p>
    <w:p>
      <w:pPr>
        <w:pStyle w:val="0"/>
        <w:spacing w:before="240" w:lineRule="auto"/>
        <w:ind w:firstLine="540"/>
        <w:jc w:val="both"/>
      </w:pPr>
      <w:r>
        <w:rPr>
          <w:sz w:val="24"/>
        </w:rPr>
        <w:t xml:space="preserve">Диспансеризация проводится ежегодно в целях раннего (своевременного) выявления патологических состояний, заболеваний и факторов риска их развития, а также в целях формирования групп состояния здоровья и выработки рекомендаций для детей-сирот и детей, находящихся в трудной жизненной ситуации. Поименные списки несовершеннолетних направляются медицинской организацией в Территориальный фонд обязательного медицинского страхования Республики Алтай, который доводит их до страховых медицинских организаций путем размещения в государственной информационной системе обязательного медицинского страхования в соответствии с </w:t>
      </w:r>
      <w:hyperlink w:history="0" r:id="rId181" w:tooltip="Постановление Правительства РФ от 11.06.2021 N 901 (ред. от 14.03.2022) &quot;Об утверждении Правил функционирования государственной информационной системы обязательного медицинского страхования и внесении изменений в некоторые акты Правительства Российской Федерации&quot; {КонсультантПлюс}">
        <w:r>
          <w:rPr>
            <w:sz w:val="24"/>
            <w:color w:val="0000ff"/>
          </w:rPr>
          <w:t xml:space="preserve">Правилами</w:t>
        </w:r>
      </w:hyperlink>
      <w:r>
        <w:rPr>
          <w:sz w:val="24"/>
        </w:rPr>
        <w:t xml:space="preserve"> функционирования государственной информационной системы обязательного медицинского страхования, утвержденными постановлением Правительства Российской Федерации от 11 июня 2021 г. N 901.</w:t>
      </w:r>
    </w:p>
    <w:p>
      <w:pPr>
        <w:pStyle w:val="0"/>
        <w:spacing w:before="240" w:lineRule="auto"/>
        <w:ind w:firstLine="540"/>
        <w:jc w:val="both"/>
      </w:pPr>
      <w:r>
        <w:rPr>
          <w:sz w:val="24"/>
        </w:rPr>
        <w:t xml:space="preserve">Необходимым предварительным условием диспансеризации является дача информированного добровольного согласия несовершеннолетнего или его законного представителя на медицинское вмешательство с соблюдением требований, установленных </w:t>
      </w:r>
      <w:hyperlink w:history="0" r:id="rId182"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статьей 20</w:t>
        </w:r>
      </w:hyperlink>
      <w:r>
        <w:rPr>
          <w:sz w:val="24"/>
        </w:rPr>
        <w:t xml:space="preserve"> Федерального закона N 323-ФЗ.</w:t>
      </w:r>
    </w:p>
    <w:p>
      <w:pPr>
        <w:pStyle w:val="0"/>
        <w:spacing w:before="240" w:lineRule="auto"/>
        <w:ind w:firstLine="540"/>
        <w:jc w:val="both"/>
      </w:pPr>
      <w:r>
        <w:rPr>
          <w:sz w:val="24"/>
        </w:rPr>
        <w:t xml:space="preserve">108. Для женщин и мужчин репродуктивного возраста поэтапно в зависимости от возрастных групп одновременно с прохождением профилактического осмотра или диспансеризации организуется проведение диспансеризации, направленной на оценку их репродуктивного здоровья (далее - диспансеризация для оценки репродуктивного здоровья женщин и мужчин), включающей исследования и иные медицинские вмешательства по </w:t>
      </w:r>
      <w:hyperlink w:history="0" w:anchor="P9532" w:tooltip="ПЕРЕЧЕНЬ">
        <w:r>
          <w:rPr>
            <w:sz w:val="24"/>
            <w:color w:val="0000ff"/>
          </w:rPr>
          <w:t xml:space="preserve">перечню</w:t>
        </w:r>
      </w:hyperlink>
      <w:r>
        <w:rPr>
          <w:sz w:val="24"/>
        </w:rPr>
        <w:t xml:space="preserve"> согласно приложению N 5 к Территориальной программе.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такой медицинской организации, осуществляется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данная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pPr>
        <w:pStyle w:val="0"/>
        <w:jc w:val="both"/>
      </w:pPr>
      <w:r>
        <w:rPr>
          <w:sz w:val="24"/>
        </w:rPr>
      </w:r>
    </w:p>
    <w:p>
      <w:pPr>
        <w:pStyle w:val="2"/>
        <w:outlineLvl w:val="2"/>
        <w:jc w:val="center"/>
      </w:pPr>
      <w:r>
        <w:rPr>
          <w:sz w:val="24"/>
        </w:rPr>
        <w:t xml:space="preserve">8.13. Сроки ожидания медицинской помощи, оказываемой</w:t>
      </w:r>
    </w:p>
    <w:p>
      <w:pPr>
        <w:pStyle w:val="2"/>
        <w:jc w:val="center"/>
      </w:pPr>
      <w:r>
        <w:rPr>
          <w:sz w:val="24"/>
        </w:rPr>
        <w:t xml:space="preserve">в плановой форме, в том числе сроки ожидания оказания</w:t>
      </w:r>
    </w:p>
    <w:p>
      <w:pPr>
        <w:pStyle w:val="2"/>
        <w:jc w:val="center"/>
      </w:pPr>
      <w:r>
        <w:rPr>
          <w:sz w:val="24"/>
        </w:rPr>
        <w:t xml:space="preserve">медицинской помощи в стационарных условиях, проведения</w:t>
      </w:r>
    </w:p>
    <w:p>
      <w:pPr>
        <w:pStyle w:val="2"/>
        <w:jc w:val="center"/>
      </w:pPr>
      <w:r>
        <w:rPr>
          <w:sz w:val="24"/>
        </w:rPr>
        <w:t xml:space="preserve">отдельных диагностических обследований и консультаций</w:t>
      </w:r>
    </w:p>
    <w:p>
      <w:pPr>
        <w:pStyle w:val="2"/>
        <w:jc w:val="center"/>
      </w:pPr>
      <w:r>
        <w:rPr>
          <w:sz w:val="24"/>
        </w:rPr>
        <w:t xml:space="preserve">врачей-специалистов</w:t>
      </w:r>
    </w:p>
    <w:p>
      <w:pPr>
        <w:pStyle w:val="0"/>
        <w:jc w:val="both"/>
      </w:pPr>
      <w:r>
        <w:rPr>
          <w:sz w:val="24"/>
        </w:rPr>
      </w:r>
    </w:p>
    <w:p>
      <w:pPr>
        <w:pStyle w:val="0"/>
        <w:ind w:firstLine="540"/>
        <w:jc w:val="both"/>
      </w:pPr>
      <w:r>
        <w:rPr>
          <w:sz w:val="24"/>
        </w:rPr>
        <w:t xml:space="preserve">109. При оказании медицинской помощи в плановой форме прием врача, проведение диагностических обследований осуществляются в соответствии с нормативными правовыми актами Министерства здравоохранения Российской Федерации, Министерства здравоохранения Республики Алтай, устанавливающими нагрузку специалиста.</w:t>
      </w:r>
    </w:p>
    <w:p>
      <w:pPr>
        <w:pStyle w:val="0"/>
        <w:spacing w:before="240" w:lineRule="auto"/>
        <w:ind w:firstLine="540"/>
        <w:jc w:val="both"/>
      </w:pPr>
      <w:r>
        <w:rPr>
          <w:sz w:val="24"/>
        </w:rPr>
        <w:t xml:space="preserve">При организации оказания медицинской помощи на территории Республики Алтай медицинским организациям следует руководствоваться схемами оказания медицинской помощи и маршрутизации больных, утвержденными приказами Министерства здравоохранения Республики Алтай по соответствующему профилю.</w:t>
      </w:r>
    </w:p>
    <w:p>
      <w:pPr>
        <w:pStyle w:val="0"/>
        <w:spacing w:before="240" w:lineRule="auto"/>
        <w:ind w:firstLine="540"/>
        <w:jc w:val="both"/>
      </w:pPr>
      <w:r>
        <w:rPr>
          <w:sz w:val="24"/>
        </w:rPr>
        <w:t xml:space="preserve">В целях обеспечения прав граждан на получение бесплатной и доступной медицинской помощи устанавливаются предельные сроки ожидания:</w:t>
      </w:r>
    </w:p>
    <w:p>
      <w:pPr>
        <w:pStyle w:val="0"/>
        <w:jc w:val="both"/>
      </w:pPr>
      <w:r>
        <w:rPr>
          <w:sz w:val="24"/>
        </w:rPr>
        <w:t xml:space="preserve">(в ред. </w:t>
      </w:r>
      <w:hyperlink w:history="0" r:id="rId183" w:tooltip="Постановление Правительства Республики Алтай от 25.06.2026 N 274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6 год и на плановый период 2027 и 2028 годов, утвержденную постановлением Правительства Республики Алтай от 29 декабря 2025 г. N 367&quot; {КонсультантПлюс}">
        <w:r>
          <w:rPr>
            <w:sz w:val="24"/>
            <w:color w:val="0000ff"/>
          </w:rPr>
          <w:t xml:space="preserve">Постановления</w:t>
        </w:r>
      </w:hyperlink>
      <w:r>
        <w:rPr>
          <w:sz w:val="24"/>
        </w:rPr>
        <w:t xml:space="preserve"> Правительства Республики Алтай от 25.06.2026 N 274)</w:t>
      </w:r>
    </w:p>
    <w:p>
      <w:pPr>
        <w:pStyle w:val="0"/>
        <w:spacing w:before="240" w:lineRule="auto"/>
        <w:ind w:firstLine="540"/>
        <w:jc w:val="both"/>
      </w:pPr>
      <w:r>
        <w:rPr>
          <w:sz w:val="24"/>
        </w:rPr>
        <w:t xml:space="preserve">1) сроки ожидания приема врачами-терапевтами участковыми, врачами общей практики (семейными врачами), врачами-педиатрами участковыми не должны превышать двадцати четырех часов с момента обращения пациента в медицинскую организацию;</w:t>
      </w:r>
    </w:p>
    <w:p>
      <w:pPr>
        <w:pStyle w:val="0"/>
        <w:spacing w:before="240" w:lineRule="auto"/>
        <w:ind w:firstLine="540"/>
        <w:jc w:val="both"/>
      </w:pPr>
      <w:r>
        <w:rPr>
          <w:sz w:val="24"/>
        </w:rPr>
        <w:t xml:space="preserve">2) сроки ожидания оказания первичной медико-санитарной помощи в неотложной форме не должны превышать двух часов с момента обращения пациента в медицинскую организацию;</w:t>
      </w:r>
    </w:p>
    <w:p>
      <w:pPr>
        <w:pStyle w:val="0"/>
        <w:spacing w:before="240" w:lineRule="auto"/>
        <w:ind w:firstLine="540"/>
        <w:jc w:val="both"/>
      </w:pPr>
      <w:r>
        <w:rPr>
          <w:sz w:val="24"/>
        </w:rPr>
        <w:t xml:space="preserve">3) сроки проведения консультаций врачей-специалистов (за исключением подозрения на онкологическое заболевание) не должны превышать четырнадцать рабочих дней со дня обращения пациента в медицинскую организацию;</w:t>
      </w:r>
    </w:p>
    <w:p>
      <w:pPr>
        <w:pStyle w:val="0"/>
        <w:spacing w:before="240" w:lineRule="auto"/>
        <w:ind w:firstLine="540"/>
        <w:jc w:val="both"/>
      </w:pPr>
      <w:r>
        <w:rPr>
          <w:sz w:val="24"/>
        </w:rPr>
        <w:t xml:space="preserve">4) сроки проведения консультаций врачей-специалистов в случае подозрения на онкологическое заболевание не должны превышать три рабочих дня;</w:t>
      </w:r>
    </w:p>
    <w:p>
      <w:pPr>
        <w:pStyle w:val="0"/>
        <w:spacing w:before="240" w:lineRule="auto"/>
        <w:ind w:firstLine="540"/>
        <w:jc w:val="both"/>
      </w:pPr>
      <w:r>
        <w:rPr>
          <w:sz w:val="24"/>
        </w:rPr>
        <w:t xml:space="preserve">5) 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четырнадцать рабочих дней со дня назначения исследований (за исключением исследований при подозрении на онкологическое заболевание);</w:t>
      </w:r>
    </w:p>
    <w:p>
      <w:pPr>
        <w:pStyle w:val="0"/>
        <w:spacing w:before="240" w:lineRule="auto"/>
        <w:ind w:firstLine="540"/>
        <w:jc w:val="both"/>
      </w:pPr>
      <w:r>
        <w:rPr>
          <w:sz w:val="24"/>
        </w:rPr>
        <w:t xml:space="preserve">6) 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не должны превышать четырнадцать рабочих дней со дня назначения;</w:t>
      </w:r>
    </w:p>
    <w:p>
      <w:pPr>
        <w:pStyle w:val="0"/>
        <w:spacing w:before="240" w:lineRule="auto"/>
        <w:ind w:firstLine="540"/>
        <w:jc w:val="both"/>
      </w:pPr>
      <w:r>
        <w:rPr>
          <w:sz w:val="24"/>
        </w:rPr>
        <w:t xml:space="preserve">7) сроки проведения диагностических инструментальных и лабораторных исследований в случае подозрения на онкологическое заболевание не должны превышать семь рабочих дней со дня назначения исследований;</w:t>
      </w:r>
    </w:p>
    <w:p>
      <w:pPr>
        <w:pStyle w:val="0"/>
        <w:spacing w:before="240" w:lineRule="auto"/>
        <w:ind w:firstLine="540"/>
        <w:jc w:val="both"/>
      </w:pPr>
      <w:r>
        <w:rPr>
          <w:sz w:val="24"/>
        </w:rPr>
        <w:t xml:space="preserve">8) срок установления диспансерного наблюдения врача-онколога за пациентом с выявленным онкологическим заболеванием не должен превышать три рабочих дня с момента постановки диагноза онкологического заболевания;</w:t>
      </w:r>
    </w:p>
    <w:p>
      <w:pPr>
        <w:pStyle w:val="0"/>
        <w:spacing w:before="240" w:lineRule="auto"/>
        <w:ind w:firstLine="540"/>
        <w:jc w:val="both"/>
      </w:pPr>
      <w:r>
        <w:rPr>
          <w:sz w:val="24"/>
        </w:rPr>
        <w:t xml:space="preserve">9) 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четырнадцать рабочих дней со дня выдачи лечащим врачом направления на госпитализацию, а для пациентов с онкологическими заболеваниями и сердечно-сосудистыми заболеваниями не должны превышать семь рабочих дней со дня гистологической верификации опухоли или со дня установления предварительного диагноза (состояния);</w:t>
      </w:r>
    </w:p>
    <w:p>
      <w:pPr>
        <w:pStyle w:val="0"/>
        <w:spacing w:before="240" w:lineRule="auto"/>
        <w:ind w:firstLine="540"/>
        <w:jc w:val="both"/>
      </w:pPr>
      <w:r>
        <w:rPr>
          <w:sz w:val="24"/>
        </w:rPr>
        <w:t xml:space="preserve">10) время доезда до пациента бригад скорой медицинской помощи при оказании скорой медицинской помощи в экстренной форме не должно превышать двадцать минут с момента ее вызова для населенных пунктов, где базируются станции (отделения, посты, пункты и т.д.) скорой медицинской помощи, а также для населенных пунктов, расположенных в радиусе до 20 км от мест базирования станций (отделений, постов, пунктов и т.д.). С учетом транспортной доступности, а также климатических и географических особенностей время доезда до пациента бригад скорой медицинской помощи при оказании скорой медицинской помощи в экстренной форме в населенные пункты Республики Алтай, отдаленные от места базирования близлежащего отделения (поста, пункта и др.) скорой медицинской помощи на 20 - 40 км, не должно превышать 40 минут, 40 - 60 км - 60 минут, 60 - 80 км - 90 минут, 80 - 100 км - 120 минут;</w:t>
      </w:r>
    </w:p>
    <w:p>
      <w:pPr>
        <w:pStyle w:val="0"/>
        <w:spacing w:before="240" w:lineRule="auto"/>
        <w:ind w:firstLine="540"/>
        <w:jc w:val="both"/>
      </w:pPr>
      <w:r>
        <w:rPr>
          <w:sz w:val="24"/>
        </w:rPr>
        <w:t xml:space="preserve">11) 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pPr>
        <w:pStyle w:val="0"/>
        <w:spacing w:before="240" w:lineRule="auto"/>
        <w:ind w:firstLine="540"/>
        <w:jc w:val="both"/>
      </w:pPr>
      <w:r>
        <w:rPr>
          <w:sz w:val="24"/>
        </w:rPr>
        <w:t xml:space="preserve">Гражданин имеет право осуществить запись на прием к врачу и проведение диагностических инструментальных и лабораторных исследований с использованием федеральной государственной информационной системы "Единый портал государственных и муниципальных услуг (функций)" на дату, превышающую установленные настоящим подразделом сроки ожидания оказания медицинской помощи.</w:t>
      </w:r>
    </w:p>
    <w:p>
      <w:pPr>
        <w:pStyle w:val="0"/>
        <w:jc w:val="both"/>
      </w:pPr>
      <w:r>
        <w:rPr>
          <w:sz w:val="24"/>
        </w:rPr>
        <w:t xml:space="preserve">(абзац введен </w:t>
      </w:r>
      <w:hyperlink w:history="0" r:id="rId184" w:tooltip="Постановление Правительства Республики Алтай от 25.06.2026 N 274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6 год и на плановый период 2027 и 2028 годов, утвержденную постановлением Правительства Республики Алтай от 29 декабря 2025 г. N 367&quot; {КонсультантПлюс}">
        <w:r>
          <w:rPr>
            <w:sz w:val="24"/>
            <w:color w:val="0000ff"/>
          </w:rPr>
          <w:t xml:space="preserve">Постановлением</w:t>
        </w:r>
      </w:hyperlink>
      <w:r>
        <w:rPr>
          <w:sz w:val="24"/>
        </w:rPr>
        <w:t xml:space="preserve"> Правительства Республики Алтай от 25.06.2026 N 274)</w:t>
      </w:r>
    </w:p>
    <w:p>
      <w:pPr>
        <w:pStyle w:val="0"/>
        <w:spacing w:before="240" w:lineRule="auto"/>
        <w:ind w:firstLine="540"/>
        <w:jc w:val="both"/>
      </w:pPr>
      <w:r>
        <w:rPr>
          <w:sz w:val="24"/>
        </w:rPr>
        <w:t xml:space="preserve">110. 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pPr>
        <w:pStyle w:val="0"/>
        <w:spacing w:before="240" w:lineRule="auto"/>
        <w:ind w:firstLine="540"/>
        <w:jc w:val="both"/>
      </w:pPr>
      <w:r>
        <w:rPr>
          <w:sz w:val="24"/>
        </w:rPr>
        <w:t xml:space="preserve">111. Медицинскими показаниями для оказания специализированной, в том числе высокотехнологичной, медицинской помощи в стационарных условиях являются:</w:t>
      </w:r>
    </w:p>
    <w:p>
      <w:pPr>
        <w:pStyle w:val="0"/>
        <w:spacing w:before="240" w:lineRule="auto"/>
        <w:ind w:firstLine="540"/>
        <w:jc w:val="both"/>
      </w:pPr>
      <w:r>
        <w:rPr>
          <w:sz w:val="24"/>
        </w:rPr>
        <w:t xml:space="preserve">а) наличие или подозрение на наличие у пациента заболевания и (или) состояния, требующего оказания специализированной, в том числе высокотехнологичной, медицинской помощи в экстренной или неотложной форме в целях диагностики и лечения;</w:t>
      </w:r>
    </w:p>
    <w:p>
      <w:pPr>
        <w:pStyle w:val="0"/>
        <w:spacing w:before="240" w:lineRule="auto"/>
        <w:ind w:firstLine="540"/>
        <w:jc w:val="both"/>
      </w:pPr>
      <w:r>
        <w:rPr>
          <w:sz w:val="24"/>
        </w:rPr>
        <w:t xml:space="preserve">б) наличие или подозрение на наличие у пациента заболевания и (или) состояния, требующего оказания специализированной, в том числе высокотехнологичной, медицинской помощи в плановой форме в целях профилактики, диагностики, лечения, реабилитации;</w:t>
      </w:r>
    </w:p>
    <w:p>
      <w:pPr>
        <w:pStyle w:val="0"/>
        <w:spacing w:before="240" w:lineRule="auto"/>
        <w:ind w:firstLine="540"/>
        <w:jc w:val="both"/>
      </w:pPr>
      <w:r>
        <w:rPr>
          <w:sz w:val="24"/>
        </w:rPr>
        <w:t xml:space="preserve">в) наличие или подозрение на наличие у пациента заболевания и (или) состояния, представляющего угрозу жизни и здоровью окружающих (изоляция пациента, в том числе по эпидемическим показаниям);</w:t>
      </w:r>
    </w:p>
    <w:p>
      <w:pPr>
        <w:pStyle w:val="0"/>
        <w:spacing w:before="240" w:lineRule="auto"/>
        <w:ind w:firstLine="540"/>
        <w:jc w:val="both"/>
      </w:pPr>
      <w:r>
        <w:rPr>
          <w:sz w:val="24"/>
        </w:rPr>
        <w:t xml:space="preserve">г) риск развития осложнений при проведении пациенту медицинских вмешательств, связанных с диагностикой и лечением;</w:t>
      </w:r>
    </w:p>
    <w:p>
      <w:pPr>
        <w:pStyle w:val="0"/>
        <w:spacing w:before="240" w:lineRule="auto"/>
        <w:ind w:firstLine="540"/>
        <w:jc w:val="both"/>
      </w:pPr>
      <w:r>
        <w:rPr>
          <w:sz w:val="24"/>
        </w:rPr>
        <w:t xml:space="preserve">д) отсутствие возможности оказания специализированной, в том числе высокотехнологичной, медицинской помощи в условиях дневного стационара в связи с возрастом пациента (дети, престарелые граждане) и инвалидностью 1 группы.</w:t>
      </w:r>
    </w:p>
    <w:p>
      <w:pPr>
        <w:pStyle w:val="0"/>
        <w:jc w:val="both"/>
      </w:pPr>
      <w:r>
        <w:rPr>
          <w:sz w:val="24"/>
        </w:rPr>
      </w:r>
    </w:p>
    <w:p>
      <w:pPr>
        <w:pStyle w:val="2"/>
        <w:outlineLvl w:val="2"/>
        <w:jc w:val="center"/>
      </w:pPr>
      <w:r>
        <w:rPr>
          <w:sz w:val="24"/>
        </w:rPr>
        <w:t xml:space="preserve">8.14. Порядок оказания медицинской помощи гражданам и их</w:t>
      </w:r>
    </w:p>
    <w:p>
      <w:pPr>
        <w:pStyle w:val="2"/>
        <w:jc w:val="center"/>
      </w:pPr>
      <w:r>
        <w:rPr>
          <w:sz w:val="24"/>
        </w:rPr>
        <w:t xml:space="preserve">маршрутизации при проведении медицинской реабилитации</w:t>
      </w:r>
    </w:p>
    <w:p>
      <w:pPr>
        <w:pStyle w:val="2"/>
        <w:jc w:val="center"/>
      </w:pPr>
      <w:r>
        <w:rPr>
          <w:sz w:val="24"/>
        </w:rPr>
        <w:t xml:space="preserve">на всех этапах ее оказания</w:t>
      </w:r>
    </w:p>
    <w:p>
      <w:pPr>
        <w:pStyle w:val="0"/>
        <w:jc w:val="both"/>
      </w:pPr>
      <w:r>
        <w:rPr>
          <w:sz w:val="24"/>
        </w:rPr>
      </w:r>
    </w:p>
    <w:p>
      <w:pPr>
        <w:pStyle w:val="0"/>
        <w:ind w:firstLine="540"/>
        <w:jc w:val="both"/>
      </w:pPr>
      <w:r>
        <w:rPr>
          <w:sz w:val="24"/>
        </w:rPr>
        <w:t xml:space="preserve">112. Медицинская помощь по профилю "медицинская реабилитация" оказывается в соответствии с </w:t>
      </w:r>
      <w:hyperlink w:history="0" r:id="rId185" w:tooltip="Приказ Минздрава России от 31.07.2020 N 788н (ред. от 16.09.2025) &quot;Об утверждении Порядка организации медицинской реабилитации взрослых&quot; (Зарегистрировано в Минюсте России 25.09.2020 N 60039) {КонсультантПлюс}">
        <w:r>
          <w:rPr>
            <w:sz w:val="24"/>
            <w:color w:val="0000ff"/>
          </w:rPr>
          <w:t xml:space="preserve">Порядком</w:t>
        </w:r>
      </w:hyperlink>
      <w:r>
        <w:rPr>
          <w:sz w:val="24"/>
        </w:rPr>
        <w:t xml:space="preserve"> организации медицинской реабилитации взрослых, утвержденным приказом Министерства здравоохранения Российской Федерации от 31 июля 2020 г. N 788н и приказом Министерства здравоохранения Республики Алтай от 14 мая 2025 г. N 75-од "Об организации оказания медицинской помощи по профилю "медицинская реабилитация" пациентам (взрослое население) Республики Алтай и признании утратившим силу приказа Министерства здравоохранения Республики Алтай от 11 июля 2022 г. N 83-од".</w:t>
      </w:r>
    </w:p>
    <w:p>
      <w:pPr>
        <w:pStyle w:val="0"/>
        <w:spacing w:before="240" w:lineRule="auto"/>
        <w:ind w:firstLine="540"/>
        <w:jc w:val="both"/>
      </w:pPr>
      <w:r>
        <w:rPr>
          <w:sz w:val="24"/>
        </w:rPr>
        <w:t xml:space="preserve">Ранняя медицинская реабилитация (I этап) проводится в стационарных условиях всех медицинских организаций, имеющих отделения реанимации и интенсивной терапии, а также в специализированных отделениях стационаров по профилю оказываемой помощи.</w:t>
      </w:r>
    </w:p>
    <w:p>
      <w:pPr>
        <w:pStyle w:val="0"/>
        <w:spacing w:before="240" w:lineRule="auto"/>
        <w:ind w:firstLine="540"/>
        <w:jc w:val="both"/>
      </w:pPr>
      <w:r>
        <w:rPr>
          <w:sz w:val="24"/>
        </w:rPr>
        <w:t xml:space="preserve">II и III этап проводятся в медицинских организациях, имеющих соответствующую лицензию по медицинской реабилитации, указанных в </w:t>
      </w:r>
      <w:hyperlink w:history="0" w:anchor="P9772" w:tooltip="УТВЕРЖДЕННАЯ СТОИМОСТЬ">
        <w:r>
          <w:rPr>
            <w:sz w:val="24"/>
            <w:color w:val="0000ff"/>
          </w:rPr>
          <w:t xml:space="preserve">приложении N 7</w:t>
        </w:r>
      </w:hyperlink>
      <w:r>
        <w:rPr>
          <w:sz w:val="24"/>
        </w:rPr>
        <w:t xml:space="preserve"> к Территориальной программе.</w:t>
      </w:r>
    </w:p>
    <w:p>
      <w:pPr>
        <w:pStyle w:val="0"/>
        <w:jc w:val="both"/>
      </w:pPr>
      <w:r>
        <w:rPr>
          <w:sz w:val="24"/>
        </w:rPr>
      </w:r>
    </w:p>
    <w:p>
      <w:pPr>
        <w:pStyle w:val="2"/>
        <w:outlineLvl w:val="2"/>
        <w:jc w:val="center"/>
      </w:pPr>
      <w:r>
        <w:rPr>
          <w:sz w:val="24"/>
        </w:rPr>
        <w:t xml:space="preserve">8.15. Порядок взаимодействия с референс-центрами</w:t>
      </w:r>
    </w:p>
    <w:p>
      <w:pPr>
        <w:pStyle w:val="2"/>
        <w:jc w:val="center"/>
      </w:pPr>
      <w:r>
        <w:rPr>
          <w:sz w:val="24"/>
        </w:rPr>
        <w:t xml:space="preserve">Министерства здравоохранения Российской Федерации, созданных</w:t>
      </w:r>
    </w:p>
    <w:p>
      <w:pPr>
        <w:pStyle w:val="2"/>
        <w:jc w:val="center"/>
      </w:pPr>
      <w:r>
        <w:rPr>
          <w:sz w:val="24"/>
        </w:rPr>
        <w:t xml:space="preserve">в целях предупреждения распространения биологических угроз</w:t>
      </w:r>
    </w:p>
    <w:p>
      <w:pPr>
        <w:pStyle w:val="2"/>
        <w:jc w:val="center"/>
      </w:pPr>
      <w:r>
        <w:rPr>
          <w:sz w:val="24"/>
        </w:rPr>
        <w:t xml:space="preserve">(опасностей), а также порядок взаимодействия</w:t>
      </w:r>
    </w:p>
    <w:p>
      <w:pPr>
        <w:pStyle w:val="2"/>
        <w:jc w:val="center"/>
      </w:pPr>
      <w:r>
        <w:rPr>
          <w:sz w:val="24"/>
        </w:rPr>
        <w:t xml:space="preserve">с референс-центрами иммуногистохимических,</w:t>
      </w:r>
    </w:p>
    <w:p>
      <w:pPr>
        <w:pStyle w:val="2"/>
        <w:jc w:val="center"/>
      </w:pPr>
      <w:r>
        <w:rPr>
          <w:sz w:val="24"/>
        </w:rPr>
        <w:t xml:space="preserve">патоморфологических и лучевых методов исследований,</w:t>
      </w:r>
    </w:p>
    <w:p>
      <w:pPr>
        <w:pStyle w:val="2"/>
        <w:jc w:val="center"/>
      </w:pPr>
      <w:r>
        <w:rPr>
          <w:sz w:val="24"/>
        </w:rPr>
        <w:t xml:space="preserve">функционирующими на базе медицинских организаций,</w:t>
      </w:r>
    </w:p>
    <w:p>
      <w:pPr>
        <w:pStyle w:val="2"/>
        <w:jc w:val="center"/>
      </w:pPr>
      <w:r>
        <w:rPr>
          <w:sz w:val="24"/>
        </w:rPr>
        <w:t xml:space="preserve">подведомственных Министерству здравоохранения</w:t>
      </w:r>
    </w:p>
    <w:p>
      <w:pPr>
        <w:pStyle w:val="2"/>
        <w:jc w:val="center"/>
      </w:pPr>
      <w:r>
        <w:rPr>
          <w:sz w:val="24"/>
        </w:rPr>
        <w:t xml:space="preserve">Российской Федерации</w:t>
      </w:r>
    </w:p>
    <w:p>
      <w:pPr>
        <w:pStyle w:val="0"/>
        <w:jc w:val="both"/>
      </w:pPr>
      <w:r>
        <w:rPr>
          <w:sz w:val="24"/>
        </w:rPr>
      </w:r>
    </w:p>
    <w:p>
      <w:pPr>
        <w:pStyle w:val="0"/>
        <w:ind w:firstLine="540"/>
        <w:jc w:val="both"/>
      </w:pPr>
      <w:r>
        <w:rPr>
          <w:sz w:val="24"/>
        </w:rPr>
        <w:t xml:space="preserve">113. Взаимодействие с референс-центрами Министерства здравоохранения Российской Федерации, созданных в целях предупреждения распространения биологических угроз (опасностей), осуществляется в соответствии с приказом Федеральной службы по надзору в сфере защиты прав потребителей и благополучия человека от 1 декабря 2017 г. N 1116 "О совершенствовании системы мониторинга, лабораторной диагностики инфекционных и паразитарных болезней и индикации ПБА в Российской Федерации".</w:t>
      </w:r>
    </w:p>
    <w:p>
      <w:pPr>
        <w:pStyle w:val="0"/>
        <w:spacing w:before="240" w:lineRule="auto"/>
        <w:ind w:firstLine="540"/>
        <w:jc w:val="both"/>
      </w:pPr>
      <w:r>
        <w:rPr>
          <w:sz w:val="24"/>
        </w:rPr>
        <w:t xml:space="preserve">114. Взаимодействие с референс-центрами Министерства здравоохранения иммуногистохимических, патоморфологических и лучевых методов исследований, функционирующих на базе медицинских организаций, подведомственных Министерству здравоохранения Российской Федерации, осуществляется в соответствии с Федеральным </w:t>
      </w:r>
      <w:hyperlink w:history="0" r:id="rId186"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21 ноября 2011 г. N 323-ФЗ "Об основах охраны здоровья граждан в Российской Федерации", </w:t>
      </w:r>
      <w:hyperlink w:history="0" r:id="rId187" w:tooltip="Постановление Правительства РФ от 09.02.2022 N 140 (ред. от 02.03.2026) &quot;О единой государственной информационной системе в сфере здравоохранения&quot; (вместе с &quot;Положением о единой государственной информационной системе в сфере здравоохранения&quot;) {КонсультантПлюс}">
        <w:r>
          <w:rPr>
            <w:sz w:val="24"/>
            <w:color w:val="0000ff"/>
          </w:rPr>
          <w:t xml:space="preserve">постановлением</w:t>
        </w:r>
      </w:hyperlink>
      <w:r>
        <w:rPr>
          <w:sz w:val="24"/>
        </w:rPr>
        <w:t xml:space="preserve"> Правительства Российской Федерации от 9 февраля 2022 г. N 140 "О единой государственной информационной системе в сфере здравоохранения", </w:t>
      </w:r>
      <w:hyperlink w:history="0" r:id="rId188" w:tooltip="Приказ Минздрава России от 24.12.2018 N 911н &quot;Об утверждении Требований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quot; (Зарегистрировано в Минюсте России 19.06.2019 N 54963) {КонсультантПлюс}">
        <w:r>
          <w:rPr>
            <w:sz w:val="24"/>
            <w:color w:val="0000ff"/>
          </w:rPr>
          <w:t xml:space="preserve">приказом</w:t>
        </w:r>
      </w:hyperlink>
      <w:r>
        <w:rPr>
          <w:sz w:val="24"/>
        </w:rPr>
        <w:t xml:space="preserve"> Минздрава России от 24 декабря 2018 г. N 911н "Об утверждении Требований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 приказом министра здравоохранения Республики Алтай N 104-од от 28 сентября 2023 г. "Об утверждении Методики расчета доли участия информационно-телекоммуникационного взаимодействия медицинских информационных систем медицинских организаций, подведомственных Министерству здравоохранения Республики Алтай с подсистемами единой государственной информационной системы в сфере здравоохранения при оказании медицинской помощи".</w:t>
      </w:r>
    </w:p>
    <w:p>
      <w:pPr>
        <w:pStyle w:val="0"/>
        <w:jc w:val="both"/>
      </w:pPr>
      <w:r>
        <w:rPr>
          <w:sz w:val="24"/>
        </w:rPr>
      </w:r>
    </w:p>
    <w:p>
      <w:pPr>
        <w:pStyle w:val="2"/>
        <w:outlineLvl w:val="1"/>
        <w:jc w:val="center"/>
      </w:pPr>
      <w:r>
        <w:rPr>
          <w:sz w:val="24"/>
        </w:rPr>
        <w:t xml:space="preserve">IX. Критерии доступности и качества медицинской помощи и их</w:t>
      </w:r>
    </w:p>
    <w:p>
      <w:pPr>
        <w:pStyle w:val="2"/>
        <w:jc w:val="center"/>
      </w:pPr>
      <w:r>
        <w:rPr>
          <w:sz w:val="24"/>
        </w:rPr>
        <w:t xml:space="preserve">целевые значения</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6633"/>
        <w:gridCol w:w="604"/>
        <w:gridCol w:w="604"/>
        <w:gridCol w:w="604"/>
      </w:tblGrid>
      <w:tr>
        <w:tc>
          <w:tcPr>
            <w:tcW w:w="624" w:type="dxa"/>
          </w:tcPr>
          <w:p>
            <w:pPr>
              <w:pStyle w:val="0"/>
              <w:jc w:val="center"/>
            </w:pPr>
            <w:r>
              <w:rPr>
                <w:sz w:val="24"/>
              </w:rPr>
              <w:t xml:space="preserve">N п/п</w:t>
            </w:r>
          </w:p>
        </w:tc>
        <w:tc>
          <w:tcPr>
            <w:tcW w:w="6633" w:type="dxa"/>
          </w:tcPr>
          <w:p>
            <w:pPr>
              <w:pStyle w:val="0"/>
              <w:jc w:val="center"/>
            </w:pPr>
            <w:r>
              <w:rPr>
                <w:sz w:val="24"/>
              </w:rPr>
              <w:t xml:space="preserve">Наименование критериев</w:t>
            </w:r>
          </w:p>
        </w:tc>
        <w:tc>
          <w:tcPr>
            <w:tcW w:w="604" w:type="dxa"/>
          </w:tcPr>
          <w:p>
            <w:pPr>
              <w:pStyle w:val="0"/>
              <w:jc w:val="center"/>
            </w:pPr>
            <w:r>
              <w:rPr>
                <w:sz w:val="24"/>
              </w:rPr>
              <w:t xml:space="preserve">2026 год</w:t>
            </w:r>
          </w:p>
        </w:tc>
        <w:tc>
          <w:tcPr>
            <w:tcW w:w="604" w:type="dxa"/>
          </w:tcPr>
          <w:p>
            <w:pPr>
              <w:pStyle w:val="0"/>
              <w:jc w:val="center"/>
            </w:pPr>
            <w:r>
              <w:rPr>
                <w:sz w:val="24"/>
              </w:rPr>
              <w:t xml:space="preserve">2027 год</w:t>
            </w:r>
          </w:p>
        </w:tc>
        <w:tc>
          <w:tcPr>
            <w:tcW w:w="604" w:type="dxa"/>
          </w:tcPr>
          <w:p>
            <w:pPr>
              <w:pStyle w:val="0"/>
              <w:jc w:val="center"/>
            </w:pPr>
            <w:r>
              <w:rPr>
                <w:sz w:val="24"/>
              </w:rPr>
              <w:t xml:space="preserve">2028 год</w:t>
            </w:r>
          </w:p>
        </w:tc>
      </w:tr>
      <w:tr>
        <w:tc>
          <w:tcPr>
            <w:tcW w:w="624" w:type="dxa"/>
          </w:tcPr>
          <w:p>
            <w:pPr>
              <w:pStyle w:val="0"/>
              <w:jc w:val="both"/>
            </w:pPr>
            <w:r>
              <w:rPr>
                <w:sz w:val="24"/>
              </w:rPr>
              <w:t xml:space="preserve">I.</w:t>
            </w:r>
          </w:p>
        </w:tc>
        <w:tc>
          <w:tcPr>
            <w:tcW w:w="6633" w:type="dxa"/>
          </w:tcPr>
          <w:p>
            <w:pPr>
              <w:pStyle w:val="0"/>
              <w:jc w:val="both"/>
            </w:pPr>
            <w:r>
              <w:rPr>
                <w:sz w:val="24"/>
              </w:rPr>
              <w:t xml:space="preserve">Критерии доступности медицинской помощи</w:t>
            </w:r>
          </w:p>
        </w:tc>
        <w:tc>
          <w:tcPr>
            <w:tcW w:w="604" w:type="dxa"/>
          </w:tcPr>
          <w:p>
            <w:pPr>
              <w:pStyle w:val="0"/>
              <w:jc w:val="center"/>
            </w:pPr>
            <w:r>
              <w:rPr>
                <w:sz w:val="24"/>
              </w:rPr>
              <w:t xml:space="preserve">X</w:t>
            </w:r>
          </w:p>
        </w:tc>
        <w:tc>
          <w:tcPr>
            <w:tcW w:w="604" w:type="dxa"/>
          </w:tcPr>
          <w:p>
            <w:pPr>
              <w:pStyle w:val="0"/>
              <w:jc w:val="center"/>
            </w:pPr>
            <w:r>
              <w:rPr>
                <w:sz w:val="24"/>
              </w:rPr>
              <w:t xml:space="preserve">X</w:t>
            </w:r>
          </w:p>
        </w:tc>
        <w:tc>
          <w:tcPr>
            <w:tcW w:w="604" w:type="dxa"/>
          </w:tcPr>
          <w:p>
            <w:pPr>
              <w:pStyle w:val="0"/>
              <w:jc w:val="center"/>
            </w:pPr>
            <w:r>
              <w:rPr>
                <w:sz w:val="24"/>
              </w:rPr>
              <w:t xml:space="preserve">X</w:t>
            </w:r>
          </w:p>
        </w:tc>
      </w:tr>
      <w:tr>
        <w:tc>
          <w:tcPr>
            <w:tcW w:w="624" w:type="dxa"/>
          </w:tcPr>
          <w:p>
            <w:pPr>
              <w:pStyle w:val="0"/>
              <w:jc w:val="both"/>
            </w:pPr>
            <w:r>
              <w:rPr>
                <w:sz w:val="24"/>
              </w:rPr>
              <w:t xml:space="preserve">1.</w:t>
            </w:r>
          </w:p>
        </w:tc>
        <w:tc>
          <w:tcPr>
            <w:tcW w:w="6633" w:type="dxa"/>
          </w:tcPr>
          <w:p>
            <w:pPr>
              <w:pStyle w:val="0"/>
              <w:jc w:val="both"/>
            </w:pPr>
            <w:r>
              <w:rPr>
                <w:sz w:val="24"/>
              </w:rPr>
              <w:t xml:space="preserve">удовлетворенность населения, в том числе городского и сельского населения, доступностью медицинской помощи (процентов числа опрошенных)</w:t>
            </w:r>
          </w:p>
        </w:tc>
        <w:tc>
          <w:tcPr>
            <w:tcW w:w="604" w:type="dxa"/>
          </w:tcPr>
          <w:p>
            <w:pPr>
              <w:pStyle w:val="0"/>
              <w:jc w:val="center"/>
            </w:pPr>
            <w:r>
              <w:rPr>
                <w:sz w:val="24"/>
              </w:rPr>
              <w:t xml:space="preserve">55,6</w:t>
            </w:r>
          </w:p>
        </w:tc>
        <w:tc>
          <w:tcPr>
            <w:tcW w:w="604" w:type="dxa"/>
          </w:tcPr>
          <w:p>
            <w:pPr>
              <w:pStyle w:val="0"/>
              <w:jc w:val="center"/>
            </w:pPr>
            <w:r>
              <w:rPr>
                <w:sz w:val="24"/>
              </w:rPr>
              <w:t xml:space="preserve">56,3</w:t>
            </w:r>
          </w:p>
        </w:tc>
        <w:tc>
          <w:tcPr>
            <w:tcW w:w="604" w:type="dxa"/>
          </w:tcPr>
          <w:p>
            <w:pPr>
              <w:pStyle w:val="0"/>
              <w:jc w:val="center"/>
            </w:pPr>
            <w:r>
              <w:rPr>
                <w:sz w:val="24"/>
              </w:rPr>
              <w:t xml:space="preserve">57,3</w:t>
            </w:r>
          </w:p>
        </w:tc>
      </w:tr>
      <w:tr>
        <w:tc>
          <w:tcPr>
            <w:tcW w:w="624" w:type="dxa"/>
          </w:tcPr>
          <w:p>
            <w:pPr>
              <w:pStyle w:val="0"/>
              <w:jc w:val="both"/>
            </w:pPr>
            <w:r>
              <w:rPr>
                <w:sz w:val="24"/>
              </w:rPr>
              <w:t xml:space="preserve">2.</w:t>
            </w:r>
          </w:p>
        </w:tc>
        <w:tc>
          <w:tcPr>
            <w:tcW w:w="6633" w:type="dxa"/>
          </w:tcPr>
          <w:p>
            <w:pPr>
              <w:pStyle w:val="0"/>
              <w:jc w:val="both"/>
            </w:pPr>
            <w:r>
              <w:rPr>
                <w:sz w:val="24"/>
              </w:rPr>
              <w:t xml:space="preserve">доля расходов на оказание медицинской помощи в условиях дневных стационаров в общих расходах на территориальную программу государственных гарантий</w:t>
            </w:r>
          </w:p>
        </w:tc>
        <w:tc>
          <w:tcPr>
            <w:tcW w:w="604" w:type="dxa"/>
          </w:tcPr>
          <w:p>
            <w:pPr>
              <w:pStyle w:val="0"/>
              <w:jc w:val="center"/>
            </w:pPr>
            <w:r>
              <w:rPr>
                <w:sz w:val="24"/>
              </w:rPr>
              <w:t xml:space="preserve">8,9</w:t>
            </w:r>
          </w:p>
        </w:tc>
        <w:tc>
          <w:tcPr>
            <w:tcW w:w="604" w:type="dxa"/>
          </w:tcPr>
          <w:p>
            <w:pPr>
              <w:pStyle w:val="0"/>
              <w:jc w:val="center"/>
            </w:pPr>
            <w:r>
              <w:rPr>
                <w:sz w:val="24"/>
              </w:rPr>
              <w:t xml:space="preserve">8,9</w:t>
            </w:r>
          </w:p>
        </w:tc>
        <w:tc>
          <w:tcPr>
            <w:tcW w:w="604" w:type="dxa"/>
          </w:tcPr>
          <w:p>
            <w:pPr>
              <w:pStyle w:val="0"/>
              <w:jc w:val="center"/>
            </w:pPr>
            <w:r>
              <w:rPr>
                <w:sz w:val="24"/>
              </w:rPr>
              <w:t xml:space="preserve">8,9</w:t>
            </w:r>
          </w:p>
        </w:tc>
      </w:tr>
      <w:tr>
        <w:tc>
          <w:tcPr>
            <w:tcW w:w="624" w:type="dxa"/>
          </w:tcPr>
          <w:p>
            <w:pPr>
              <w:pStyle w:val="0"/>
              <w:jc w:val="both"/>
            </w:pPr>
            <w:r>
              <w:rPr>
                <w:sz w:val="24"/>
              </w:rPr>
              <w:t xml:space="preserve">3.</w:t>
            </w:r>
          </w:p>
        </w:tc>
        <w:tc>
          <w:tcPr>
            <w:tcW w:w="6633" w:type="dxa"/>
          </w:tcPr>
          <w:p>
            <w:pPr>
              <w:pStyle w:val="0"/>
              <w:jc w:val="both"/>
            </w:pPr>
            <w:r>
              <w:rPr>
                <w:sz w:val="24"/>
              </w:rPr>
              <w:t xml:space="preserve">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w:t>
            </w:r>
          </w:p>
        </w:tc>
        <w:tc>
          <w:tcPr>
            <w:tcW w:w="604" w:type="dxa"/>
          </w:tcPr>
          <w:p>
            <w:pPr>
              <w:pStyle w:val="0"/>
              <w:jc w:val="center"/>
            </w:pPr>
            <w:r>
              <w:rPr>
                <w:sz w:val="24"/>
              </w:rPr>
              <w:t xml:space="preserve">2,4</w:t>
            </w:r>
          </w:p>
        </w:tc>
        <w:tc>
          <w:tcPr>
            <w:tcW w:w="604" w:type="dxa"/>
          </w:tcPr>
          <w:p>
            <w:pPr>
              <w:pStyle w:val="0"/>
              <w:jc w:val="center"/>
            </w:pPr>
            <w:r>
              <w:rPr>
                <w:sz w:val="24"/>
              </w:rPr>
              <w:t xml:space="preserve">2,4</w:t>
            </w:r>
          </w:p>
        </w:tc>
        <w:tc>
          <w:tcPr>
            <w:tcW w:w="604" w:type="dxa"/>
          </w:tcPr>
          <w:p>
            <w:pPr>
              <w:pStyle w:val="0"/>
              <w:jc w:val="center"/>
            </w:pPr>
            <w:r>
              <w:rPr>
                <w:sz w:val="24"/>
              </w:rPr>
              <w:t xml:space="preserve">2,4</w:t>
            </w:r>
          </w:p>
        </w:tc>
      </w:tr>
      <w:tr>
        <w:tc>
          <w:tcPr>
            <w:tcW w:w="624" w:type="dxa"/>
          </w:tcPr>
          <w:p>
            <w:pPr>
              <w:pStyle w:val="0"/>
              <w:jc w:val="both"/>
            </w:pPr>
            <w:r>
              <w:rPr>
                <w:sz w:val="24"/>
              </w:rPr>
              <w:t xml:space="preserve">4.</w:t>
            </w:r>
          </w:p>
        </w:tc>
        <w:tc>
          <w:tcPr>
            <w:tcW w:w="6633" w:type="dxa"/>
          </w:tcPr>
          <w:p>
            <w:pPr>
              <w:pStyle w:val="0"/>
              <w:jc w:val="both"/>
            </w:pPr>
            <w:r>
              <w:rPr>
                <w:sz w:val="24"/>
              </w:rPr>
              <w:t xml:space="preserve">доля пациентов, получивших специализированную медицинскую помощь в стационарных условиях в федеральных медицинских организациях, в общем числе пациентов,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w:t>
            </w:r>
          </w:p>
        </w:tc>
        <w:tc>
          <w:tcPr>
            <w:tcW w:w="604" w:type="dxa"/>
          </w:tcPr>
          <w:p>
            <w:pPr>
              <w:pStyle w:val="0"/>
              <w:jc w:val="center"/>
            </w:pPr>
            <w:r>
              <w:rPr>
                <w:sz w:val="24"/>
              </w:rPr>
              <w:t xml:space="preserve">0,3</w:t>
            </w:r>
          </w:p>
        </w:tc>
        <w:tc>
          <w:tcPr>
            <w:tcW w:w="604" w:type="dxa"/>
          </w:tcPr>
          <w:p>
            <w:pPr>
              <w:pStyle w:val="0"/>
              <w:jc w:val="center"/>
            </w:pPr>
            <w:r>
              <w:rPr>
                <w:sz w:val="24"/>
              </w:rPr>
              <w:t xml:space="preserve">0,3</w:t>
            </w:r>
          </w:p>
        </w:tc>
        <w:tc>
          <w:tcPr>
            <w:tcW w:w="604" w:type="dxa"/>
          </w:tcPr>
          <w:p>
            <w:pPr>
              <w:pStyle w:val="0"/>
              <w:jc w:val="center"/>
            </w:pPr>
            <w:r>
              <w:rPr>
                <w:sz w:val="24"/>
              </w:rPr>
              <w:t xml:space="preserve">0,3</w:t>
            </w:r>
          </w:p>
        </w:tc>
      </w:tr>
      <w:tr>
        <w:tc>
          <w:tcPr>
            <w:tcW w:w="624" w:type="dxa"/>
          </w:tcPr>
          <w:p>
            <w:pPr>
              <w:pStyle w:val="0"/>
              <w:jc w:val="both"/>
            </w:pPr>
            <w:r>
              <w:rPr>
                <w:sz w:val="24"/>
              </w:rPr>
              <w:t xml:space="preserve">5.</w:t>
            </w:r>
          </w:p>
        </w:tc>
        <w:tc>
          <w:tcPr>
            <w:tcW w:w="6633" w:type="dxa"/>
          </w:tcPr>
          <w:p>
            <w:pPr>
              <w:pStyle w:val="0"/>
              <w:jc w:val="both"/>
            </w:pPr>
            <w:r>
              <w:rPr>
                <w:sz w:val="24"/>
              </w:rPr>
              <w:t xml:space="preserve">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tc>
        <w:tc>
          <w:tcPr>
            <w:tcW w:w="604" w:type="dxa"/>
          </w:tcPr>
          <w:p>
            <w:pPr>
              <w:pStyle w:val="0"/>
              <w:jc w:val="center"/>
            </w:pPr>
            <w:r>
              <w:rPr>
                <w:sz w:val="24"/>
              </w:rPr>
              <w:t xml:space="preserve">10</w:t>
            </w:r>
          </w:p>
        </w:tc>
        <w:tc>
          <w:tcPr>
            <w:tcW w:w="604" w:type="dxa"/>
          </w:tcPr>
          <w:p>
            <w:pPr>
              <w:pStyle w:val="0"/>
              <w:jc w:val="center"/>
            </w:pPr>
            <w:r>
              <w:rPr>
                <w:sz w:val="24"/>
              </w:rPr>
              <w:t xml:space="preserve">10</w:t>
            </w:r>
          </w:p>
        </w:tc>
        <w:tc>
          <w:tcPr>
            <w:tcW w:w="604" w:type="dxa"/>
          </w:tcPr>
          <w:p>
            <w:pPr>
              <w:pStyle w:val="0"/>
              <w:jc w:val="center"/>
            </w:pPr>
            <w:r>
              <w:rPr>
                <w:sz w:val="24"/>
              </w:rPr>
              <w:t xml:space="preserve">10</w:t>
            </w:r>
          </w:p>
        </w:tc>
      </w:tr>
      <w:tr>
        <w:tc>
          <w:tcPr>
            <w:tcW w:w="624" w:type="dxa"/>
          </w:tcPr>
          <w:p>
            <w:pPr>
              <w:pStyle w:val="0"/>
              <w:jc w:val="both"/>
            </w:pPr>
            <w:r>
              <w:rPr>
                <w:sz w:val="24"/>
              </w:rPr>
              <w:t xml:space="preserve">6.</w:t>
            </w:r>
          </w:p>
        </w:tc>
        <w:tc>
          <w:tcPr>
            <w:tcW w:w="6633" w:type="dxa"/>
          </w:tcPr>
          <w:p>
            <w:pPr>
              <w:pStyle w:val="0"/>
              <w:jc w:val="both"/>
            </w:pPr>
            <w:r>
              <w:rPr>
                <w:sz w:val="24"/>
              </w:rPr>
              <w:t xml:space="preserve">число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tc>
        <w:tc>
          <w:tcPr>
            <w:tcW w:w="604" w:type="dxa"/>
          </w:tcPr>
          <w:p>
            <w:pPr>
              <w:pStyle w:val="0"/>
              <w:jc w:val="center"/>
            </w:pPr>
            <w:r>
              <w:rPr>
                <w:sz w:val="24"/>
              </w:rPr>
              <w:t xml:space="preserve">3</w:t>
            </w:r>
          </w:p>
        </w:tc>
        <w:tc>
          <w:tcPr>
            <w:tcW w:w="604" w:type="dxa"/>
          </w:tcPr>
          <w:p>
            <w:pPr>
              <w:pStyle w:val="0"/>
              <w:jc w:val="center"/>
            </w:pPr>
            <w:r>
              <w:rPr>
                <w:sz w:val="24"/>
              </w:rPr>
              <w:t xml:space="preserve">3</w:t>
            </w:r>
          </w:p>
        </w:tc>
        <w:tc>
          <w:tcPr>
            <w:tcW w:w="604" w:type="dxa"/>
          </w:tcPr>
          <w:p>
            <w:pPr>
              <w:pStyle w:val="0"/>
              <w:jc w:val="center"/>
            </w:pPr>
            <w:r>
              <w:rPr>
                <w:sz w:val="24"/>
              </w:rPr>
              <w:t xml:space="preserve">3</w:t>
            </w:r>
          </w:p>
        </w:tc>
      </w:tr>
      <w:tr>
        <w:tc>
          <w:tcPr>
            <w:tcW w:w="624" w:type="dxa"/>
          </w:tcPr>
          <w:p>
            <w:pPr>
              <w:pStyle w:val="0"/>
              <w:jc w:val="both"/>
            </w:pPr>
            <w:r>
              <w:rPr>
                <w:sz w:val="24"/>
              </w:rPr>
              <w:t xml:space="preserve">7.</w:t>
            </w:r>
          </w:p>
        </w:tc>
        <w:tc>
          <w:tcPr>
            <w:tcW w:w="6633" w:type="dxa"/>
          </w:tcPr>
          <w:p>
            <w:pPr>
              <w:pStyle w:val="0"/>
              <w:jc w:val="both"/>
            </w:pPr>
            <w:r>
              <w:rPr>
                <w:sz w:val="24"/>
              </w:rPr>
              <w:t xml:space="preserve">число пациентов, зарегистрированных на территории субъекта Российской Федерации по месту жительства,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tc>
        <w:tc>
          <w:tcPr>
            <w:tcW w:w="604" w:type="dxa"/>
          </w:tcPr>
          <w:p>
            <w:pPr>
              <w:pStyle w:val="0"/>
              <w:jc w:val="center"/>
            </w:pPr>
            <w:r>
              <w:rPr>
                <w:sz w:val="24"/>
              </w:rPr>
              <w:t xml:space="preserve">3</w:t>
            </w:r>
          </w:p>
        </w:tc>
        <w:tc>
          <w:tcPr>
            <w:tcW w:w="604" w:type="dxa"/>
          </w:tcPr>
          <w:p>
            <w:pPr>
              <w:pStyle w:val="0"/>
              <w:jc w:val="center"/>
            </w:pPr>
            <w:r>
              <w:rPr>
                <w:sz w:val="24"/>
              </w:rPr>
              <w:t xml:space="preserve">3</w:t>
            </w:r>
          </w:p>
        </w:tc>
        <w:tc>
          <w:tcPr>
            <w:tcW w:w="604" w:type="dxa"/>
          </w:tcPr>
          <w:p>
            <w:pPr>
              <w:pStyle w:val="0"/>
              <w:jc w:val="center"/>
            </w:pPr>
            <w:r>
              <w:rPr>
                <w:sz w:val="24"/>
              </w:rPr>
              <w:t xml:space="preserve">3</w:t>
            </w:r>
          </w:p>
        </w:tc>
      </w:tr>
      <w:tr>
        <w:tc>
          <w:tcPr>
            <w:tcW w:w="624" w:type="dxa"/>
          </w:tcPr>
          <w:p>
            <w:pPr>
              <w:pStyle w:val="0"/>
              <w:jc w:val="both"/>
            </w:pPr>
            <w:r>
              <w:rPr>
                <w:sz w:val="24"/>
              </w:rPr>
              <w:t xml:space="preserve">8.</w:t>
            </w:r>
          </w:p>
        </w:tc>
        <w:tc>
          <w:tcPr>
            <w:tcW w:w="6633" w:type="dxa"/>
          </w:tcPr>
          <w:p>
            <w:pPr>
              <w:pStyle w:val="0"/>
              <w:jc w:val="both"/>
            </w:pPr>
            <w:r>
              <w:rPr>
                <w:sz w:val="24"/>
              </w:rPr>
              <w:t xml:space="preserve">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tc>
        <w:tc>
          <w:tcPr>
            <w:tcW w:w="604" w:type="dxa"/>
          </w:tcPr>
          <w:p>
            <w:pPr>
              <w:pStyle w:val="0"/>
              <w:jc w:val="center"/>
            </w:pPr>
            <w:r>
              <w:rPr>
                <w:sz w:val="24"/>
              </w:rPr>
              <w:t xml:space="preserve">70</w:t>
            </w:r>
          </w:p>
        </w:tc>
        <w:tc>
          <w:tcPr>
            <w:tcW w:w="604" w:type="dxa"/>
          </w:tcPr>
          <w:p>
            <w:pPr>
              <w:pStyle w:val="0"/>
              <w:jc w:val="center"/>
            </w:pPr>
            <w:r>
              <w:rPr>
                <w:sz w:val="24"/>
              </w:rPr>
              <w:t xml:space="preserve">70</w:t>
            </w:r>
          </w:p>
        </w:tc>
        <w:tc>
          <w:tcPr>
            <w:tcW w:w="604" w:type="dxa"/>
          </w:tcPr>
          <w:p>
            <w:pPr>
              <w:pStyle w:val="0"/>
              <w:jc w:val="center"/>
            </w:pPr>
            <w:r>
              <w:rPr>
                <w:sz w:val="24"/>
              </w:rPr>
              <w:t xml:space="preserve">70</w:t>
            </w:r>
          </w:p>
        </w:tc>
      </w:tr>
      <w:tr>
        <w:tc>
          <w:tcPr>
            <w:tcW w:w="624" w:type="dxa"/>
          </w:tcPr>
          <w:p>
            <w:pPr>
              <w:pStyle w:val="0"/>
              <w:jc w:val="both"/>
            </w:pPr>
            <w:r>
              <w:rPr>
                <w:sz w:val="24"/>
              </w:rPr>
              <w:t xml:space="preserve">9.</w:t>
            </w:r>
          </w:p>
        </w:tc>
        <w:tc>
          <w:tcPr>
            <w:tcW w:w="6633" w:type="dxa"/>
          </w:tcPr>
          <w:p>
            <w:pPr>
              <w:pStyle w:val="0"/>
              <w:jc w:val="both"/>
            </w:pPr>
            <w:r>
              <w:rPr>
                <w:sz w:val="24"/>
              </w:rPr>
              <w:t xml:space="preserve">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tc>
        <w:tc>
          <w:tcPr>
            <w:tcW w:w="604" w:type="dxa"/>
          </w:tcPr>
          <w:p>
            <w:pPr>
              <w:pStyle w:val="0"/>
              <w:jc w:val="center"/>
            </w:pPr>
            <w:r>
              <w:rPr>
                <w:sz w:val="24"/>
              </w:rPr>
              <w:t xml:space="preserve">65,3</w:t>
            </w:r>
          </w:p>
        </w:tc>
        <w:tc>
          <w:tcPr>
            <w:tcW w:w="604" w:type="dxa"/>
          </w:tcPr>
          <w:p>
            <w:pPr>
              <w:pStyle w:val="0"/>
              <w:jc w:val="center"/>
            </w:pPr>
            <w:r>
              <w:rPr>
                <w:sz w:val="24"/>
              </w:rPr>
              <w:t xml:space="preserve">65,3</w:t>
            </w:r>
          </w:p>
        </w:tc>
        <w:tc>
          <w:tcPr>
            <w:tcW w:w="604" w:type="dxa"/>
          </w:tcPr>
          <w:p>
            <w:pPr>
              <w:pStyle w:val="0"/>
              <w:jc w:val="center"/>
            </w:pPr>
            <w:r>
              <w:rPr>
                <w:sz w:val="24"/>
              </w:rPr>
              <w:t xml:space="preserve">65,3</w:t>
            </w:r>
          </w:p>
        </w:tc>
      </w:tr>
      <w:tr>
        <w:tc>
          <w:tcPr>
            <w:tcW w:w="624" w:type="dxa"/>
          </w:tcPr>
          <w:p>
            <w:pPr>
              <w:pStyle w:val="0"/>
              <w:jc w:val="both"/>
            </w:pPr>
            <w:r>
              <w:rPr>
                <w:sz w:val="24"/>
              </w:rPr>
              <w:t xml:space="preserve">10.</w:t>
            </w:r>
          </w:p>
        </w:tc>
        <w:tc>
          <w:tcPr>
            <w:tcW w:w="6633" w:type="dxa"/>
          </w:tcPr>
          <w:p>
            <w:pPr>
              <w:pStyle w:val="0"/>
              <w:jc w:val="both"/>
            </w:pPr>
            <w:r>
              <w:rPr>
                <w:sz w:val="24"/>
              </w:rPr>
              <w:t xml:space="preserve">доля граждан, обеспеченных лекарственными препаратами, в общем количестве льготных категорий граждан</w:t>
            </w:r>
          </w:p>
        </w:tc>
        <w:tc>
          <w:tcPr>
            <w:tcW w:w="604" w:type="dxa"/>
          </w:tcPr>
          <w:p>
            <w:pPr>
              <w:pStyle w:val="0"/>
              <w:jc w:val="center"/>
            </w:pPr>
            <w:r>
              <w:rPr>
                <w:sz w:val="24"/>
              </w:rPr>
              <w:t xml:space="preserve">80</w:t>
            </w:r>
          </w:p>
        </w:tc>
        <w:tc>
          <w:tcPr>
            <w:tcW w:w="604" w:type="dxa"/>
          </w:tcPr>
          <w:p>
            <w:pPr>
              <w:pStyle w:val="0"/>
              <w:jc w:val="center"/>
            </w:pPr>
            <w:r>
              <w:rPr>
                <w:sz w:val="24"/>
              </w:rPr>
              <w:t xml:space="preserve">80</w:t>
            </w:r>
          </w:p>
        </w:tc>
        <w:tc>
          <w:tcPr>
            <w:tcW w:w="604" w:type="dxa"/>
          </w:tcPr>
          <w:p>
            <w:pPr>
              <w:pStyle w:val="0"/>
              <w:jc w:val="center"/>
            </w:pPr>
            <w:r>
              <w:rPr>
                <w:sz w:val="24"/>
              </w:rPr>
              <w:t xml:space="preserve">80</w:t>
            </w:r>
          </w:p>
        </w:tc>
      </w:tr>
      <w:tr>
        <w:tc>
          <w:tcPr>
            <w:tcW w:w="624" w:type="dxa"/>
          </w:tcPr>
          <w:p>
            <w:pPr>
              <w:pStyle w:val="0"/>
              <w:jc w:val="both"/>
            </w:pPr>
            <w:r>
              <w:rPr>
                <w:sz w:val="24"/>
              </w:rPr>
              <w:t xml:space="preserve">11.</w:t>
            </w:r>
          </w:p>
        </w:tc>
        <w:tc>
          <w:tcPr>
            <w:tcW w:w="6633" w:type="dxa"/>
          </w:tcPr>
          <w:p>
            <w:pPr>
              <w:pStyle w:val="0"/>
              <w:jc w:val="both"/>
            </w:pPr>
            <w:r>
              <w:rPr>
                <w:sz w:val="24"/>
              </w:rPr>
              <w:t xml:space="preserve">доля детей в возрасте от 2 до 17 лет с диагнозом "сахарный диабет", обеспеченных медицинскими изделиями для непрерывного мониторинга уровня глюкозы в крови</w:t>
            </w:r>
          </w:p>
        </w:tc>
        <w:tc>
          <w:tcPr>
            <w:tcW w:w="604" w:type="dxa"/>
          </w:tcPr>
          <w:p>
            <w:pPr>
              <w:pStyle w:val="0"/>
              <w:jc w:val="center"/>
            </w:pPr>
            <w:r>
              <w:rPr>
                <w:sz w:val="24"/>
              </w:rPr>
              <w:t xml:space="preserve">80</w:t>
            </w:r>
          </w:p>
        </w:tc>
        <w:tc>
          <w:tcPr>
            <w:tcW w:w="604" w:type="dxa"/>
          </w:tcPr>
          <w:p>
            <w:pPr>
              <w:pStyle w:val="0"/>
              <w:jc w:val="center"/>
            </w:pPr>
            <w:r>
              <w:rPr>
                <w:sz w:val="24"/>
              </w:rPr>
              <w:t xml:space="preserve">80</w:t>
            </w:r>
          </w:p>
        </w:tc>
        <w:tc>
          <w:tcPr>
            <w:tcW w:w="604" w:type="dxa"/>
          </w:tcPr>
          <w:p>
            <w:pPr>
              <w:pStyle w:val="0"/>
              <w:jc w:val="center"/>
            </w:pPr>
            <w:r>
              <w:rPr>
                <w:sz w:val="24"/>
              </w:rPr>
              <w:t xml:space="preserve">80</w:t>
            </w:r>
          </w:p>
        </w:tc>
      </w:tr>
      <w:tr>
        <w:tc>
          <w:tcPr>
            <w:tcW w:w="624" w:type="dxa"/>
          </w:tcPr>
          <w:p>
            <w:pPr>
              <w:pStyle w:val="0"/>
              <w:jc w:val="both"/>
            </w:pPr>
            <w:r>
              <w:rPr>
                <w:sz w:val="24"/>
              </w:rPr>
              <w:t xml:space="preserve">12.</w:t>
            </w:r>
          </w:p>
        </w:tc>
        <w:tc>
          <w:tcPr>
            <w:tcW w:w="6633" w:type="dxa"/>
          </w:tcPr>
          <w:p>
            <w:pPr>
              <w:pStyle w:val="0"/>
              <w:jc w:val="both"/>
            </w:pPr>
            <w:r>
              <w:rPr>
                <w:sz w:val="24"/>
              </w:rPr>
              <w:t xml:space="preserve">число случаев лечения 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w:t>
            </w:r>
          </w:p>
        </w:tc>
        <w:tc>
          <w:tcPr>
            <w:tcW w:w="604" w:type="dxa"/>
          </w:tcPr>
          <w:p>
            <w:pPr>
              <w:pStyle w:val="0"/>
              <w:jc w:val="center"/>
            </w:pPr>
            <w:r>
              <w:rPr>
                <w:sz w:val="24"/>
              </w:rPr>
              <w:t xml:space="preserve">120</w:t>
            </w:r>
          </w:p>
        </w:tc>
        <w:tc>
          <w:tcPr>
            <w:tcW w:w="604" w:type="dxa"/>
          </w:tcPr>
          <w:p>
            <w:pPr>
              <w:pStyle w:val="0"/>
              <w:jc w:val="center"/>
            </w:pPr>
            <w:r>
              <w:rPr>
                <w:sz w:val="24"/>
              </w:rPr>
              <w:t xml:space="preserve">122</w:t>
            </w:r>
          </w:p>
        </w:tc>
        <w:tc>
          <w:tcPr>
            <w:tcW w:w="604" w:type="dxa"/>
          </w:tcPr>
          <w:p>
            <w:pPr>
              <w:pStyle w:val="0"/>
              <w:jc w:val="center"/>
            </w:pPr>
            <w:r>
              <w:rPr>
                <w:sz w:val="24"/>
              </w:rPr>
              <w:t xml:space="preserve">125</w:t>
            </w:r>
          </w:p>
        </w:tc>
      </w:tr>
      <w:tr>
        <w:tc>
          <w:tcPr>
            <w:tcW w:w="624" w:type="dxa"/>
          </w:tcPr>
          <w:p>
            <w:pPr>
              <w:pStyle w:val="0"/>
              <w:jc w:val="both"/>
            </w:pPr>
            <w:r>
              <w:rPr>
                <w:sz w:val="24"/>
              </w:rPr>
              <w:t xml:space="preserve">13.</w:t>
            </w:r>
          </w:p>
        </w:tc>
        <w:tc>
          <w:tcPr>
            <w:tcW w:w="6633" w:type="dxa"/>
          </w:tcPr>
          <w:p>
            <w:pPr>
              <w:pStyle w:val="0"/>
              <w:jc w:val="both"/>
            </w:pPr>
            <w:r>
              <w:rPr>
                <w:sz w:val="24"/>
              </w:rPr>
              <w:t xml:space="preserve">оперативная активность на одну занятую должность врача хирургической специальности</w:t>
            </w:r>
          </w:p>
        </w:tc>
        <w:tc>
          <w:tcPr>
            <w:tcW w:w="604" w:type="dxa"/>
          </w:tcPr>
          <w:p>
            <w:pPr>
              <w:pStyle w:val="0"/>
              <w:jc w:val="center"/>
            </w:pPr>
            <w:r>
              <w:rPr>
                <w:sz w:val="24"/>
              </w:rPr>
              <w:t xml:space="preserve">50</w:t>
            </w:r>
          </w:p>
        </w:tc>
        <w:tc>
          <w:tcPr>
            <w:tcW w:w="604" w:type="dxa"/>
          </w:tcPr>
          <w:p>
            <w:pPr>
              <w:pStyle w:val="0"/>
              <w:jc w:val="center"/>
            </w:pPr>
            <w:r>
              <w:rPr>
                <w:sz w:val="24"/>
              </w:rPr>
              <w:t xml:space="preserve">55</w:t>
            </w:r>
          </w:p>
        </w:tc>
        <w:tc>
          <w:tcPr>
            <w:tcW w:w="604" w:type="dxa"/>
          </w:tcPr>
          <w:p>
            <w:pPr>
              <w:pStyle w:val="0"/>
              <w:jc w:val="center"/>
            </w:pPr>
            <w:r>
              <w:rPr>
                <w:sz w:val="24"/>
              </w:rPr>
              <w:t xml:space="preserve">60</w:t>
            </w:r>
          </w:p>
        </w:tc>
      </w:tr>
      <w:tr>
        <w:tc>
          <w:tcPr>
            <w:tcW w:w="624" w:type="dxa"/>
          </w:tcPr>
          <w:p>
            <w:pPr>
              <w:pStyle w:val="0"/>
              <w:jc w:val="both"/>
            </w:pPr>
            <w:r>
              <w:rPr>
                <w:sz w:val="24"/>
              </w:rPr>
              <w:t xml:space="preserve">II.</w:t>
            </w:r>
          </w:p>
        </w:tc>
        <w:tc>
          <w:tcPr>
            <w:tcW w:w="6633" w:type="dxa"/>
          </w:tcPr>
          <w:p>
            <w:pPr>
              <w:pStyle w:val="0"/>
              <w:jc w:val="both"/>
            </w:pPr>
            <w:r>
              <w:rPr>
                <w:sz w:val="24"/>
              </w:rPr>
              <w:t xml:space="preserve">Критерии качества медицинской помощи</w:t>
            </w:r>
          </w:p>
        </w:tc>
        <w:tc>
          <w:tcPr>
            <w:tcW w:w="604" w:type="dxa"/>
          </w:tcPr>
          <w:p>
            <w:pPr>
              <w:pStyle w:val="0"/>
              <w:jc w:val="center"/>
            </w:pPr>
            <w:r>
              <w:rPr>
                <w:sz w:val="24"/>
              </w:rPr>
              <w:t xml:space="preserve">X</w:t>
            </w:r>
          </w:p>
        </w:tc>
        <w:tc>
          <w:tcPr>
            <w:tcW w:w="604" w:type="dxa"/>
          </w:tcPr>
          <w:p>
            <w:pPr>
              <w:pStyle w:val="0"/>
              <w:jc w:val="center"/>
            </w:pPr>
            <w:r>
              <w:rPr>
                <w:sz w:val="24"/>
              </w:rPr>
              <w:t xml:space="preserve">X</w:t>
            </w:r>
          </w:p>
        </w:tc>
        <w:tc>
          <w:tcPr>
            <w:tcW w:w="604" w:type="dxa"/>
          </w:tcPr>
          <w:p>
            <w:pPr>
              <w:pStyle w:val="0"/>
              <w:jc w:val="center"/>
            </w:pPr>
            <w:r>
              <w:rPr>
                <w:sz w:val="24"/>
              </w:rPr>
              <w:t xml:space="preserve">X</w:t>
            </w:r>
          </w:p>
        </w:tc>
      </w:tr>
      <w:tr>
        <w:tc>
          <w:tcPr>
            <w:tcW w:w="624" w:type="dxa"/>
          </w:tcPr>
          <w:p>
            <w:pPr>
              <w:pStyle w:val="0"/>
              <w:jc w:val="both"/>
            </w:pPr>
            <w:r>
              <w:rPr>
                <w:sz w:val="24"/>
              </w:rPr>
              <w:t xml:space="preserve">1.</w:t>
            </w:r>
          </w:p>
        </w:tc>
        <w:tc>
          <w:tcPr>
            <w:tcW w:w="6633" w:type="dxa"/>
          </w:tcPr>
          <w:p>
            <w:pPr>
              <w:pStyle w:val="0"/>
              <w:jc w:val="both"/>
            </w:pPr>
            <w:r>
              <w:rPr>
                <w:sz w:val="24"/>
              </w:rPr>
              <w:t xml:space="preserve">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tc>
        <w:tc>
          <w:tcPr>
            <w:tcW w:w="604" w:type="dxa"/>
          </w:tcPr>
          <w:p>
            <w:pPr>
              <w:pStyle w:val="0"/>
              <w:jc w:val="center"/>
            </w:pPr>
            <w:r>
              <w:rPr>
                <w:sz w:val="24"/>
              </w:rPr>
              <w:t xml:space="preserve">20</w:t>
            </w:r>
          </w:p>
        </w:tc>
        <w:tc>
          <w:tcPr>
            <w:tcW w:w="604" w:type="dxa"/>
          </w:tcPr>
          <w:p>
            <w:pPr>
              <w:pStyle w:val="0"/>
              <w:jc w:val="center"/>
            </w:pPr>
            <w:r>
              <w:rPr>
                <w:sz w:val="24"/>
              </w:rPr>
              <w:t xml:space="preserve">20</w:t>
            </w:r>
          </w:p>
        </w:tc>
        <w:tc>
          <w:tcPr>
            <w:tcW w:w="604" w:type="dxa"/>
          </w:tcPr>
          <w:p>
            <w:pPr>
              <w:pStyle w:val="0"/>
              <w:jc w:val="center"/>
            </w:pPr>
            <w:r>
              <w:rPr>
                <w:sz w:val="24"/>
              </w:rPr>
              <w:t xml:space="preserve">20</w:t>
            </w:r>
          </w:p>
        </w:tc>
      </w:tr>
      <w:tr>
        <w:tc>
          <w:tcPr>
            <w:tcW w:w="624" w:type="dxa"/>
          </w:tcPr>
          <w:p>
            <w:pPr>
              <w:pStyle w:val="0"/>
              <w:jc w:val="both"/>
            </w:pPr>
            <w:r>
              <w:rPr>
                <w:sz w:val="24"/>
              </w:rPr>
              <w:t xml:space="preserve">2.</w:t>
            </w:r>
          </w:p>
        </w:tc>
        <w:tc>
          <w:tcPr>
            <w:tcW w:w="6633" w:type="dxa"/>
          </w:tcPr>
          <w:p>
            <w:pPr>
              <w:pStyle w:val="0"/>
              <w:jc w:val="both"/>
            </w:pPr>
            <w:r>
              <w:rPr>
                <w:sz w:val="24"/>
              </w:rPr>
              <w:t xml:space="preserve">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tc>
        <w:tc>
          <w:tcPr>
            <w:tcW w:w="604" w:type="dxa"/>
          </w:tcPr>
          <w:p>
            <w:pPr>
              <w:pStyle w:val="0"/>
              <w:jc w:val="center"/>
            </w:pPr>
            <w:r>
              <w:rPr>
                <w:sz w:val="24"/>
              </w:rPr>
              <w:t xml:space="preserve">1,5</w:t>
            </w:r>
          </w:p>
        </w:tc>
        <w:tc>
          <w:tcPr>
            <w:tcW w:w="604" w:type="dxa"/>
          </w:tcPr>
          <w:p>
            <w:pPr>
              <w:pStyle w:val="0"/>
              <w:jc w:val="center"/>
            </w:pPr>
            <w:r>
              <w:rPr>
                <w:sz w:val="24"/>
              </w:rPr>
              <w:t xml:space="preserve">1,5</w:t>
            </w:r>
          </w:p>
        </w:tc>
        <w:tc>
          <w:tcPr>
            <w:tcW w:w="604" w:type="dxa"/>
          </w:tcPr>
          <w:p>
            <w:pPr>
              <w:pStyle w:val="0"/>
              <w:jc w:val="center"/>
            </w:pPr>
            <w:r>
              <w:rPr>
                <w:sz w:val="24"/>
              </w:rPr>
              <w:t xml:space="preserve">1,5</w:t>
            </w:r>
          </w:p>
        </w:tc>
      </w:tr>
      <w:tr>
        <w:tc>
          <w:tcPr>
            <w:tcW w:w="624" w:type="dxa"/>
          </w:tcPr>
          <w:p>
            <w:pPr>
              <w:pStyle w:val="0"/>
              <w:jc w:val="both"/>
            </w:pPr>
            <w:r>
              <w:rPr>
                <w:sz w:val="24"/>
              </w:rPr>
              <w:t xml:space="preserve">3.</w:t>
            </w:r>
          </w:p>
        </w:tc>
        <w:tc>
          <w:tcPr>
            <w:tcW w:w="6633" w:type="dxa"/>
          </w:tcPr>
          <w:p>
            <w:pPr>
              <w:pStyle w:val="0"/>
              <w:jc w:val="both"/>
            </w:pPr>
            <w:r>
              <w:rPr>
                <w:sz w:val="24"/>
              </w:rPr>
              <w:t xml:space="preserve">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tc>
        <w:tc>
          <w:tcPr>
            <w:tcW w:w="604" w:type="dxa"/>
          </w:tcPr>
          <w:p>
            <w:pPr>
              <w:pStyle w:val="0"/>
              <w:jc w:val="center"/>
            </w:pPr>
            <w:r>
              <w:rPr>
                <w:sz w:val="24"/>
              </w:rPr>
              <w:t xml:space="preserve">26,5</w:t>
            </w:r>
          </w:p>
        </w:tc>
        <w:tc>
          <w:tcPr>
            <w:tcW w:w="604" w:type="dxa"/>
          </w:tcPr>
          <w:p>
            <w:pPr>
              <w:pStyle w:val="0"/>
              <w:jc w:val="center"/>
            </w:pPr>
            <w:r>
              <w:rPr>
                <w:sz w:val="24"/>
              </w:rPr>
              <w:t xml:space="preserve">26,5</w:t>
            </w:r>
          </w:p>
        </w:tc>
        <w:tc>
          <w:tcPr>
            <w:tcW w:w="604" w:type="dxa"/>
          </w:tcPr>
          <w:p>
            <w:pPr>
              <w:pStyle w:val="0"/>
              <w:jc w:val="center"/>
            </w:pPr>
            <w:r>
              <w:rPr>
                <w:sz w:val="24"/>
              </w:rPr>
              <w:t xml:space="preserve">26,5</w:t>
            </w:r>
          </w:p>
        </w:tc>
      </w:tr>
      <w:tr>
        <w:tc>
          <w:tcPr>
            <w:tcW w:w="624" w:type="dxa"/>
          </w:tcPr>
          <w:p>
            <w:pPr>
              <w:pStyle w:val="0"/>
              <w:jc w:val="both"/>
            </w:pPr>
            <w:r>
              <w:rPr>
                <w:sz w:val="24"/>
              </w:rPr>
              <w:t xml:space="preserve">4.</w:t>
            </w:r>
          </w:p>
        </w:tc>
        <w:tc>
          <w:tcPr>
            <w:tcW w:w="6633" w:type="dxa"/>
          </w:tcPr>
          <w:p>
            <w:pPr>
              <w:pStyle w:val="0"/>
              <w:jc w:val="both"/>
            </w:pPr>
            <w:r>
              <w:rPr>
                <w:sz w:val="24"/>
              </w:rPr>
              <w:t xml:space="preserve">доля впервые выявленных онкологических заболеваний при профилактических медицинских осмотрах, в том числе в рамках диспансеризации, от общего количества лиц, прошедших указанные осмотры</w:t>
            </w:r>
          </w:p>
        </w:tc>
        <w:tc>
          <w:tcPr>
            <w:tcW w:w="604" w:type="dxa"/>
          </w:tcPr>
          <w:p>
            <w:pPr>
              <w:pStyle w:val="0"/>
              <w:jc w:val="center"/>
            </w:pPr>
            <w:r>
              <w:rPr>
                <w:sz w:val="24"/>
              </w:rPr>
              <w:t xml:space="preserve">0,15</w:t>
            </w:r>
          </w:p>
        </w:tc>
        <w:tc>
          <w:tcPr>
            <w:tcW w:w="604" w:type="dxa"/>
          </w:tcPr>
          <w:p>
            <w:pPr>
              <w:pStyle w:val="0"/>
              <w:jc w:val="center"/>
            </w:pPr>
            <w:r>
              <w:rPr>
                <w:sz w:val="24"/>
              </w:rPr>
              <w:t xml:space="preserve">0,15</w:t>
            </w:r>
          </w:p>
        </w:tc>
        <w:tc>
          <w:tcPr>
            <w:tcW w:w="604" w:type="dxa"/>
          </w:tcPr>
          <w:p>
            <w:pPr>
              <w:pStyle w:val="0"/>
              <w:jc w:val="center"/>
            </w:pPr>
            <w:r>
              <w:rPr>
                <w:sz w:val="24"/>
              </w:rPr>
              <w:t xml:space="preserve">0,15</w:t>
            </w:r>
          </w:p>
        </w:tc>
      </w:tr>
      <w:tr>
        <w:tc>
          <w:tcPr>
            <w:tcW w:w="624" w:type="dxa"/>
          </w:tcPr>
          <w:p>
            <w:pPr>
              <w:pStyle w:val="0"/>
              <w:jc w:val="both"/>
            </w:pPr>
            <w:r>
              <w:rPr>
                <w:sz w:val="24"/>
              </w:rPr>
              <w:t xml:space="preserve">5.</w:t>
            </w:r>
          </w:p>
        </w:tc>
        <w:tc>
          <w:tcPr>
            <w:tcW w:w="6633" w:type="dxa"/>
          </w:tcPr>
          <w:p>
            <w:pPr>
              <w:pStyle w:val="0"/>
              <w:jc w:val="both"/>
            </w:pPr>
            <w:r>
              <w:rPr>
                <w:sz w:val="24"/>
              </w:rPr>
              <w:t xml:space="preserve">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tc>
        <w:tc>
          <w:tcPr>
            <w:tcW w:w="604" w:type="dxa"/>
          </w:tcPr>
          <w:p>
            <w:pPr>
              <w:pStyle w:val="0"/>
              <w:jc w:val="center"/>
            </w:pPr>
            <w:r>
              <w:rPr>
                <w:sz w:val="24"/>
              </w:rPr>
              <w:t xml:space="preserve">97</w:t>
            </w:r>
          </w:p>
        </w:tc>
        <w:tc>
          <w:tcPr>
            <w:tcW w:w="604" w:type="dxa"/>
          </w:tcPr>
          <w:p>
            <w:pPr>
              <w:pStyle w:val="0"/>
              <w:jc w:val="center"/>
            </w:pPr>
            <w:r>
              <w:rPr>
                <w:sz w:val="24"/>
              </w:rPr>
              <w:t xml:space="preserve">97</w:t>
            </w:r>
          </w:p>
        </w:tc>
        <w:tc>
          <w:tcPr>
            <w:tcW w:w="604" w:type="dxa"/>
          </w:tcPr>
          <w:p>
            <w:pPr>
              <w:pStyle w:val="0"/>
              <w:jc w:val="center"/>
            </w:pPr>
            <w:r>
              <w:rPr>
                <w:sz w:val="24"/>
              </w:rPr>
              <w:t xml:space="preserve">97</w:t>
            </w:r>
          </w:p>
        </w:tc>
      </w:tr>
      <w:tr>
        <w:tc>
          <w:tcPr>
            <w:tcW w:w="624" w:type="dxa"/>
          </w:tcPr>
          <w:p>
            <w:pPr>
              <w:pStyle w:val="0"/>
              <w:jc w:val="both"/>
            </w:pPr>
            <w:r>
              <w:rPr>
                <w:sz w:val="24"/>
              </w:rPr>
              <w:t xml:space="preserve">6.</w:t>
            </w:r>
          </w:p>
        </w:tc>
        <w:tc>
          <w:tcPr>
            <w:tcW w:w="6633" w:type="dxa"/>
          </w:tcPr>
          <w:p>
            <w:pPr>
              <w:pStyle w:val="0"/>
              <w:jc w:val="both"/>
            </w:pPr>
            <w:r>
              <w:rPr>
                <w:sz w:val="24"/>
              </w:rPr>
              <w:t xml:space="preserve">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tc>
        <w:tc>
          <w:tcPr>
            <w:tcW w:w="604" w:type="dxa"/>
          </w:tcPr>
          <w:p>
            <w:pPr>
              <w:pStyle w:val="0"/>
              <w:jc w:val="center"/>
            </w:pPr>
            <w:r>
              <w:rPr>
                <w:sz w:val="24"/>
              </w:rPr>
              <w:t xml:space="preserve">53</w:t>
            </w:r>
          </w:p>
        </w:tc>
        <w:tc>
          <w:tcPr>
            <w:tcW w:w="604" w:type="dxa"/>
          </w:tcPr>
          <w:p>
            <w:pPr>
              <w:pStyle w:val="0"/>
              <w:jc w:val="center"/>
            </w:pPr>
            <w:r>
              <w:rPr>
                <w:sz w:val="24"/>
              </w:rPr>
              <w:t xml:space="preserve">53</w:t>
            </w:r>
          </w:p>
        </w:tc>
        <w:tc>
          <w:tcPr>
            <w:tcW w:w="604" w:type="dxa"/>
          </w:tcPr>
          <w:p>
            <w:pPr>
              <w:pStyle w:val="0"/>
              <w:jc w:val="center"/>
            </w:pPr>
            <w:r>
              <w:rPr>
                <w:sz w:val="24"/>
              </w:rPr>
              <w:t xml:space="preserve">53</w:t>
            </w:r>
          </w:p>
        </w:tc>
      </w:tr>
      <w:tr>
        <w:tc>
          <w:tcPr>
            <w:tcW w:w="624" w:type="dxa"/>
          </w:tcPr>
          <w:p>
            <w:pPr>
              <w:pStyle w:val="0"/>
              <w:jc w:val="both"/>
            </w:pPr>
            <w:r>
              <w:rPr>
                <w:sz w:val="24"/>
              </w:rPr>
              <w:t xml:space="preserve">7.</w:t>
            </w:r>
          </w:p>
        </w:tc>
        <w:tc>
          <w:tcPr>
            <w:tcW w:w="6633" w:type="dxa"/>
          </w:tcPr>
          <w:p>
            <w:pPr>
              <w:pStyle w:val="0"/>
              <w:jc w:val="both"/>
            </w:pPr>
            <w:r>
              <w:rPr>
                <w:sz w:val="24"/>
              </w:rPr>
              <w:t xml:space="preserve">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его проведению</w:t>
            </w:r>
          </w:p>
        </w:tc>
        <w:tc>
          <w:tcPr>
            <w:tcW w:w="604" w:type="dxa"/>
          </w:tcPr>
          <w:p>
            <w:pPr>
              <w:pStyle w:val="0"/>
              <w:jc w:val="center"/>
            </w:pPr>
            <w:r>
              <w:rPr>
                <w:sz w:val="24"/>
              </w:rPr>
              <w:t xml:space="preserve">76</w:t>
            </w:r>
          </w:p>
        </w:tc>
        <w:tc>
          <w:tcPr>
            <w:tcW w:w="604" w:type="dxa"/>
          </w:tcPr>
          <w:p>
            <w:pPr>
              <w:pStyle w:val="0"/>
              <w:jc w:val="center"/>
            </w:pPr>
            <w:r>
              <w:rPr>
                <w:sz w:val="24"/>
              </w:rPr>
              <w:t xml:space="preserve">76</w:t>
            </w:r>
          </w:p>
        </w:tc>
        <w:tc>
          <w:tcPr>
            <w:tcW w:w="604" w:type="dxa"/>
          </w:tcPr>
          <w:p>
            <w:pPr>
              <w:pStyle w:val="0"/>
              <w:jc w:val="center"/>
            </w:pPr>
            <w:r>
              <w:rPr>
                <w:sz w:val="24"/>
              </w:rPr>
              <w:t xml:space="preserve">76</w:t>
            </w:r>
          </w:p>
        </w:tc>
      </w:tr>
      <w:tr>
        <w:tc>
          <w:tcPr>
            <w:tcW w:w="624" w:type="dxa"/>
          </w:tcPr>
          <w:p>
            <w:pPr>
              <w:pStyle w:val="0"/>
              <w:jc w:val="both"/>
            </w:pPr>
            <w:r>
              <w:rPr>
                <w:sz w:val="24"/>
              </w:rPr>
              <w:t xml:space="preserve">8.</w:t>
            </w:r>
          </w:p>
        </w:tc>
        <w:tc>
          <w:tcPr>
            <w:tcW w:w="6633" w:type="dxa"/>
          </w:tcPr>
          <w:p>
            <w:pPr>
              <w:pStyle w:val="0"/>
              <w:jc w:val="both"/>
            </w:pPr>
            <w:r>
              <w:rPr>
                <w:sz w:val="24"/>
              </w:rPr>
              <w:t xml:space="preserve">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w:t>
            </w:r>
          </w:p>
        </w:tc>
        <w:tc>
          <w:tcPr>
            <w:tcW w:w="604" w:type="dxa"/>
          </w:tcPr>
          <w:p>
            <w:pPr>
              <w:pStyle w:val="0"/>
              <w:jc w:val="center"/>
            </w:pPr>
            <w:r>
              <w:rPr>
                <w:sz w:val="24"/>
              </w:rPr>
              <w:t xml:space="preserve">8,8</w:t>
            </w:r>
          </w:p>
        </w:tc>
        <w:tc>
          <w:tcPr>
            <w:tcW w:w="604" w:type="dxa"/>
          </w:tcPr>
          <w:p>
            <w:pPr>
              <w:pStyle w:val="0"/>
              <w:jc w:val="center"/>
            </w:pPr>
            <w:r>
              <w:rPr>
                <w:sz w:val="24"/>
              </w:rPr>
              <w:t xml:space="preserve">8,8</w:t>
            </w:r>
          </w:p>
        </w:tc>
        <w:tc>
          <w:tcPr>
            <w:tcW w:w="604" w:type="dxa"/>
          </w:tcPr>
          <w:p>
            <w:pPr>
              <w:pStyle w:val="0"/>
              <w:jc w:val="center"/>
            </w:pPr>
            <w:r>
              <w:rPr>
                <w:sz w:val="24"/>
              </w:rPr>
              <w:t xml:space="preserve">8,8</w:t>
            </w:r>
          </w:p>
        </w:tc>
      </w:tr>
      <w:tr>
        <w:tc>
          <w:tcPr>
            <w:tcW w:w="624" w:type="dxa"/>
          </w:tcPr>
          <w:p>
            <w:pPr>
              <w:pStyle w:val="0"/>
              <w:jc w:val="both"/>
            </w:pPr>
            <w:r>
              <w:rPr>
                <w:sz w:val="24"/>
              </w:rPr>
              <w:t xml:space="preserve">9.</w:t>
            </w:r>
          </w:p>
        </w:tc>
        <w:tc>
          <w:tcPr>
            <w:tcW w:w="6633" w:type="dxa"/>
          </w:tcPr>
          <w:p>
            <w:pPr>
              <w:pStyle w:val="0"/>
              <w:jc w:val="both"/>
            </w:pPr>
            <w:r>
              <w:rPr>
                <w:sz w:val="24"/>
              </w:rPr>
              <w:t xml:space="preserve">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w:t>
            </w:r>
          </w:p>
        </w:tc>
        <w:tc>
          <w:tcPr>
            <w:tcW w:w="604" w:type="dxa"/>
          </w:tcPr>
          <w:p>
            <w:pPr>
              <w:pStyle w:val="0"/>
              <w:jc w:val="center"/>
            </w:pPr>
            <w:r>
              <w:rPr>
                <w:sz w:val="24"/>
              </w:rPr>
              <w:t xml:space="preserve">25,7</w:t>
            </w:r>
          </w:p>
        </w:tc>
        <w:tc>
          <w:tcPr>
            <w:tcW w:w="604" w:type="dxa"/>
          </w:tcPr>
          <w:p>
            <w:pPr>
              <w:pStyle w:val="0"/>
              <w:jc w:val="center"/>
            </w:pPr>
            <w:r>
              <w:rPr>
                <w:sz w:val="24"/>
              </w:rPr>
              <w:t xml:space="preserve">25,8</w:t>
            </w:r>
          </w:p>
        </w:tc>
        <w:tc>
          <w:tcPr>
            <w:tcW w:w="604" w:type="dxa"/>
          </w:tcPr>
          <w:p>
            <w:pPr>
              <w:pStyle w:val="0"/>
              <w:jc w:val="center"/>
            </w:pPr>
            <w:r>
              <w:rPr>
                <w:sz w:val="24"/>
              </w:rPr>
              <w:t xml:space="preserve">25,8</w:t>
            </w:r>
          </w:p>
        </w:tc>
      </w:tr>
      <w:tr>
        <w:tc>
          <w:tcPr>
            <w:tcW w:w="624" w:type="dxa"/>
          </w:tcPr>
          <w:p>
            <w:pPr>
              <w:pStyle w:val="0"/>
              <w:jc w:val="both"/>
            </w:pPr>
            <w:r>
              <w:rPr>
                <w:sz w:val="24"/>
              </w:rPr>
              <w:t xml:space="preserve">10.</w:t>
            </w:r>
          </w:p>
        </w:tc>
        <w:tc>
          <w:tcPr>
            <w:tcW w:w="6633" w:type="dxa"/>
          </w:tcPr>
          <w:p>
            <w:pPr>
              <w:pStyle w:val="0"/>
              <w:jc w:val="both"/>
            </w:pPr>
            <w:r>
              <w:rPr>
                <w:sz w:val="24"/>
              </w:rPr>
              <w:t xml:space="preserve">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Программой</w:t>
            </w:r>
          </w:p>
        </w:tc>
        <w:tc>
          <w:tcPr>
            <w:tcW w:w="604" w:type="dxa"/>
          </w:tcPr>
          <w:p>
            <w:pPr>
              <w:pStyle w:val="0"/>
              <w:jc w:val="center"/>
            </w:pPr>
            <w:r>
              <w:rPr>
                <w:sz w:val="24"/>
              </w:rPr>
              <w:t xml:space="preserve">60</w:t>
            </w:r>
          </w:p>
        </w:tc>
        <w:tc>
          <w:tcPr>
            <w:tcW w:w="604" w:type="dxa"/>
          </w:tcPr>
          <w:p>
            <w:pPr>
              <w:pStyle w:val="0"/>
              <w:jc w:val="center"/>
            </w:pPr>
            <w:r>
              <w:rPr>
                <w:sz w:val="24"/>
              </w:rPr>
              <w:t xml:space="preserve">70</w:t>
            </w:r>
          </w:p>
        </w:tc>
        <w:tc>
          <w:tcPr>
            <w:tcW w:w="604" w:type="dxa"/>
          </w:tcPr>
          <w:p>
            <w:pPr>
              <w:pStyle w:val="0"/>
              <w:jc w:val="center"/>
            </w:pPr>
            <w:r>
              <w:rPr>
                <w:sz w:val="24"/>
              </w:rPr>
              <w:t xml:space="preserve">70</w:t>
            </w:r>
          </w:p>
        </w:tc>
      </w:tr>
      <w:tr>
        <w:tc>
          <w:tcPr>
            <w:tcW w:w="624" w:type="dxa"/>
          </w:tcPr>
          <w:p>
            <w:pPr>
              <w:pStyle w:val="0"/>
              <w:jc w:val="both"/>
            </w:pPr>
            <w:r>
              <w:rPr>
                <w:sz w:val="24"/>
              </w:rPr>
              <w:t xml:space="preserve">11.</w:t>
            </w:r>
          </w:p>
        </w:tc>
        <w:tc>
          <w:tcPr>
            <w:tcW w:w="6633" w:type="dxa"/>
          </w:tcPr>
          <w:p>
            <w:pPr>
              <w:pStyle w:val="0"/>
              <w:jc w:val="both"/>
            </w:pPr>
            <w:r>
              <w:rPr>
                <w:sz w:val="24"/>
              </w:rPr>
              <w:t xml:space="preserve">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tc>
        <w:tc>
          <w:tcPr>
            <w:tcW w:w="604" w:type="dxa"/>
          </w:tcPr>
          <w:p>
            <w:pPr>
              <w:pStyle w:val="0"/>
              <w:jc w:val="center"/>
            </w:pPr>
            <w:r>
              <w:rPr>
                <w:sz w:val="24"/>
              </w:rPr>
              <w:t xml:space="preserve">60</w:t>
            </w:r>
          </w:p>
        </w:tc>
        <w:tc>
          <w:tcPr>
            <w:tcW w:w="604" w:type="dxa"/>
          </w:tcPr>
          <w:p>
            <w:pPr>
              <w:pStyle w:val="0"/>
              <w:jc w:val="center"/>
            </w:pPr>
            <w:r>
              <w:rPr>
                <w:sz w:val="24"/>
              </w:rPr>
              <w:t xml:space="preserve">60</w:t>
            </w:r>
          </w:p>
        </w:tc>
        <w:tc>
          <w:tcPr>
            <w:tcW w:w="604" w:type="dxa"/>
          </w:tcPr>
          <w:p>
            <w:pPr>
              <w:pStyle w:val="0"/>
              <w:jc w:val="center"/>
            </w:pPr>
            <w:r>
              <w:rPr>
                <w:sz w:val="24"/>
              </w:rPr>
              <w:t xml:space="preserve">60</w:t>
            </w:r>
          </w:p>
        </w:tc>
      </w:tr>
      <w:tr>
        <w:tc>
          <w:tcPr>
            <w:tcW w:w="624" w:type="dxa"/>
          </w:tcPr>
          <w:p>
            <w:pPr>
              <w:pStyle w:val="0"/>
              <w:jc w:val="both"/>
            </w:pPr>
            <w:r>
              <w:rPr>
                <w:sz w:val="24"/>
              </w:rPr>
              <w:t xml:space="preserve">12.</w:t>
            </w:r>
          </w:p>
        </w:tc>
        <w:tc>
          <w:tcPr>
            <w:tcW w:w="6633" w:type="dxa"/>
          </w:tcPr>
          <w:p>
            <w:pPr>
              <w:pStyle w:val="0"/>
              <w:jc w:val="both"/>
            </w:pPr>
            <w:r>
              <w:rPr>
                <w:sz w:val="24"/>
              </w:rPr>
              <w:t xml:space="preserve">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tc>
        <w:tc>
          <w:tcPr>
            <w:tcW w:w="604" w:type="dxa"/>
          </w:tcPr>
          <w:p>
            <w:pPr>
              <w:pStyle w:val="0"/>
              <w:jc w:val="center"/>
            </w:pPr>
            <w:r>
              <w:rPr>
                <w:sz w:val="24"/>
              </w:rPr>
              <w:t xml:space="preserve">12</w:t>
            </w:r>
          </w:p>
        </w:tc>
        <w:tc>
          <w:tcPr>
            <w:tcW w:w="604" w:type="dxa"/>
          </w:tcPr>
          <w:p>
            <w:pPr>
              <w:pStyle w:val="0"/>
              <w:jc w:val="center"/>
            </w:pPr>
            <w:r>
              <w:rPr>
                <w:sz w:val="24"/>
              </w:rPr>
              <w:t xml:space="preserve">12</w:t>
            </w:r>
          </w:p>
        </w:tc>
        <w:tc>
          <w:tcPr>
            <w:tcW w:w="604" w:type="dxa"/>
          </w:tcPr>
          <w:p>
            <w:pPr>
              <w:pStyle w:val="0"/>
              <w:jc w:val="center"/>
            </w:pPr>
            <w:r>
              <w:rPr>
                <w:sz w:val="24"/>
              </w:rPr>
              <w:t xml:space="preserve">12</w:t>
            </w:r>
          </w:p>
        </w:tc>
      </w:tr>
      <w:tr>
        <w:tc>
          <w:tcPr>
            <w:tcW w:w="624" w:type="dxa"/>
          </w:tcPr>
          <w:p>
            <w:pPr>
              <w:pStyle w:val="0"/>
              <w:jc w:val="both"/>
            </w:pPr>
            <w:r>
              <w:rPr>
                <w:sz w:val="24"/>
              </w:rPr>
              <w:t xml:space="preserve">13.</w:t>
            </w:r>
          </w:p>
        </w:tc>
        <w:tc>
          <w:tcPr>
            <w:tcW w:w="6633" w:type="dxa"/>
          </w:tcPr>
          <w:p>
            <w:pPr>
              <w:pStyle w:val="0"/>
              <w:jc w:val="both"/>
            </w:pPr>
            <w:r>
              <w:rPr>
                <w:sz w:val="24"/>
              </w:rPr>
              <w:t xml:space="preserve">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tc>
        <w:tc>
          <w:tcPr>
            <w:tcW w:w="604" w:type="dxa"/>
          </w:tcPr>
          <w:p>
            <w:pPr>
              <w:pStyle w:val="0"/>
              <w:jc w:val="center"/>
            </w:pPr>
            <w:r>
              <w:rPr>
                <w:sz w:val="24"/>
              </w:rPr>
              <w:t xml:space="preserve">5</w:t>
            </w:r>
          </w:p>
        </w:tc>
        <w:tc>
          <w:tcPr>
            <w:tcW w:w="604" w:type="dxa"/>
          </w:tcPr>
          <w:p>
            <w:pPr>
              <w:pStyle w:val="0"/>
              <w:jc w:val="center"/>
            </w:pPr>
            <w:r>
              <w:rPr>
                <w:sz w:val="24"/>
              </w:rPr>
              <w:t xml:space="preserve">5</w:t>
            </w:r>
          </w:p>
        </w:tc>
        <w:tc>
          <w:tcPr>
            <w:tcW w:w="604" w:type="dxa"/>
          </w:tcPr>
          <w:p>
            <w:pPr>
              <w:pStyle w:val="0"/>
              <w:jc w:val="center"/>
            </w:pPr>
            <w:r>
              <w:rPr>
                <w:sz w:val="24"/>
              </w:rPr>
              <w:t xml:space="preserve">5</w:t>
            </w:r>
          </w:p>
        </w:tc>
      </w:tr>
      <w:tr>
        <w:tc>
          <w:tcPr>
            <w:tcW w:w="624" w:type="dxa"/>
          </w:tcPr>
          <w:p>
            <w:pPr>
              <w:pStyle w:val="0"/>
              <w:jc w:val="both"/>
            </w:pPr>
            <w:r>
              <w:rPr>
                <w:sz w:val="24"/>
              </w:rPr>
              <w:t xml:space="preserve">14.</w:t>
            </w:r>
          </w:p>
        </w:tc>
        <w:tc>
          <w:tcPr>
            <w:tcW w:w="6633" w:type="dxa"/>
          </w:tcPr>
          <w:p>
            <w:pPr>
              <w:pStyle w:val="0"/>
              <w:jc w:val="both"/>
            </w:pPr>
            <w:r>
              <w:rPr>
                <w:sz w:val="24"/>
              </w:rPr>
              <w:t xml:space="preserve">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tc>
        <w:tc>
          <w:tcPr>
            <w:tcW w:w="604" w:type="dxa"/>
          </w:tcPr>
          <w:p>
            <w:pPr>
              <w:pStyle w:val="0"/>
              <w:jc w:val="center"/>
            </w:pPr>
            <w:r>
              <w:rPr>
                <w:sz w:val="24"/>
              </w:rPr>
              <w:t xml:space="preserve">100</w:t>
            </w:r>
          </w:p>
        </w:tc>
        <w:tc>
          <w:tcPr>
            <w:tcW w:w="604" w:type="dxa"/>
          </w:tcPr>
          <w:p>
            <w:pPr>
              <w:pStyle w:val="0"/>
              <w:jc w:val="center"/>
            </w:pPr>
            <w:r>
              <w:rPr>
                <w:sz w:val="24"/>
              </w:rPr>
              <w:t xml:space="preserve">100</w:t>
            </w:r>
          </w:p>
        </w:tc>
        <w:tc>
          <w:tcPr>
            <w:tcW w:w="604" w:type="dxa"/>
          </w:tcPr>
          <w:p>
            <w:pPr>
              <w:pStyle w:val="0"/>
              <w:jc w:val="center"/>
            </w:pPr>
            <w:r>
              <w:rPr>
                <w:sz w:val="24"/>
              </w:rPr>
              <w:t xml:space="preserve">100</w:t>
            </w:r>
          </w:p>
        </w:tc>
      </w:tr>
      <w:tr>
        <w:tc>
          <w:tcPr>
            <w:tcW w:w="624" w:type="dxa"/>
          </w:tcPr>
          <w:p>
            <w:pPr>
              <w:pStyle w:val="0"/>
              <w:jc w:val="both"/>
            </w:pPr>
            <w:r>
              <w:rPr>
                <w:sz w:val="24"/>
              </w:rPr>
              <w:t xml:space="preserve">15.</w:t>
            </w:r>
          </w:p>
        </w:tc>
        <w:tc>
          <w:tcPr>
            <w:tcW w:w="6633" w:type="dxa"/>
          </w:tcPr>
          <w:p>
            <w:pPr>
              <w:pStyle w:val="0"/>
              <w:jc w:val="both"/>
            </w:pPr>
            <w:r>
              <w:rPr>
                <w:sz w:val="24"/>
              </w:rPr>
              <w:t xml:space="preserve">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w:t>
            </w:r>
          </w:p>
        </w:tc>
        <w:tc>
          <w:tcPr>
            <w:tcW w:w="604" w:type="dxa"/>
          </w:tcPr>
          <w:p>
            <w:pPr>
              <w:pStyle w:val="0"/>
              <w:jc w:val="center"/>
            </w:pPr>
            <w:r>
              <w:rPr>
                <w:sz w:val="24"/>
              </w:rPr>
              <w:t xml:space="preserve">100</w:t>
            </w:r>
          </w:p>
        </w:tc>
        <w:tc>
          <w:tcPr>
            <w:tcW w:w="604" w:type="dxa"/>
          </w:tcPr>
          <w:p>
            <w:pPr>
              <w:pStyle w:val="0"/>
              <w:jc w:val="center"/>
            </w:pPr>
            <w:r>
              <w:rPr>
                <w:sz w:val="24"/>
              </w:rPr>
              <w:t xml:space="preserve">100</w:t>
            </w:r>
          </w:p>
        </w:tc>
        <w:tc>
          <w:tcPr>
            <w:tcW w:w="604" w:type="dxa"/>
          </w:tcPr>
          <w:p>
            <w:pPr>
              <w:pStyle w:val="0"/>
              <w:jc w:val="center"/>
            </w:pPr>
            <w:r>
              <w:rPr>
                <w:sz w:val="24"/>
              </w:rPr>
              <w:t xml:space="preserve">100</w:t>
            </w:r>
          </w:p>
        </w:tc>
      </w:tr>
      <w:tr>
        <w:tc>
          <w:tcPr>
            <w:tcW w:w="624" w:type="dxa"/>
          </w:tcPr>
          <w:p>
            <w:pPr>
              <w:pStyle w:val="0"/>
              <w:jc w:val="both"/>
            </w:pPr>
            <w:r>
              <w:rPr>
                <w:sz w:val="24"/>
              </w:rPr>
              <w:t xml:space="preserve">16.</w:t>
            </w:r>
          </w:p>
        </w:tc>
        <w:tc>
          <w:tcPr>
            <w:tcW w:w="6633" w:type="dxa"/>
          </w:tcPr>
          <w:p>
            <w:pPr>
              <w:pStyle w:val="0"/>
              <w:jc w:val="both"/>
            </w:pPr>
            <w:r>
              <w:rPr>
                <w:sz w:val="24"/>
              </w:rPr>
              <w:t xml:space="preserve">доля лиц репродуктивного возраста, прошедших диспансеризацию для оценки репродуктивного здоровья женщин и мужчин (отдельно по мужчинам и женщинам)</w:t>
            </w:r>
          </w:p>
        </w:tc>
        <w:tc>
          <w:tcPr>
            <w:tcW w:w="604" w:type="dxa"/>
          </w:tcPr>
          <w:p>
            <w:pPr>
              <w:pStyle w:val="0"/>
              <w:jc w:val="center"/>
            </w:pPr>
            <w:r>
              <w:rPr>
                <w:sz w:val="24"/>
              </w:rPr>
              <w:t xml:space="preserve">5</w:t>
            </w:r>
          </w:p>
        </w:tc>
        <w:tc>
          <w:tcPr>
            <w:tcW w:w="604" w:type="dxa"/>
          </w:tcPr>
          <w:p>
            <w:pPr>
              <w:pStyle w:val="0"/>
              <w:jc w:val="center"/>
            </w:pPr>
            <w:r>
              <w:rPr>
                <w:sz w:val="24"/>
              </w:rPr>
              <w:t xml:space="preserve">10</w:t>
            </w:r>
          </w:p>
        </w:tc>
        <w:tc>
          <w:tcPr>
            <w:tcW w:w="604" w:type="dxa"/>
          </w:tcPr>
          <w:p>
            <w:pPr>
              <w:pStyle w:val="0"/>
              <w:jc w:val="center"/>
            </w:pPr>
            <w:r>
              <w:rPr>
                <w:sz w:val="24"/>
              </w:rPr>
              <w:t xml:space="preserve">15</w:t>
            </w:r>
          </w:p>
        </w:tc>
      </w:tr>
      <w:tr>
        <w:tc>
          <w:tcPr>
            <w:tcW w:w="624" w:type="dxa"/>
          </w:tcPr>
          <w:p>
            <w:pPr>
              <w:pStyle w:val="0"/>
              <w:jc w:val="both"/>
            </w:pPr>
            <w:r>
              <w:rPr>
                <w:sz w:val="24"/>
              </w:rPr>
              <w:t xml:space="preserve">17.</w:t>
            </w:r>
          </w:p>
        </w:tc>
        <w:tc>
          <w:tcPr>
            <w:tcW w:w="6633" w:type="dxa"/>
          </w:tcPr>
          <w:p>
            <w:pPr>
              <w:pStyle w:val="0"/>
              <w:jc w:val="both"/>
            </w:pPr>
            <w:r>
              <w:rPr>
                <w:sz w:val="24"/>
              </w:rPr>
              <w:t xml:space="preserve">доля пациентов, обследованных перед проведением вспомогательных репродуктивных технологий в соответствие с критериями качества проведения программ вспомогательных репродуктивных технологий клинических рекомендаций "Женское бесплодие"</w:t>
            </w:r>
          </w:p>
        </w:tc>
        <w:tc>
          <w:tcPr>
            <w:tcW w:w="604" w:type="dxa"/>
          </w:tcPr>
          <w:p>
            <w:pPr>
              <w:pStyle w:val="0"/>
              <w:jc w:val="center"/>
            </w:pPr>
            <w:r>
              <w:rPr>
                <w:sz w:val="24"/>
              </w:rPr>
              <w:t xml:space="preserve">100</w:t>
            </w:r>
          </w:p>
        </w:tc>
        <w:tc>
          <w:tcPr>
            <w:tcW w:w="604" w:type="dxa"/>
          </w:tcPr>
          <w:p>
            <w:pPr>
              <w:pStyle w:val="0"/>
              <w:jc w:val="center"/>
            </w:pPr>
            <w:r>
              <w:rPr>
                <w:sz w:val="24"/>
              </w:rPr>
              <w:t xml:space="preserve">100</w:t>
            </w:r>
          </w:p>
        </w:tc>
        <w:tc>
          <w:tcPr>
            <w:tcW w:w="604" w:type="dxa"/>
          </w:tcPr>
          <w:p>
            <w:pPr>
              <w:pStyle w:val="0"/>
              <w:jc w:val="center"/>
            </w:pPr>
            <w:r>
              <w:rPr>
                <w:sz w:val="24"/>
              </w:rPr>
              <w:t xml:space="preserve">100</w:t>
            </w:r>
          </w:p>
        </w:tc>
      </w:tr>
      <w:tr>
        <w:tc>
          <w:tcPr>
            <w:tcW w:w="624" w:type="dxa"/>
          </w:tcPr>
          <w:p>
            <w:pPr>
              <w:pStyle w:val="0"/>
              <w:jc w:val="both"/>
            </w:pPr>
            <w:r>
              <w:rPr>
                <w:sz w:val="24"/>
              </w:rPr>
              <w:t xml:space="preserve">18.</w:t>
            </w:r>
          </w:p>
        </w:tc>
        <w:tc>
          <w:tcPr>
            <w:tcW w:w="6633" w:type="dxa"/>
          </w:tcPr>
          <w:p>
            <w:pPr>
              <w:pStyle w:val="0"/>
              <w:jc w:val="both"/>
            </w:pPr>
            <w:r>
              <w:rPr>
                <w:sz w:val="24"/>
              </w:rPr>
              <w:t xml:space="preserve">число циклов экстракорпорального оплодотворения, выполняемых медицинской организацией, в течение одного года</w:t>
            </w:r>
          </w:p>
        </w:tc>
        <w:tc>
          <w:tcPr>
            <w:tcW w:w="604" w:type="dxa"/>
          </w:tcPr>
          <w:p>
            <w:pPr>
              <w:pStyle w:val="0"/>
              <w:jc w:val="center"/>
            </w:pPr>
            <w:r>
              <w:rPr>
                <w:sz w:val="24"/>
              </w:rPr>
              <w:t xml:space="preserve">130</w:t>
            </w:r>
          </w:p>
        </w:tc>
        <w:tc>
          <w:tcPr>
            <w:tcW w:w="604" w:type="dxa"/>
          </w:tcPr>
          <w:p>
            <w:pPr>
              <w:pStyle w:val="0"/>
              <w:jc w:val="center"/>
            </w:pPr>
            <w:r>
              <w:rPr>
                <w:sz w:val="24"/>
              </w:rPr>
              <w:t xml:space="preserve">130</w:t>
            </w:r>
          </w:p>
        </w:tc>
        <w:tc>
          <w:tcPr>
            <w:tcW w:w="604" w:type="dxa"/>
          </w:tcPr>
          <w:p>
            <w:pPr>
              <w:pStyle w:val="0"/>
              <w:jc w:val="center"/>
            </w:pPr>
            <w:r>
              <w:rPr>
                <w:sz w:val="24"/>
              </w:rPr>
              <w:t xml:space="preserve">130</w:t>
            </w:r>
          </w:p>
        </w:tc>
      </w:tr>
      <w:tr>
        <w:tc>
          <w:tcPr>
            <w:tcW w:w="624" w:type="dxa"/>
          </w:tcPr>
          <w:p>
            <w:pPr>
              <w:pStyle w:val="0"/>
              <w:jc w:val="both"/>
            </w:pPr>
            <w:r>
              <w:rPr>
                <w:sz w:val="24"/>
              </w:rPr>
              <w:t xml:space="preserve">19.</w:t>
            </w:r>
          </w:p>
        </w:tc>
        <w:tc>
          <w:tcPr>
            <w:tcW w:w="6633" w:type="dxa"/>
          </w:tcPr>
          <w:p>
            <w:pPr>
              <w:pStyle w:val="0"/>
              <w:jc w:val="both"/>
            </w:pPr>
            <w:r>
              <w:rPr>
                <w:sz w:val="24"/>
              </w:rPr>
              <w:t xml:space="preserve">доля случаев экстракорпорального оплодотворения, по результатам которого у женщины наступила беременность</w:t>
            </w:r>
          </w:p>
        </w:tc>
        <w:tc>
          <w:tcPr>
            <w:tcW w:w="604" w:type="dxa"/>
          </w:tcPr>
          <w:p>
            <w:pPr>
              <w:pStyle w:val="0"/>
              <w:jc w:val="center"/>
            </w:pPr>
            <w:r>
              <w:rPr>
                <w:sz w:val="24"/>
              </w:rPr>
              <w:t xml:space="preserve">26</w:t>
            </w:r>
          </w:p>
        </w:tc>
        <w:tc>
          <w:tcPr>
            <w:tcW w:w="604" w:type="dxa"/>
          </w:tcPr>
          <w:p>
            <w:pPr>
              <w:pStyle w:val="0"/>
              <w:jc w:val="center"/>
            </w:pPr>
            <w:r>
              <w:rPr>
                <w:sz w:val="24"/>
              </w:rPr>
              <w:t xml:space="preserve">27</w:t>
            </w:r>
          </w:p>
        </w:tc>
        <w:tc>
          <w:tcPr>
            <w:tcW w:w="604" w:type="dxa"/>
          </w:tcPr>
          <w:p>
            <w:pPr>
              <w:pStyle w:val="0"/>
              <w:jc w:val="center"/>
            </w:pPr>
            <w:r>
              <w:rPr>
                <w:sz w:val="24"/>
              </w:rPr>
              <w:t xml:space="preserve">27</w:t>
            </w:r>
          </w:p>
        </w:tc>
      </w:tr>
      <w:tr>
        <w:tc>
          <w:tcPr>
            <w:tcW w:w="624" w:type="dxa"/>
          </w:tcPr>
          <w:p>
            <w:pPr>
              <w:pStyle w:val="0"/>
              <w:jc w:val="both"/>
            </w:pPr>
            <w:r>
              <w:rPr>
                <w:sz w:val="24"/>
              </w:rPr>
              <w:t xml:space="preserve">20.</w:t>
            </w:r>
          </w:p>
        </w:tc>
        <w:tc>
          <w:tcPr>
            <w:tcW w:w="6633" w:type="dxa"/>
          </w:tcPr>
          <w:p>
            <w:pPr>
              <w:pStyle w:val="0"/>
              <w:jc w:val="both"/>
            </w:pPr>
            <w:r>
              <w:rPr>
                <w:sz w:val="24"/>
              </w:rPr>
              <w:t xml:space="preserve">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числе женщин, которым были проведены процедуры экстракорпорального оплодотворения (циклы с переносом эмбрионов)</w:t>
            </w:r>
          </w:p>
        </w:tc>
        <w:tc>
          <w:tcPr>
            <w:tcW w:w="604" w:type="dxa"/>
          </w:tcPr>
          <w:p>
            <w:pPr>
              <w:pStyle w:val="0"/>
              <w:jc w:val="center"/>
            </w:pPr>
            <w:r>
              <w:rPr>
                <w:sz w:val="24"/>
              </w:rPr>
              <w:t xml:space="preserve">21</w:t>
            </w:r>
          </w:p>
        </w:tc>
        <w:tc>
          <w:tcPr>
            <w:tcW w:w="604" w:type="dxa"/>
          </w:tcPr>
          <w:p>
            <w:pPr>
              <w:pStyle w:val="0"/>
              <w:jc w:val="center"/>
            </w:pPr>
            <w:r>
              <w:rPr>
                <w:sz w:val="24"/>
              </w:rPr>
              <w:t xml:space="preserve">22</w:t>
            </w:r>
          </w:p>
        </w:tc>
        <w:tc>
          <w:tcPr>
            <w:tcW w:w="604" w:type="dxa"/>
          </w:tcPr>
          <w:p>
            <w:pPr>
              <w:pStyle w:val="0"/>
              <w:jc w:val="center"/>
            </w:pPr>
            <w:r>
              <w:rPr>
                <w:sz w:val="24"/>
              </w:rPr>
              <w:t xml:space="preserve">22</w:t>
            </w:r>
          </w:p>
        </w:tc>
      </w:tr>
      <w:tr>
        <w:tc>
          <w:tcPr>
            <w:tcW w:w="624" w:type="dxa"/>
          </w:tcPr>
          <w:p>
            <w:pPr>
              <w:pStyle w:val="0"/>
              <w:jc w:val="both"/>
            </w:pPr>
            <w:r>
              <w:rPr>
                <w:sz w:val="24"/>
              </w:rPr>
              <w:t xml:space="preserve">21.</w:t>
            </w:r>
          </w:p>
        </w:tc>
        <w:tc>
          <w:tcPr>
            <w:tcW w:w="6633" w:type="dxa"/>
          </w:tcPr>
          <w:p>
            <w:pPr>
              <w:pStyle w:val="0"/>
              <w:jc w:val="both"/>
            </w:pPr>
            <w:r>
              <w:rPr>
                <w:sz w:val="24"/>
              </w:rPr>
              <w:t xml:space="preserve">количество обоснованных жалоб, в том числе на несоблюдение сроков ожидания оказания и на отказ в оказании медицинской помощи, предоставляемой в рамках территориальной программы государственных гарантий</w:t>
            </w:r>
          </w:p>
        </w:tc>
        <w:tc>
          <w:tcPr>
            <w:tcW w:w="604" w:type="dxa"/>
          </w:tcPr>
          <w:p>
            <w:pPr>
              <w:pStyle w:val="0"/>
              <w:jc w:val="center"/>
            </w:pPr>
            <w:r>
              <w:rPr>
                <w:sz w:val="24"/>
              </w:rPr>
              <w:t xml:space="preserve">14</w:t>
            </w:r>
          </w:p>
        </w:tc>
        <w:tc>
          <w:tcPr>
            <w:tcW w:w="604" w:type="dxa"/>
          </w:tcPr>
          <w:p>
            <w:pPr>
              <w:pStyle w:val="0"/>
              <w:jc w:val="center"/>
            </w:pPr>
            <w:r>
              <w:rPr>
                <w:sz w:val="24"/>
              </w:rPr>
              <w:t xml:space="preserve">14</w:t>
            </w:r>
          </w:p>
        </w:tc>
        <w:tc>
          <w:tcPr>
            <w:tcW w:w="604" w:type="dxa"/>
          </w:tcPr>
          <w:p>
            <w:pPr>
              <w:pStyle w:val="0"/>
              <w:jc w:val="center"/>
            </w:pPr>
            <w:r>
              <w:rPr>
                <w:sz w:val="24"/>
              </w:rPr>
              <w:t xml:space="preserve">14</w:t>
            </w:r>
          </w:p>
        </w:tc>
      </w:tr>
      <w:tr>
        <w:tc>
          <w:tcPr>
            <w:tcW w:w="624" w:type="dxa"/>
          </w:tcPr>
          <w:p>
            <w:pPr>
              <w:pStyle w:val="0"/>
              <w:jc w:val="both"/>
            </w:pPr>
            <w:r>
              <w:rPr>
                <w:sz w:val="24"/>
              </w:rPr>
              <w:t xml:space="preserve">22.</w:t>
            </w:r>
          </w:p>
        </w:tc>
        <w:tc>
          <w:tcPr>
            <w:tcW w:w="6633" w:type="dxa"/>
          </w:tcPr>
          <w:p>
            <w:pPr>
              <w:pStyle w:val="0"/>
              <w:jc w:val="both"/>
            </w:pPr>
            <w:r>
              <w:rPr>
                <w:sz w:val="24"/>
              </w:rPr>
              <w:t xml:space="preserve">охват диспансерным наблюдением граждан, состоящих на учете в медицинской организации с диагнозом "Хроническая обструктивная болезнь легких", процентов в год</w:t>
            </w:r>
          </w:p>
        </w:tc>
        <w:tc>
          <w:tcPr>
            <w:tcW w:w="604" w:type="dxa"/>
          </w:tcPr>
          <w:p>
            <w:pPr>
              <w:pStyle w:val="0"/>
              <w:jc w:val="center"/>
            </w:pPr>
            <w:r>
              <w:rPr>
                <w:sz w:val="24"/>
              </w:rPr>
              <w:t xml:space="preserve">80</w:t>
            </w:r>
          </w:p>
        </w:tc>
        <w:tc>
          <w:tcPr>
            <w:tcW w:w="604" w:type="dxa"/>
          </w:tcPr>
          <w:p>
            <w:pPr>
              <w:pStyle w:val="0"/>
              <w:jc w:val="center"/>
            </w:pPr>
            <w:r>
              <w:rPr>
                <w:sz w:val="24"/>
              </w:rPr>
              <w:t xml:space="preserve">90</w:t>
            </w:r>
          </w:p>
        </w:tc>
        <w:tc>
          <w:tcPr>
            <w:tcW w:w="604" w:type="dxa"/>
          </w:tcPr>
          <w:p>
            <w:pPr>
              <w:pStyle w:val="0"/>
              <w:jc w:val="center"/>
            </w:pPr>
            <w:r>
              <w:rPr>
                <w:sz w:val="24"/>
              </w:rPr>
              <w:t xml:space="preserve">90</w:t>
            </w:r>
          </w:p>
        </w:tc>
      </w:tr>
      <w:tr>
        <w:tc>
          <w:tcPr>
            <w:tcW w:w="624" w:type="dxa"/>
          </w:tcPr>
          <w:p>
            <w:pPr>
              <w:pStyle w:val="0"/>
              <w:jc w:val="both"/>
            </w:pPr>
            <w:r>
              <w:rPr>
                <w:sz w:val="24"/>
              </w:rPr>
              <w:t xml:space="preserve">23.</w:t>
            </w:r>
          </w:p>
        </w:tc>
        <w:tc>
          <w:tcPr>
            <w:tcW w:w="6633" w:type="dxa"/>
          </w:tcPr>
          <w:p>
            <w:pPr>
              <w:pStyle w:val="0"/>
              <w:jc w:val="both"/>
            </w:pPr>
            <w:r>
              <w:rPr>
                <w:sz w:val="24"/>
              </w:rPr>
              <w:t xml:space="preserve">доля пациентов с диагнозом "Хроническая сердечная недостаточность", находящихся под диспансерным наблюдением, получающих лекарственное обеспечение</w:t>
            </w:r>
          </w:p>
        </w:tc>
        <w:tc>
          <w:tcPr>
            <w:tcW w:w="604" w:type="dxa"/>
          </w:tcPr>
          <w:p>
            <w:pPr>
              <w:pStyle w:val="0"/>
              <w:jc w:val="center"/>
            </w:pPr>
            <w:r>
              <w:rPr>
                <w:sz w:val="24"/>
              </w:rPr>
              <w:t xml:space="preserve">80</w:t>
            </w:r>
          </w:p>
        </w:tc>
        <w:tc>
          <w:tcPr>
            <w:tcW w:w="604" w:type="dxa"/>
          </w:tcPr>
          <w:p>
            <w:pPr>
              <w:pStyle w:val="0"/>
              <w:jc w:val="center"/>
            </w:pPr>
            <w:r>
              <w:rPr>
                <w:sz w:val="24"/>
              </w:rPr>
              <w:t xml:space="preserve">90</w:t>
            </w:r>
          </w:p>
        </w:tc>
        <w:tc>
          <w:tcPr>
            <w:tcW w:w="604" w:type="dxa"/>
          </w:tcPr>
          <w:p>
            <w:pPr>
              <w:pStyle w:val="0"/>
              <w:jc w:val="center"/>
            </w:pPr>
            <w:r>
              <w:rPr>
                <w:sz w:val="24"/>
              </w:rPr>
              <w:t xml:space="preserve">90</w:t>
            </w:r>
          </w:p>
        </w:tc>
      </w:tr>
      <w:tr>
        <w:tc>
          <w:tcPr>
            <w:tcW w:w="624" w:type="dxa"/>
          </w:tcPr>
          <w:p>
            <w:pPr>
              <w:pStyle w:val="0"/>
              <w:jc w:val="both"/>
            </w:pPr>
            <w:r>
              <w:rPr>
                <w:sz w:val="24"/>
              </w:rPr>
              <w:t xml:space="preserve">24.</w:t>
            </w:r>
          </w:p>
        </w:tc>
        <w:tc>
          <w:tcPr>
            <w:tcW w:w="6633" w:type="dxa"/>
          </w:tcPr>
          <w:p>
            <w:pPr>
              <w:pStyle w:val="0"/>
              <w:jc w:val="both"/>
            </w:pPr>
            <w:r>
              <w:rPr>
                <w:sz w:val="24"/>
              </w:rPr>
              <w:t xml:space="preserve">охват диспансерным наблюдением граждан, состоящих на учете в медицинской организации с диагнозом "Гипертоническая болезнь", процентов в год</w:t>
            </w:r>
          </w:p>
        </w:tc>
        <w:tc>
          <w:tcPr>
            <w:tcW w:w="604" w:type="dxa"/>
          </w:tcPr>
          <w:p>
            <w:pPr>
              <w:pStyle w:val="0"/>
              <w:jc w:val="center"/>
            </w:pPr>
            <w:r>
              <w:rPr>
                <w:sz w:val="24"/>
              </w:rPr>
              <w:t xml:space="preserve">80</w:t>
            </w:r>
          </w:p>
        </w:tc>
        <w:tc>
          <w:tcPr>
            <w:tcW w:w="604" w:type="dxa"/>
          </w:tcPr>
          <w:p>
            <w:pPr>
              <w:pStyle w:val="0"/>
              <w:jc w:val="center"/>
            </w:pPr>
            <w:r>
              <w:rPr>
                <w:sz w:val="24"/>
              </w:rPr>
              <w:t xml:space="preserve">90</w:t>
            </w:r>
          </w:p>
        </w:tc>
        <w:tc>
          <w:tcPr>
            <w:tcW w:w="604" w:type="dxa"/>
          </w:tcPr>
          <w:p>
            <w:pPr>
              <w:pStyle w:val="0"/>
              <w:jc w:val="center"/>
            </w:pPr>
            <w:r>
              <w:rPr>
                <w:sz w:val="24"/>
              </w:rPr>
              <w:t xml:space="preserve">90</w:t>
            </w:r>
          </w:p>
        </w:tc>
      </w:tr>
      <w:tr>
        <w:tc>
          <w:tcPr>
            <w:tcW w:w="624" w:type="dxa"/>
          </w:tcPr>
          <w:p>
            <w:pPr>
              <w:pStyle w:val="0"/>
              <w:jc w:val="both"/>
            </w:pPr>
            <w:r>
              <w:rPr>
                <w:sz w:val="24"/>
              </w:rPr>
              <w:t xml:space="preserve">25.</w:t>
            </w:r>
          </w:p>
        </w:tc>
        <w:tc>
          <w:tcPr>
            <w:tcW w:w="6633" w:type="dxa"/>
          </w:tcPr>
          <w:p>
            <w:pPr>
              <w:pStyle w:val="0"/>
              <w:jc w:val="both"/>
            </w:pPr>
            <w:r>
              <w:rPr>
                <w:sz w:val="24"/>
              </w:rPr>
              <w:t xml:space="preserve">охват диспансерным наблюдением граждан, состоящих на учете в медицинской организации с диагнозом "Сахарный диабет", процентов в год</w:t>
            </w:r>
          </w:p>
        </w:tc>
        <w:tc>
          <w:tcPr>
            <w:tcW w:w="604" w:type="dxa"/>
          </w:tcPr>
          <w:p>
            <w:pPr>
              <w:pStyle w:val="0"/>
              <w:jc w:val="center"/>
            </w:pPr>
            <w:r>
              <w:rPr>
                <w:sz w:val="24"/>
              </w:rPr>
              <w:t xml:space="preserve">80</w:t>
            </w:r>
          </w:p>
        </w:tc>
        <w:tc>
          <w:tcPr>
            <w:tcW w:w="604" w:type="dxa"/>
          </w:tcPr>
          <w:p>
            <w:pPr>
              <w:pStyle w:val="0"/>
              <w:jc w:val="center"/>
            </w:pPr>
            <w:r>
              <w:rPr>
                <w:sz w:val="24"/>
              </w:rPr>
              <w:t xml:space="preserve">90</w:t>
            </w:r>
          </w:p>
        </w:tc>
        <w:tc>
          <w:tcPr>
            <w:tcW w:w="604" w:type="dxa"/>
          </w:tcPr>
          <w:p>
            <w:pPr>
              <w:pStyle w:val="0"/>
              <w:jc w:val="center"/>
            </w:pPr>
            <w:r>
              <w:rPr>
                <w:sz w:val="24"/>
              </w:rPr>
              <w:t xml:space="preserve">90</w:t>
            </w:r>
          </w:p>
        </w:tc>
      </w:tr>
      <w:tr>
        <w:tc>
          <w:tcPr>
            <w:tcW w:w="624" w:type="dxa"/>
          </w:tcPr>
          <w:p>
            <w:pPr>
              <w:pStyle w:val="0"/>
              <w:jc w:val="both"/>
            </w:pPr>
            <w:r>
              <w:rPr>
                <w:sz w:val="24"/>
              </w:rPr>
              <w:t xml:space="preserve">26.</w:t>
            </w:r>
          </w:p>
        </w:tc>
        <w:tc>
          <w:tcPr>
            <w:tcW w:w="6633" w:type="dxa"/>
          </w:tcPr>
          <w:p>
            <w:pPr>
              <w:pStyle w:val="0"/>
              <w:jc w:val="both"/>
            </w:pPr>
            <w:r>
              <w:rPr>
                <w:sz w:val="24"/>
              </w:rPr>
              <w:t xml:space="preserve">количество пациентов с гепатитом C, получивших противовирусную терапию, на 100 тыс. населения в год</w:t>
            </w:r>
          </w:p>
        </w:tc>
        <w:tc>
          <w:tcPr>
            <w:tcW w:w="604" w:type="dxa"/>
          </w:tcPr>
          <w:p>
            <w:pPr>
              <w:pStyle w:val="0"/>
              <w:jc w:val="center"/>
            </w:pPr>
            <w:r>
              <w:rPr>
                <w:sz w:val="24"/>
              </w:rPr>
              <w:t xml:space="preserve">18</w:t>
            </w:r>
          </w:p>
        </w:tc>
        <w:tc>
          <w:tcPr>
            <w:tcW w:w="604" w:type="dxa"/>
          </w:tcPr>
          <w:p>
            <w:pPr>
              <w:pStyle w:val="0"/>
              <w:jc w:val="center"/>
            </w:pPr>
            <w:r>
              <w:rPr>
                <w:sz w:val="24"/>
              </w:rPr>
              <w:t xml:space="preserve">18</w:t>
            </w:r>
          </w:p>
        </w:tc>
        <w:tc>
          <w:tcPr>
            <w:tcW w:w="604" w:type="dxa"/>
          </w:tcPr>
          <w:p>
            <w:pPr>
              <w:pStyle w:val="0"/>
              <w:jc w:val="center"/>
            </w:pPr>
            <w:r>
              <w:rPr>
                <w:sz w:val="24"/>
              </w:rPr>
              <w:t xml:space="preserve">19</w:t>
            </w:r>
          </w:p>
        </w:tc>
      </w:tr>
      <w:tr>
        <w:tc>
          <w:tcPr>
            <w:tcW w:w="624" w:type="dxa"/>
          </w:tcPr>
          <w:p>
            <w:pPr>
              <w:pStyle w:val="0"/>
              <w:jc w:val="both"/>
            </w:pPr>
            <w:r>
              <w:rPr>
                <w:sz w:val="24"/>
              </w:rPr>
              <w:t xml:space="preserve">27.</w:t>
            </w:r>
          </w:p>
        </w:tc>
        <w:tc>
          <w:tcPr>
            <w:tcW w:w="6633" w:type="dxa"/>
          </w:tcPr>
          <w:p>
            <w:pPr>
              <w:pStyle w:val="0"/>
              <w:jc w:val="both"/>
            </w:pPr>
            <w:r>
              <w:rPr>
                <w:sz w:val="24"/>
              </w:rPr>
              <w:t xml:space="preserve">доля ветеранов боевых действий, получивших паллиативную медицинскую помощь и (или) лечебное (энтеральное) питание, из числа нуждающихся</w:t>
            </w:r>
          </w:p>
        </w:tc>
        <w:tc>
          <w:tcPr>
            <w:tcW w:w="604" w:type="dxa"/>
          </w:tcPr>
          <w:p>
            <w:pPr>
              <w:pStyle w:val="0"/>
              <w:jc w:val="center"/>
            </w:pPr>
            <w:r>
              <w:rPr>
                <w:sz w:val="24"/>
              </w:rPr>
              <w:t xml:space="preserve">100</w:t>
            </w:r>
          </w:p>
        </w:tc>
        <w:tc>
          <w:tcPr>
            <w:tcW w:w="604" w:type="dxa"/>
          </w:tcPr>
          <w:p>
            <w:pPr>
              <w:pStyle w:val="0"/>
              <w:jc w:val="center"/>
            </w:pPr>
            <w:r>
              <w:rPr>
                <w:sz w:val="24"/>
              </w:rPr>
              <w:t xml:space="preserve">100</w:t>
            </w:r>
          </w:p>
        </w:tc>
        <w:tc>
          <w:tcPr>
            <w:tcW w:w="604" w:type="dxa"/>
          </w:tcPr>
          <w:p>
            <w:pPr>
              <w:pStyle w:val="0"/>
              <w:jc w:val="center"/>
            </w:pPr>
            <w:r>
              <w:rPr>
                <w:sz w:val="24"/>
              </w:rPr>
              <w:t xml:space="preserve">100</w:t>
            </w:r>
          </w:p>
        </w:tc>
      </w:tr>
      <w:tr>
        <w:tc>
          <w:tcPr>
            <w:tcW w:w="624" w:type="dxa"/>
          </w:tcPr>
          <w:p>
            <w:pPr>
              <w:pStyle w:val="0"/>
              <w:jc w:val="both"/>
            </w:pPr>
            <w:r>
              <w:rPr>
                <w:sz w:val="24"/>
              </w:rPr>
              <w:t xml:space="preserve">28.</w:t>
            </w:r>
          </w:p>
        </w:tc>
        <w:tc>
          <w:tcPr>
            <w:tcW w:w="6633" w:type="dxa"/>
          </w:tcPr>
          <w:p>
            <w:pPr>
              <w:pStyle w:val="0"/>
              <w:jc w:val="both"/>
            </w:pPr>
            <w:r>
              <w:rPr>
                <w:sz w:val="24"/>
              </w:rPr>
              <w:t xml:space="preserve">коэффициент выполнения функции врачебной должности в расчете на одного врача в разрезе специальностей амбулаторно-поликлинической медицинской организации, имеющей прикрепленное население, как отношение годового фактического объема посещений врача к плановому (нормативному) объему посещений</w:t>
            </w:r>
          </w:p>
        </w:tc>
        <w:tc>
          <w:tcPr>
            <w:tcW w:w="604" w:type="dxa"/>
          </w:tcPr>
          <w:p>
            <w:pPr>
              <w:pStyle w:val="0"/>
              <w:jc w:val="center"/>
            </w:pPr>
            <w:r>
              <w:rPr>
                <w:sz w:val="24"/>
              </w:rPr>
              <w:t xml:space="preserve">95</w:t>
            </w:r>
          </w:p>
        </w:tc>
        <w:tc>
          <w:tcPr>
            <w:tcW w:w="604" w:type="dxa"/>
          </w:tcPr>
          <w:p>
            <w:pPr>
              <w:pStyle w:val="0"/>
              <w:jc w:val="center"/>
            </w:pPr>
            <w:r>
              <w:rPr>
                <w:sz w:val="24"/>
              </w:rPr>
              <w:t xml:space="preserve">95</w:t>
            </w:r>
          </w:p>
        </w:tc>
        <w:tc>
          <w:tcPr>
            <w:tcW w:w="604" w:type="dxa"/>
          </w:tcPr>
          <w:p>
            <w:pPr>
              <w:pStyle w:val="0"/>
              <w:jc w:val="center"/>
            </w:pPr>
            <w:r>
              <w:rPr>
                <w:sz w:val="24"/>
              </w:rPr>
              <w:t xml:space="preserve">95</w:t>
            </w:r>
          </w:p>
        </w:tc>
      </w:tr>
      <w:tr>
        <w:tc>
          <w:tcPr>
            <w:tcW w:w="624" w:type="dxa"/>
          </w:tcPr>
          <w:p>
            <w:pPr>
              <w:pStyle w:val="0"/>
              <w:jc w:val="both"/>
            </w:pPr>
            <w:r>
              <w:rPr>
                <w:sz w:val="24"/>
              </w:rPr>
              <w:t xml:space="preserve">29.</w:t>
            </w:r>
          </w:p>
        </w:tc>
        <w:tc>
          <w:tcPr>
            <w:tcW w:w="6633" w:type="dxa"/>
          </w:tcPr>
          <w:p>
            <w:pPr>
              <w:pStyle w:val="0"/>
              <w:jc w:val="both"/>
            </w:pPr>
            <w:r>
              <w:rPr>
                <w:sz w:val="24"/>
              </w:rPr>
              <w:t xml:space="preserve">доля пациентов, прооперированных в течение 2 дней после поступления в стационар по поводу перелома шейки бедра, от всех прооперированных по поводу указанного диагноза</w:t>
            </w:r>
          </w:p>
        </w:tc>
        <w:tc>
          <w:tcPr>
            <w:tcW w:w="604" w:type="dxa"/>
          </w:tcPr>
          <w:p>
            <w:pPr>
              <w:pStyle w:val="0"/>
              <w:jc w:val="center"/>
            </w:pPr>
            <w:r>
              <w:rPr>
                <w:sz w:val="24"/>
              </w:rPr>
              <w:t xml:space="preserve">53</w:t>
            </w:r>
          </w:p>
        </w:tc>
        <w:tc>
          <w:tcPr>
            <w:tcW w:w="604" w:type="dxa"/>
          </w:tcPr>
          <w:p>
            <w:pPr>
              <w:pStyle w:val="0"/>
              <w:jc w:val="center"/>
            </w:pPr>
            <w:r>
              <w:rPr>
                <w:sz w:val="24"/>
              </w:rPr>
              <w:t xml:space="preserve">53</w:t>
            </w:r>
          </w:p>
        </w:tc>
        <w:tc>
          <w:tcPr>
            <w:tcW w:w="604" w:type="dxa"/>
          </w:tcPr>
          <w:p>
            <w:pPr>
              <w:pStyle w:val="0"/>
              <w:jc w:val="center"/>
            </w:pPr>
            <w:r>
              <w:rPr>
                <w:sz w:val="24"/>
              </w:rPr>
              <w:t xml:space="preserve">53</w:t>
            </w:r>
          </w:p>
        </w:tc>
      </w:tr>
      <w:tr>
        <w:tblPrEx>
          <w:tblBorders>
            <w:insideH w:val="nil"/>
          </w:tblBorders>
        </w:tblPrEx>
        <w:tc>
          <w:tcPr>
            <w:gridSpan w:val="5"/>
            <w:tcW w:w="9069" w:type="dxa"/>
          </w:tcPr>
          <w:p>
            <w:pPr>
              <w:pStyle w:val="0"/>
              <w:jc w:val="both"/>
            </w:pPr>
            <w:r>
              <w:rPr>
                <w:sz w:val="24"/>
              </w:rPr>
              <w:t xml:space="preserve">30 - 35. утратили силу. - </w:t>
            </w:r>
            <w:hyperlink w:history="0" r:id="rId189" w:tooltip="Постановление Правительства Республики Алтай от 16.02.2026 N 102 &quot;Об утверждении изменений, которые вносятся в постановление Правительства Республики Алтай от 29 декабря 2025 г. N 367, и признании утратившим силу постановления Правительства Республики Алтай от 26 декабря 2025 г. N 360&quot; {КонсультантПлюс}">
              <w:r>
                <w:rPr>
                  <w:sz w:val="24"/>
                  <w:color w:val="0000ff"/>
                </w:rPr>
                <w:t xml:space="preserve">Постановление</w:t>
              </w:r>
            </w:hyperlink>
            <w:r>
              <w:rPr>
                <w:sz w:val="24"/>
              </w:rPr>
              <w:t xml:space="preserve"> Правительства Республики Алтай от 16.02.2026 N 102</w:t>
            </w:r>
          </w:p>
        </w:tc>
      </w:tr>
    </w:tbl>
    <w:p>
      <w:pPr>
        <w:pStyle w:val="0"/>
        <w:jc w:val="both"/>
      </w:pPr>
      <w:r>
        <w:rPr>
          <w:sz w:val="24"/>
        </w:rPr>
      </w:r>
    </w:p>
    <w:p>
      <w:pPr>
        <w:pStyle w:val="0"/>
        <w:ind w:firstLine="540"/>
        <w:jc w:val="both"/>
      </w:pPr>
      <w:r>
        <w:rPr>
          <w:sz w:val="24"/>
        </w:rPr>
        <w:t xml:space="preserve">115. На основе установленных целевых значений критериев доступности и качества медицинской помощи проводится комплексная оценка их уровня и динамики.</w:t>
      </w:r>
    </w:p>
    <w:p>
      <w:pPr>
        <w:pStyle w:val="0"/>
        <w:spacing w:before="240" w:lineRule="auto"/>
        <w:ind w:firstLine="540"/>
        <w:jc w:val="both"/>
      </w:pPr>
      <w:r>
        <w:rPr>
          <w:sz w:val="24"/>
        </w:rPr>
        <w:t xml:space="preserve">Целевые значения критериев доступности и качества медицинской помощи на соответствующий год не могут отличаться от значений показателей и (или) результатов, установленных в федеральных проектах национального проекта "Продолжительная и активная жизнь", в том числе в Федеральном проекте "Здоровье для каждого".</w:t>
      </w:r>
    </w:p>
    <w:p>
      <w:pPr>
        <w:pStyle w:val="0"/>
        <w:spacing w:before="240" w:lineRule="auto"/>
        <w:ind w:firstLine="540"/>
        <w:jc w:val="both"/>
      </w:pPr>
      <w:r>
        <w:rPr>
          <w:sz w:val="24"/>
        </w:rPr>
        <w:t xml:space="preserve">Оценка достижения критериев доступности и качества медицинской помощи осуществляется Министерством здравоохранения Республики Алтай 1 раз в полгода с направлением соответствующих данных в Министерство здравоохранения Российской Федерации.</w:t>
      </w:r>
    </w:p>
    <w:p>
      <w:pPr>
        <w:pStyle w:val="0"/>
        <w:spacing w:before="240" w:lineRule="auto"/>
        <w:ind w:firstLine="540"/>
        <w:jc w:val="both"/>
      </w:pPr>
      <w:r>
        <w:rPr>
          <w:sz w:val="24"/>
        </w:rPr>
        <w:t xml:space="preserve">Министерством здравоохранения Республики Алтай проводится оценка эффективности деятельности медицинских организаций, в том числе расположенных в городской и сельской местности (на основе выполнения функции врачебной должности, показателей использования коечного фонда).</w:t>
      </w:r>
    </w:p>
    <w:p>
      <w:pPr>
        <w:pStyle w:val="0"/>
        <w:spacing w:before="240" w:lineRule="auto"/>
        <w:ind w:firstLine="540"/>
        <w:jc w:val="both"/>
      </w:pPr>
      <w:r>
        <w:rPr>
          <w:sz w:val="24"/>
        </w:rPr>
        <w:t xml:space="preserve">116. Критериями доступности медицинской помощи, оказываемой федеральными медицинскими организациями, являются:</w:t>
      </w:r>
    </w:p>
    <w:p>
      <w:pPr>
        <w:pStyle w:val="0"/>
        <w:spacing w:before="240" w:lineRule="auto"/>
        <w:ind w:firstLine="540"/>
        <w:jc w:val="both"/>
      </w:pPr>
      <w:r>
        <w:rPr>
          <w:sz w:val="24"/>
        </w:rPr>
        <w:t xml:space="preserve">доля объема средств, направленных на оказание специализированной, в том числе высокотехнологичной, медицинской помощи с коэффициентом относительной затратоемкости, равным 2 и более, в общем объеме средств, направленных на оказание специализированной, в том числе высокотехнологичной, медицинской помощи, за вычетом объема средств, направленных на оказание специализированной медицинской помощи в экстренной форме с коэффициентом относительной затратоемкости, равным менее 2 (для образовательных организаций высшего образования, осуществляющих оказание медицинской помощи в 2026 - 2028 годах, не менее 65 процентов, для остальных федеральных медицинских организаций в 2026 году - не менее 75 процентов, в 2027 - 2028 годах - не менее 80 процентов (за исключением объема средств, направленных на оказание специализированной, в том числе высокотехнологичной, медицинской помощи, в отношении федеральных медицинских организаций, в том числе их структурных подразделений, расположенных на территории закрытого административно-территориального образования, или являющихся единственными медицинскими организациями в муниципальном образовании, оказывающими специализированную медицинскую помощь, или единственными медицинскими организациями, оказывающими высокотехнологичную медицинскую помощь);</w:t>
      </w:r>
    </w:p>
    <w:p>
      <w:pPr>
        <w:pStyle w:val="0"/>
        <w:spacing w:before="240" w:lineRule="auto"/>
        <w:ind w:firstLine="540"/>
        <w:jc w:val="both"/>
      </w:pPr>
      <w:r>
        <w:rPr>
          <w:sz w:val="24"/>
        </w:rPr>
        <w:t xml:space="preserve">доля доходов за счет средств обязательного медицинского страхования в общем объеме доходов федеральной медицинской организации (целевое значение для медицинских организаций, оказывающих медицинскую помощь при заболеваниях и состояниях, входящих в базовую программу обязательного медицинского страхования, - не менее 20 процентов);</w:t>
      </w:r>
    </w:p>
    <w:p>
      <w:pPr>
        <w:pStyle w:val="0"/>
        <w:spacing w:before="240" w:lineRule="auto"/>
        <w:ind w:firstLine="540"/>
        <w:jc w:val="both"/>
      </w:pPr>
      <w:r>
        <w:rPr>
          <w:sz w:val="24"/>
        </w:rPr>
        <w:t xml:space="preserve">доля случаев оказания специализированной, в том числе высокотехнологичной, медицинской помощи лицам, застрахованным не в субъектах Российской Федерации, в которых расположены федеральная медицинская организация или ее структурные подразделения, где оказывается такая медицинская помощь (в 2026 - 2028 годах - не менее 50 процентов) (за исключением федеральных медицинских организаций, в том числе их структурных подразделений, расположенных на территории закрытого административно-территориального образования или являющихся единственными медицинскими организациями в муниципальном образовании, оказывающими специализированную медицинскую помощь, или единственными медицинскими организациями, оказывающими высокотехнологичную медицинскую помощь, а также медицинских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w:t>
      </w:r>
    </w:p>
    <w:p>
      <w:pPr>
        <w:pStyle w:val="0"/>
        <w:jc w:val="both"/>
      </w:pPr>
      <w:r>
        <w:rPr>
          <w:sz w:val="24"/>
        </w:rPr>
        <w:t xml:space="preserve">(абзац введен </w:t>
      </w:r>
      <w:hyperlink w:history="0" r:id="rId190" w:tooltip="Постановление Правительства Республики Алтай от 16.02.2026 N 102 &quot;Об утверждении изменений, которые вносятся в постановление Правительства Республики Алтай от 29 декабря 2025 г. N 367, и признании утратившим силу постановления Правительства Республики Алтай от 26 декабря 2025 г. N 360&quot; {КонсультантПлюс}">
        <w:r>
          <w:rPr>
            <w:sz w:val="24"/>
            <w:color w:val="0000ff"/>
          </w:rPr>
          <w:t xml:space="preserve">Постановлением</w:t>
        </w:r>
      </w:hyperlink>
      <w:r>
        <w:rPr>
          <w:sz w:val="24"/>
        </w:rPr>
        <w:t xml:space="preserve"> Правительства Республики Алтай от 16.02.2026 N 102)</w:t>
      </w:r>
    </w:p>
    <w:p>
      <w:pPr>
        <w:pStyle w:val="0"/>
        <w:spacing w:before="240" w:lineRule="auto"/>
        <w:ind w:firstLine="540"/>
        <w:jc w:val="both"/>
      </w:pPr>
      <w:r>
        <w:rPr>
          <w:sz w:val="24"/>
        </w:rPr>
        <w:t xml:space="preserve">117. В договорах, заключаемых Территориальным фондом обязательного медицинского страхования Республики Алтай со страховыми медицинскими организациями в соответствии со </w:t>
      </w:r>
      <w:hyperlink w:history="0" r:id="rId191"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статьей 38</w:t>
        </w:r>
      </w:hyperlink>
      <w:r>
        <w:rPr>
          <w:sz w:val="24"/>
        </w:rPr>
        <w:t xml:space="preserve"> Федерального закона N 326-ФЗ, устанавливаются перечень и целевые значения критериев эффективности деятельности страховых медицинских организаций:</w:t>
      </w:r>
    </w:p>
    <w:p>
      <w:pPr>
        <w:pStyle w:val="0"/>
        <w:spacing w:before="240" w:lineRule="auto"/>
        <w:ind w:firstLine="540"/>
        <w:jc w:val="both"/>
      </w:pPr>
      <w:r>
        <w:rPr>
          <w:sz w:val="24"/>
        </w:rPr>
        <w:t xml:space="preserve">охват застрахованных в конкретной страховой медицинской организации лиц информированием о необходимости пройти профилактический осмотр или диспансеризацию - 100%;</w:t>
      </w:r>
    </w:p>
    <w:p>
      <w:pPr>
        <w:pStyle w:val="0"/>
        <w:spacing w:before="240" w:lineRule="auto"/>
        <w:ind w:firstLine="540"/>
        <w:jc w:val="both"/>
      </w:pPr>
      <w:r>
        <w:rPr>
          <w:sz w:val="24"/>
        </w:rPr>
        <w:t xml:space="preserve">охват застрахованных в конкретной страховой медицинской организации лиц, состоящих под диспансерным наблюдением, информированием о необходимости явки к врачу в целях прохождения диспансерного наблюдения - 100%;</w:t>
      </w:r>
    </w:p>
    <w:p>
      <w:pPr>
        <w:pStyle w:val="0"/>
        <w:spacing w:before="240" w:lineRule="auto"/>
        <w:ind w:firstLine="540"/>
        <w:jc w:val="both"/>
      </w:pPr>
      <w:r>
        <w:rPr>
          <w:sz w:val="24"/>
        </w:rPr>
        <w:t xml:space="preserve">охват застрахованных в конкретной страховой медицинской организации лиц профилактическими осмотрами и диспансеризацией - 27%;</w:t>
      </w:r>
    </w:p>
    <w:p>
      <w:pPr>
        <w:pStyle w:val="0"/>
        <w:spacing w:before="240" w:lineRule="auto"/>
        <w:ind w:firstLine="540"/>
        <w:jc w:val="both"/>
      </w:pPr>
      <w:r>
        <w:rPr>
          <w:sz w:val="24"/>
        </w:rPr>
        <w:t xml:space="preserve">доля застрахованных в конкретной страховой медицинской организации лиц, состоящих под диспансерным наблюдением, прошедших в полном объеме осмотры и исследования в рамках диспансерного наблюдения - 70%;</w:t>
      </w:r>
    </w:p>
    <w:p>
      <w:pPr>
        <w:pStyle w:val="0"/>
        <w:spacing w:before="240" w:lineRule="auto"/>
        <w:ind w:firstLine="540"/>
        <w:jc w:val="both"/>
      </w:pPr>
      <w:r>
        <w:rPr>
          <w:sz w:val="24"/>
        </w:rPr>
        <w:t xml:space="preserve">число подготовленных и направленных в медицинские организации, проводящие профилактические осмотры и диспансеризацию, предложений по организации таких осмотров и диспансеризации - 44%;</w:t>
      </w:r>
    </w:p>
    <w:p>
      <w:pPr>
        <w:pStyle w:val="0"/>
        <w:spacing w:before="240" w:lineRule="auto"/>
        <w:ind w:firstLine="540"/>
        <w:jc w:val="both"/>
      </w:pPr>
      <w:r>
        <w:rPr>
          <w:sz w:val="24"/>
        </w:rPr>
        <w:t xml:space="preserve">число застрахованных в конкретной организации лиц, которым в течение отчетного периода оказана помощь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(целевое значение не устанавливается, используются фактически достигнутые страховой медицинской организацией показатели).</w:t>
      </w:r>
    </w:p>
    <w:p>
      <w:pPr>
        <w:pStyle w:val="0"/>
        <w:spacing w:before="240" w:lineRule="auto"/>
        <w:ind w:firstLine="540"/>
        <w:jc w:val="both"/>
      </w:pPr>
      <w:r>
        <w:rPr>
          <w:sz w:val="24"/>
        </w:rPr>
        <w:t xml:space="preserve">Мониторинг достижения целевых значений критериев эффективности деятельности страховых медицинских организаций осуществляется в соответствии с федеральным законодательством.</w:t>
      </w:r>
    </w:p>
    <w:p>
      <w:pPr>
        <w:pStyle w:val="0"/>
        <w:jc w:val="both"/>
      </w:pPr>
      <w:r>
        <w:rPr>
          <w:sz w:val="24"/>
        </w:rPr>
        <w:t xml:space="preserve">(абзац введен </w:t>
      </w:r>
      <w:hyperlink w:history="0" r:id="rId192" w:tooltip="Постановление Правительства Республики Алтай от 02.07.2026 N 283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6 год и на плановый период 2027 и 2028 годов, утвержденную постановлением Правительства Республики Алтай от 29 декабря 2025 г. N 367&quot; {КонсультантПлюс}">
        <w:r>
          <w:rPr>
            <w:sz w:val="24"/>
            <w:color w:val="0000ff"/>
          </w:rPr>
          <w:t xml:space="preserve">Постановлением</w:t>
        </w:r>
      </w:hyperlink>
      <w:r>
        <w:rPr>
          <w:sz w:val="24"/>
        </w:rPr>
        <w:t xml:space="preserve"> Правительства Республики Алтай от 02.07.2026 N 283)</w:t>
      </w:r>
    </w:p>
    <w:p>
      <w:pPr>
        <w:pStyle w:val="0"/>
        <w:jc w:val="both"/>
      </w:pPr>
      <w:r>
        <w:rPr>
          <w:sz w:val="24"/>
        </w:rPr>
        <w:t xml:space="preserve">(п. 117 в ред. </w:t>
      </w:r>
      <w:hyperlink w:history="0" r:id="rId193" w:tooltip="Постановление Правительства Республики Алтай от 20.04.2026 N 177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6 год и на плановый период 2027 и 2028 годов, утвержденную постановлением Правительства Республики Алтай от 29 декабря 2025 г. N 367&quot; {КонсультантПлюс}">
        <w:r>
          <w:rPr>
            <w:sz w:val="24"/>
            <w:color w:val="0000ff"/>
          </w:rPr>
          <w:t xml:space="preserve">Постановления</w:t>
        </w:r>
      </w:hyperlink>
      <w:r>
        <w:rPr>
          <w:sz w:val="24"/>
        </w:rPr>
        <w:t xml:space="preserve"> Правительства Республики Алтай от 20.04.2026 N 177)</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 на 2026 год</w:t>
      </w:r>
    </w:p>
    <w:p>
      <w:pPr>
        <w:pStyle w:val="0"/>
        <w:jc w:val="right"/>
      </w:pPr>
      <w:r>
        <w:rPr>
          <w:sz w:val="24"/>
        </w:rPr>
        <w:t xml:space="preserve">и на плановый период</w:t>
      </w:r>
    </w:p>
    <w:p>
      <w:pPr>
        <w:pStyle w:val="0"/>
        <w:jc w:val="right"/>
      </w:pPr>
      <w:r>
        <w:rPr>
          <w:sz w:val="24"/>
        </w:rPr>
        <w:t xml:space="preserve">2027 и 2028 годов</w:t>
      </w:r>
    </w:p>
    <w:p>
      <w:pPr>
        <w:pStyle w:val="0"/>
        <w:jc w:val="both"/>
      </w:pPr>
      <w:r>
        <w:rPr>
          <w:sz w:val="24"/>
        </w:rPr>
      </w:r>
    </w:p>
    <w:bookmarkStart w:id="3053" w:name="P3053"/>
    <w:bookmarkEnd w:id="3053"/>
    <w:p>
      <w:pPr>
        <w:pStyle w:val="2"/>
        <w:jc w:val="center"/>
      </w:pPr>
      <w:r>
        <w:rPr>
          <w:sz w:val="24"/>
        </w:rPr>
        <w:t xml:space="preserve">ПЕРЕЧЕНЬ</w:t>
      </w:r>
    </w:p>
    <w:p>
      <w:pPr>
        <w:pStyle w:val="2"/>
        <w:jc w:val="center"/>
      </w:pPr>
      <w:r>
        <w:rPr>
          <w:sz w:val="24"/>
        </w:rPr>
        <w:t xml:space="preserve">ЛЕКАРСТВЕННЫХ ПРЕПАРАТОВ, ОТПУСКАЕМЫХ НАСЕЛЕНИЮ</w:t>
      </w:r>
    </w:p>
    <w:p>
      <w:pPr>
        <w:pStyle w:val="2"/>
        <w:jc w:val="center"/>
      </w:pPr>
      <w:r>
        <w:rPr>
          <w:sz w:val="24"/>
        </w:rPr>
        <w:t xml:space="preserve">В СООТВЕТСТВИИ С ПЕРЕЧНЕМ ГРУПП НАСЕЛЕНИЯ И КАТЕГОРИЙ</w:t>
      </w:r>
    </w:p>
    <w:p>
      <w:pPr>
        <w:pStyle w:val="2"/>
        <w:jc w:val="center"/>
      </w:pPr>
      <w:r>
        <w:rPr>
          <w:sz w:val="24"/>
        </w:rPr>
        <w:t xml:space="preserve">ЗАБОЛЕВАНИЙ, ПРИ АМБУЛАТОРНОМ ЛЕЧЕНИИ КОТОРЫХ ЛЕКАРСТВЕННЫЕ</w:t>
      </w:r>
    </w:p>
    <w:p>
      <w:pPr>
        <w:pStyle w:val="2"/>
        <w:jc w:val="center"/>
      </w:pPr>
      <w:r>
        <w:rPr>
          <w:sz w:val="24"/>
        </w:rPr>
        <w:t xml:space="preserve">ПРЕПАРАТЫ И ИЗДЕЛИЯ МЕДИЦИНСКОГО НАЗНАЧЕНИЯ ОТПУСКАЮТСЯ</w:t>
      </w:r>
    </w:p>
    <w:p>
      <w:pPr>
        <w:pStyle w:val="2"/>
        <w:jc w:val="center"/>
      </w:pPr>
      <w:r>
        <w:rPr>
          <w:sz w:val="24"/>
        </w:rPr>
        <w:t xml:space="preserve">ПО РЕЦЕПТАМ ВРАЧЕЙ БЕСПЛАТНО, А ТАКЖЕ В СООТВЕТСТВИИ</w:t>
      </w:r>
    </w:p>
    <w:p>
      <w:pPr>
        <w:pStyle w:val="2"/>
        <w:jc w:val="center"/>
      </w:pPr>
      <w:r>
        <w:rPr>
          <w:sz w:val="24"/>
        </w:rPr>
        <w:t xml:space="preserve">С ПЕРЕЧНЕМ ГРУПП НАСЕЛЕНИЯ, ПРИ АМБУЛАТОРНОМ ЛЕЧЕНИИ КОТОРЫХ</w:t>
      </w:r>
    </w:p>
    <w:p>
      <w:pPr>
        <w:pStyle w:val="2"/>
        <w:jc w:val="center"/>
      </w:pPr>
      <w:r>
        <w:rPr>
          <w:sz w:val="24"/>
        </w:rPr>
        <w:t xml:space="preserve">ЛЕКАРСТВЕННЫЕ СРЕДСТВА ОТПУСКАЮТСЯ ПО РЕЦЕПТАМ ВРАЧЕЙ</w:t>
      </w:r>
    </w:p>
    <w:p>
      <w:pPr>
        <w:pStyle w:val="2"/>
        <w:jc w:val="center"/>
      </w:pPr>
      <w:r>
        <w:rPr>
          <w:sz w:val="24"/>
        </w:rPr>
        <w:t xml:space="preserve">С 50-ПРОЦЕНТНОЙ СКИДКОЙ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94" w:tooltip="Постановление Правительства Республики Алтай от 20.04.2026 N 177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6 год и на плановый период 2027 и 2028 годов, утвержденную постановлением Правительства Республики Алтай от 29 декабря 2025 г. N 367&quot; {КонсультантПлюс}">
              <w:r>
                <w:rPr>
                  <w:sz w:val="24"/>
                  <w:color w:val="0000ff"/>
                </w:rPr>
                <w:t xml:space="preserve">Постановления</w:t>
              </w:r>
            </w:hyperlink>
            <w:r>
              <w:rPr>
                <w:sz w:val="24"/>
                <w:color w:val="392c69"/>
              </w:rPr>
              <w:t xml:space="preserve"> Правительства Республики Алтай</w:t>
            </w:r>
          </w:p>
          <w:p>
            <w:pPr>
              <w:pStyle w:val="0"/>
              <w:jc w:val="center"/>
            </w:pPr>
            <w:r>
              <w:rPr>
                <w:sz w:val="24"/>
                <w:color w:val="392c69"/>
              </w:rPr>
              <w:t xml:space="preserve">от 20.04.2026 N 177)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препараты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соответствует Перечню жизненно необходимых и важнейших лекарственных препаратов.</w:t>
      </w:r>
    </w:p>
    <w:p>
      <w:pPr>
        <w:pStyle w:val="0"/>
        <w:jc w:val="both"/>
      </w:pPr>
      <w:r>
        <w:rPr>
          <w:sz w:val="24"/>
        </w:rPr>
        <w:t xml:space="preserve">(в ред. </w:t>
      </w:r>
      <w:hyperlink w:history="0" r:id="rId195" w:tooltip="Постановление Правительства Республики Алтай от 20.04.2026 N 177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6 год и на плановый период 2027 и 2028 годов, утвержденную постановлением Правительства Республики Алтай от 29 декабря 2025 г. N 367&quot; {КонсультантПлюс}">
        <w:r>
          <w:rPr>
            <w:sz w:val="24"/>
            <w:color w:val="0000ff"/>
          </w:rPr>
          <w:t xml:space="preserve">Постановления</w:t>
        </w:r>
      </w:hyperlink>
      <w:r>
        <w:rPr>
          <w:sz w:val="24"/>
        </w:rPr>
        <w:t xml:space="preserve"> Правительства Республики Алтай от 20.04.2026 N 177)</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 на 2026 год</w:t>
      </w:r>
    </w:p>
    <w:p>
      <w:pPr>
        <w:pStyle w:val="0"/>
        <w:jc w:val="right"/>
      </w:pPr>
      <w:r>
        <w:rPr>
          <w:sz w:val="24"/>
        </w:rPr>
        <w:t xml:space="preserve">и на плановый период 2027 и 2028 годов</w:t>
      </w:r>
    </w:p>
    <w:p>
      <w:pPr>
        <w:pStyle w:val="0"/>
        <w:jc w:val="both"/>
      </w:pPr>
      <w:r>
        <w:rPr>
          <w:sz w:val="24"/>
        </w:rPr>
      </w:r>
    </w:p>
    <w:bookmarkStart w:id="3080" w:name="P3080"/>
    <w:bookmarkEnd w:id="3080"/>
    <w:p>
      <w:pPr>
        <w:pStyle w:val="2"/>
        <w:jc w:val="center"/>
      </w:pPr>
      <w:r>
        <w:rPr>
          <w:sz w:val="24"/>
        </w:rPr>
        <w:t xml:space="preserve">ПЕРЕЧЕНЬ</w:t>
      </w:r>
    </w:p>
    <w:p>
      <w:pPr>
        <w:pStyle w:val="2"/>
        <w:jc w:val="center"/>
      </w:pPr>
      <w:r>
        <w:rPr>
          <w:sz w:val="24"/>
        </w:rPr>
        <w:t xml:space="preserve">ГРУПП ЗАБОЛЕВАНИЙ, СОСТОЯНИЙ ДЛЯ ОПЛАТЫ ПЕРВИЧНОЙ</w:t>
      </w:r>
    </w:p>
    <w:p>
      <w:pPr>
        <w:pStyle w:val="2"/>
        <w:jc w:val="center"/>
      </w:pPr>
      <w:r>
        <w:rPr>
          <w:sz w:val="24"/>
        </w:rPr>
        <w:t xml:space="preserve">МЕДИКО-САНИТАРНОЙ ПОМОЩИ И СПЕЦИАЛИЗИРОВАННОЙ МЕДИЦИНСКОЙ</w:t>
      </w:r>
    </w:p>
    <w:p>
      <w:pPr>
        <w:pStyle w:val="2"/>
        <w:jc w:val="center"/>
      </w:pPr>
      <w:r>
        <w:rPr>
          <w:sz w:val="24"/>
        </w:rPr>
        <w:t xml:space="preserve">ПОМОЩИ (ЗА ИСКЛЮЧЕНИЕМ ВЫСОКОТЕХНОЛОГИЧНОЙ МЕДИЦИНСКОЙ</w:t>
      </w:r>
    </w:p>
    <w:p>
      <w:pPr>
        <w:pStyle w:val="2"/>
        <w:jc w:val="center"/>
      </w:pPr>
      <w:r>
        <w:rPr>
          <w:sz w:val="24"/>
        </w:rPr>
        <w:t xml:space="preserve">ПОМОЩИ) В УСЛОВИЯХ ДНЕВНОГО СТАЦИОНАРА И СПЕЦИАЛИЗИРОВАННОЙ</w:t>
      </w:r>
    </w:p>
    <w:p>
      <w:pPr>
        <w:pStyle w:val="2"/>
        <w:jc w:val="center"/>
      </w:pPr>
      <w:r>
        <w:rPr>
          <w:sz w:val="24"/>
        </w:rPr>
        <w:t xml:space="preserve">МЕДИЦИНСКОЙ ПОМОЩИ (ЗА ИСКЛЮЧЕНИЕМ ВЫСОКОТЕХНОЛОГИЧНОЙ</w:t>
      </w:r>
    </w:p>
    <w:p>
      <w:pPr>
        <w:pStyle w:val="2"/>
        <w:jc w:val="center"/>
      </w:pPr>
      <w:r>
        <w:rPr>
          <w:sz w:val="24"/>
        </w:rPr>
        <w:t xml:space="preserve">МЕДИЦИНСКОЙ ПОМОЩИ) В СТАЦИОНАРНЫХ УСЛОВИЯХ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Республики Алтай</w:t>
            </w:r>
          </w:p>
          <w:p>
            <w:pPr>
              <w:pStyle w:val="0"/>
              <w:jc w:val="center"/>
            </w:pPr>
            <w:r>
              <w:rPr>
                <w:sz w:val="24"/>
                <w:color w:val="392c69"/>
              </w:rPr>
              <w:t xml:space="preserve">от 16.02.2026 </w:t>
            </w:r>
            <w:hyperlink w:history="0" r:id="rId196" w:tooltip="Постановление Правительства Республики Алтай от 16.02.2026 N 102 &quot;Об утверждении изменений, которые вносятся в постановление Правительства Республики Алтай от 29 декабря 2025 г. N 367, и признании утратившим силу постановления Правительства Республики Алтай от 26 декабря 2025 г. N 360&quot; {КонсультантПлюс}">
              <w:r>
                <w:rPr>
                  <w:sz w:val="24"/>
                  <w:color w:val="0000ff"/>
                </w:rPr>
                <w:t xml:space="preserve">N 102</w:t>
              </w:r>
            </w:hyperlink>
            <w:r>
              <w:rPr>
                <w:sz w:val="24"/>
                <w:color w:val="392c69"/>
              </w:rPr>
              <w:t xml:space="preserve">, от 25.06.2026 </w:t>
            </w:r>
            <w:hyperlink w:history="0" r:id="rId197" w:tooltip="Постановление Правительства Республики Алтай от 25.06.2026 N 274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6 год и на плановый период 2027 и 2028 годов, утвержденную постановлением Правительства Республики Алтай от 29 декабря 2025 г. N 367&quot; {КонсультантПлюс}">
              <w:r>
                <w:rPr>
                  <w:sz w:val="24"/>
                  <w:color w:val="0000ff"/>
                </w:rPr>
                <w:t xml:space="preserve">N 274</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14"/>
        <w:gridCol w:w="3244"/>
        <w:gridCol w:w="2635"/>
        <w:gridCol w:w="2635"/>
        <w:gridCol w:w="2239"/>
        <w:gridCol w:w="1699"/>
      </w:tblGrid>
      <w:tr>
        <w:tc>
          <w:tcPr>
            <w:tcW w:w="1114" w:type="dxa"/>
          </w:tcPr>
          <w:p>
            <w:pPr>
              <w:pStyle w:val="0"/>
              <w:jc w:val="center"/>
            </w:pPr>
            <w:r>
              <w:rPr>
                <w:sz w:val="24"/>
              </w:rPr>
              <w:t xml:space="preserve">Код КСГ</w:t>
            </w:r>
          </w:p>
        </w:tc>
        <w:tc>
          <w:tcPr>
            <w:tcW w:w="3244" w:type="dxa"/>
          </w:tcPr>
          <w:p>
            <w:pPr>
              <w:pStyle w:val="0"/>
              <w:jc w:val="center"/>
            </w:pPr>
            <w:r>
              <w:rPr>
                <w:sz w:val="24"/>
              </w:rPr>
              <w:t xml:space="preserve">Наименование </w:t>
            </w:r>
            <w:hyperlink w:history="0" w:anchor="P8854" w:tooltip="&lt;1&gt;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истерством здравоохранения Российской Федерации.">
              <w:r>
                <w:rPr>
                  <w:sz w:val="24"/>
                  <w:color w:val="0000ff"/>
                </w:rPr>
                <w:t xml:space="preserve">&lt;1&gt;</w:t>
              </w:r>
            </w:hyperlink>
          </w:p>
        </w:tc>
        <w:tc>
          <w:tcPr>
            <w:tcW w:w="2635" w:type="dxa"/>
          </w:tcPr>
          <w:p>
            <w:pPr>
              <w:pStyle w:val="0"/>
              <w:jc w:val="center"/>
            </w:pPr>
            <w:r>
              <w:rPr>
                <w:sz w:val="24"/>
              </w:rPr>
              <w:t xml:space="preserve">Коды по МКБ-10</w:t>
            </w:r>
          </w:p>
        </w:tc>
        <w:tc>
          <w:tcPr>
            <w:tcW w:w="2635" w:type="dxa"/>
          </w:tcPr>
          <w:p>
            <w:pPr>
              <w:pStyle w:val="0"/>
              <w:jc w:val="center"/>
            </w:pPr>
            <w:r>
              <w:rPr>
                <w:sz w:val="24"/>
              </w:rPr>
              <w:t xml:space="preserve">Медицинские услуги, являющиеся критерием отнесения случая к группе</w:t>
            </w:r>
          </w:p>
        </w:tc>
        <w:tc>
          <w:tcPr>
            <w:tcW w:w="2239" w:type="dxa"/>
          </w:tcPr>
          <w:p>
            <w:pPr>
              <w:pStyle w:val="0"/>
              <w:jc w:val="center"/>
            </w:pPr>
            <w:r>
              <w:rPr>
                <w:sz w:val="24"/>
              </w:rPr>
              <w:t xml:space="preserve">Дополнительные критерии отнесения случая к группе </w:t>
            </w:r>
            <w:hyperlink w:history="0" w:anchor="P8854" w:tooltip="&lt;1&gt;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истерством здравоохранения Российской Федерации.">
              <w:r>
                <w:rPr>
                  <w:sz w:val="24"/>
                  <w:color w:val="0000ff"/>
                </w:rPr>
                <w:t xml:space="preserve">&lt;1&gt;</w:t>
              </w:r>
            </w:hyperlink>
          </w:p>
        </w:tc>
        <w:tc>
          <w:tcPr>
            <w:tcW w:w="1699" w:type="dxa"/>
          </w:tcPr>
          <w:p>
            <w:pPr>
              <w:pStyle w:val="0"/>
              <w:jc w:val="center"/>
            </w:pPr>
            <w:r>
              <w:rPr>
                <w:sz w:val="24"/>
              </w:rPr>
              <w:t xml:space="preserve">Коэффициент относительной затратоемкости </w:t>
            </w:r>
            <w:hyperlink w:history="0" w:anchor="P8855" w:tooltip="&lt;2&gt; Значение коэффициентов относительной затратоемкости рассчитано с учетом минимального размера базовой ставки (размера средней стоимости законченного случая лечения, включенного в группу заболеваний, состояний):">
              <w:r>
                <w:rPr>
                  <w:sz w:val="24"/>
                  <w:color w:val="0000ff"/>
                </w:rPr>
                <w:t xml:space="preserve">&lt;2&gt;</w:t>
              </w:r>
            </w:hyperlink>
          </w:p>
        </w:tc>
      </w:tr>
      <w:tr>
        <w:tc>
          <w:tcPr>
            <w:gridSpan w:val="6"/>
            <w:tcW w:w="13566" w:type="dxa"/>
          </w:tcPr>
          <w:p>
            <w:pPr>
              <w:pStyle w:val="0"/>
              <w:outlineLvl w:val="2"/>
              <w:jc w:val="center"/>
            </w:pPr>
            <w:r>
              <w:rPr>
                <w:sz w:val="24"/>
              </w:rPr>
              <w:t xml:space="preserve">В стационарных условиях</w:t>
            </w:r>
          </w:p>
        </w:tc>
      </w:tr>
      <w:tr>
        <w:tc>
          <w:tcPr>
            <w:tcW w:w="1114" w:type="dxa"/>
          </w:tcPr>
          <w:p>
            <w:pPr>
              <w:pStyle w:val="0"/>
              <w:jc w:val="center"/>
            </w:pPr>
            <w:r>
              <w:rPr>
                <w:sz w:val="24"/>
              </w:rPr>
              <w:t xml:space="preserve">st01</w:t>
            </w:r>
          </w:p>
        </w:tc>
        <w:tc>
          <w:tcPr>
            <w:tcW w:w="3244" w:type="dxa"/>
          </w:tcPr>
          <w:p>
            <w:pPr>
              <w:pStyle w:val="0"/>
              <w:jc w:val="both"/>
            </w:pPr>
            <w:r>
              <w:rPr>
                <w:sz w:val="24"/>
              </w:rPr>
              <w:t xml:space="preserve">Акушерское дело</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0,5</w:t>
            </w:r>
          </w:p>
        </w:tc>
      </w:tr>
      <w:tr>
        <w:tc>
          <w:tcPr>
            <w:tcW w:w="1114" w:type="dxa"/>
          </w:tcPr>
          <w:p>
            <w:pPr>
              <w:pStyle w:val="0"/>
              <w:jc w:val="center"/>
            </w:pPr>
            <w:r>
              <w:rPr>
                <w:sz w:val="24"/>
              </w:rPr>
              <w:t xml:space="preserve">st01.001</w:t>
            </w:r>
          </w:p>
        </w:tc>
        <w:tc>
          <w:tcPr>
            <w:tcW w:w="3244" w:type="dxa"/>
          </w:tcPr>
          <w:p>
            <w:pPr>
              <w:pStyle w:val="0"/>
              <w:jc w:val="both"/>
            </w:pPr>
            <w:r>
              <w:rPr>
                <w:sz w:val="24"/>
              </w:rPr>
              <w:t xml:space="preserve">Беременность без патологии, дородовая госпитализация в отделение сестринского ухода</w:t>
            </w:r>
          </w:p>
        </w:tc>
        <w:tc>
          <w:tcPr>
            <w:tcW w:w="2635" w:type="dxa"/>
          </w:tcPr>
          <w:p>
            <w:pPr>
              <w:pStyle w:val="0"/>
              <w:jc w:val="center"/>
            </w:pPr>
            <w:r>
              <w:rPr>
                <w:sz w:val="24"/>
              </w:rPr>
              <w:t xml:space="preserve">Z34, Z34.0, Z34.8, Z34.9, Z35, Z35.0, Z35.1, Z35.2, Z35.3, Z35.4, Z35.5, Z35.6, Z35.7, Z35.8, Z35.9</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0,5</w:t>
            </w:r>
          </w:p>
        </w:tc>
      </w:tr>
      <w:tr>
        <w:tc>
          <w:tcPr>
            <w:tcW w:w="1114" w:type="dxa"/>
          </w:tcPr>
          <w:p>
            <w:pPr>
              <w:pStyle w:val="0"/>
              <w:jc w:val="center"/>
            </w:pPr>
            <w:r>
              <w:rPr>
                <w:sz w:val="24"/>
              </w:rPr>
              <w:t xml:space="preserve">st02</w:t>
            </w:r>
          </w:p>
        </w:tc>
        <w:tc>
          <w:tcPr>
            <w:tcW w:w="3244" w:type="dxa"/>
          </w:tcPr>
          <w:p>
            <w:pPr>
              <w:pStyle w:val="0"/>
              <w:jc w:val="both"/>
            </w:pPr>
            <w:r>
              <w:rPr>
                <w:sz w:val="24"/>
              </w:rPr>
              <w:t xml:space="preserve">Акушерство и гинекология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0,8</w:t>
            </w:r>
          </w:p>
        </w:tc>
      </w:tr>
      <w:tr>
        <w:tc>
          <w:tcPr>
            <w:tcW w:w="1114" w:type="dxa"/>
          </w:tcPr>
          <w:p>
            <w:pPr>
              <w:pStyle w:val="0"/>
              <w:jc w:val="center"/>
            </w:pPr>
            <w:r>
              <w:rPr>
                <w:sz w:val="24"/>
              </w:rPr>
              <w:t xml:space="preserve">st02.001</w:t>
            </w:r>
          </w:p>
        </w:tc>
        <w:tc>
          <w:tcPr>
            <w:tcW w:w="3244" w:type="dxa"/>
          </w:tcPr>
          <w:p>
            <w:pPr>
              <w:pStyle w:val="0"/>
              <w:jc w:val="both"/>
            </w:pPr>
            <w:r>
              <w:rPr>
                <w:sz w:val="24"/>
              </w:rPr>
              <w:t xml:space="preserve">Осложнения, связанные с беременностью</w:t>
            </w:r>
          </w:p>
        </w:tc>
        <w:tc>
          <w:tcPr>
            <w:tcW w:w="2635" w:type="dxa"/>
          </w:tcPr>
          <w:p>
            <w:pPr>
              <w:pStyle w:val="0"/>
              <w:jc w:val="center"/>
            </w:pPr>
            <w:r>
              <w:rPr>
                <w:sz w:val="24"/>
              </w:rPr>
              <w:t xml:space="preserve">O10.1, O10.1, O10.2, O10.3, O10.4, O10.9, O11, O12.0, O12.1, O12.2, O13, O14.0, O14.1, O14.2, O14.9, O15.0, O15.9, O16, O20, O20.0, O20.8, O20.9,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O60.0, O73.1, O98.0, O98.1, O98.2, O98.3, O98.4, O98.5, O98.6, O98.8, O98.9, O99.0, O99.1, O99.2, O99.3, O99.4, O99.5, O99.6, O99.7, O99.8</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0,93</w:t>
            </w:r>
          </w:p>
        </w:tc>
      </w:tr>
      <w:tr>
        <w:tc>
          <w:tcPr>
            <w:tcW w:w="1114" w:type="dxa"/>
          </w:tcPr>
          <w:p>
            <w:pPr>
              <w:pStyle w:val="0"/>
              <w:jc w:val="center"/>
            </w:pPr>
            <w:r>
              <w:rPr>
                <w:sz w:val="24"/>
              </w:rPr>
              <w:t xml:space="preserve">st02.002</w:t>
            </w:r>
          </w:p>
        </w:tc>
        <w:tc>
          <w:tcPr>
            <w:tcW w:w="3244" w:type="dxa"/>
          </w:tcPr>
          <w:p>
            <w:pPr>
              <w:pStyle w:val="0"/>
              <w:jc w:val="both"/>
            </w:pPr>
            <w:r>
              <w:rPr>
                <w:sz w:val="24"/>
              </w:rPr>
              <w:t xml:space="preserve">Беременность, закончившаяся абортивным исходом</w:t>
            </w:r>
          </w:p>
        </w:tc>
        <w:tc>
          <w:tcPr>
            <w:tcW w:w="2635" w:type="dxa"/>
          </w:tcPr>
          <w:p>
            <w:pPr>
              <w:pStyle w:val="0"/>
              <w:jc w:val="center"/>
            </w:pPr>
            <w:r>
              <w:rPr>
                <w:sz w:val="24"/>
              </w:rPr>
              <w:t xml:space="preserve">O00, O00.0, O00.1, O00.2, O00.8, O00.9, O02, O02.0, O02.1, O02.8, O02.9, O03, O03.0, O03.1, O03.2, O03.3, O03.4, O03.5, O03.6, O03.7, O03.8, O03.9, O04, O04.0, O04.1, O04.2, O04.3, O04.4, O04.5, O04.6, O04.7, O04.8, O04.9, O05, O05.0, O05.1, O05.2, O05.3, O05.4, O05.5, O05.6, O05.7, O05.8, O05.9, O06, O06.0, O06.1, O06.2, O06.3, O06.4, O06.5, O06.6, O06.7, O06.8, O06.9, O07, O07.0, O07.1, O07.2, O07.3, O07.4, O07.5, O07.6, O07.7, O07.8, O07.9, O08, O08.0, O08.1, O08.2, O08.3, O08.5, O08.6, O08.7, O08.8, O08.9</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0,28</w:t>
            </w:r>
          </w:p>
        </w:tc>
      </w:tr>
      <w:tr>
        <w:tc>
          <w:tcPr>
            <w:tcW w:w="1114" w:type="dxa"/>
          </w:tcPr>
          <w:p>
            <w:pPr>
              <w:pStyle w:val="0"/>
              <w:jc w:val="center"/>
            </w:pPr>
            <w:r>
              <w:rPr>
                <w:sz w:val="24"/>
              </w:rPr>
              <w:t xml:space="preserve">st02.003</w:t>
            </w:r>
          </w:p>
        </w:tc>
        <w:tc>
          <w:tcPr>
            <w:tcW w:w="3244" w:type="dxa"/>
          </w:tcPr>
          <w:p>
            <w:pPr>
              <w:pStyle w:val="0"/>
              <w:jc w:val="both"/>
            </w:pPr>
            <w:r>
              <w:rPr>
                <w:sz w:val="24"/>
              </w:rPr>
              <w:t xml:space="preserve">Родоразрешение</w:t>
            </w:r>
          </w:p>
        </w:tc>
        <w:tc>
          <w:tcPr>
            <w:tcW w:w="2635" w:type="dxa"/>
          </w:tcPr>
          <w:p>
            <w:pPr>
              <w:pStyle w:val="0"/>
              <w:jc w:val="center"/>
            </w:pPr>
            <w:r>
              <w:rPr>
                <w:sz w:val="24"/>
              </w:rPr>
              <w:t xml:space="preserve">O10.0, O10.1, O10.2, O10.3, O10.4, O10.9, O11, O12.0, O12.1, O12.2, O13, O14.0, O14.1, O14.2, O14.9, O15.0, O15.1, O15.9, O16,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O60, O60.1, O60.2, O60.3, O61.0, O61.1, O61.8, O61.9, O62.0, O62.1, O62.2, O62.3, O62.4, O62.8, O62.9, O63.0, O63.1, O63.2, O63.9, O64.0, O64.1, O64.2, O64.3, O64.4, O64.5, O64.8, O64.9, O65.0, O65.1, O65.2, O65.3, O65.4, O65.5, O65.8, O65.9, O66.0, O66.1, O66.2, O66.3, O66.4, O66.5, O66.8, O66.9, O67.0, O67.8, O67.9, O68.0, O68.1, O68.2, O68.3, O68.8, O68.9, O69.0, O69.1, O69.2, O69.3, O69.4, O69.5, O69.8, O69.9, O70.0, O70.1, O70.2, O70.3, O70.9, O71.0, O71.1, O71.2, O71.3, O71.4, O71.5, O71.6, O71.7, O71.8, O71.9, O72, O72.0, O72.1, O72.2, O72.3, O73, O73.0, O73.1, O74, O74.0, O74.1, O74.2, O74.3, O74.4, O74.5, O74.6, O74.7, O74.8, O74.9, O75, O75.0, O75.1, O75.2, O75.3, O75.4, O75.5, O75.6, O75.7, O75.8, O75.9, O80, O80.0, O80.1, O80.8, O80.9, O81, O81.0, O81.1, O81.2, O81.3, O81.4, O81.5, O83, O83.0, O83.1, O83.2, O83.3, O83.4, O83.8, O83.9, O84, O84.0, O84.1, O84.8, O84.9, O98.0, O98.1, O98.2, O98.3, O98.4, O98.5, O98.6, O98.8, O98.9, O99.0, O99.1, O99.2, O99.3, O99.4, O99.5, O99.6, O99.7, O99.8</w:t>
            </w:r>
          </w:p>
        </w:tc>
        <w:tc>
          <w:tcPr>
            <w:tcW w:w="2635" w:type="dxa"/>
          </w:tcPr>
          <w:p>
            <w:pPr>
              <w:pStyle w:val="0"/>
              <w:jc w:val="center"/>
            </w:pPr>
            <w:r>
              <w:rPr>
                <w:sz w:val="24"/>
              </w:rPr>
              <w:t xml:space="preserve">A16.20.007, A16.20.015, A16.20.023, A16.20.024, A16.20.030, B01.001.006, B01.001.009, B02.001.002</w:t>
            </w:r>
          </w:p>
        </w:tc>
        <w:tc>
          <w:tcPr>
            <w:tcW w:w="2239" w:type="dxa"/>
          </w:tcPr>
          <w:p>
            <w:pPr>
              <w:pStyle w:val="0"/>
              <w:jc w:val="center"/>
            </w:pPr>
            <w:r>
              <w:rPr>
                <w:sz w:val="24"/>
              </w:rPr>
              <w:t xml:space="preserve">-</w:t>
            </w:r>
          </w:p>
        </w:tc>
        <w:tc>
          <w:tcPr>
            <w:tcW w:w="1699" w:type="dxa"/>
          </w:tcPr>
          <w:p>
            <w:pPr>
              <w:pStyle w:val="0"/>
              <w:jc w:val="center"/>
            </w:pPr>
            <w:r>
              <w:rPr>
                <w:sz w:val="24"/>
              </w:rPr>
              <w:t xml:space="preserve">0,98</w:t>
            </w:r>
          </w:p>
        </w:tc>
      </w:tr>
      <w:tr>
        <w:tc>
          <w:tcPr>
            <w:tcW w:w="1114" w:type="dxa"/>
          </w:tcPr>
          <w:p>
            <w:pPr>
              <w:pStyle w:val="0"/>
              <w:jc w:val="center"/>
            </w:pPr>
            <w:r>
              <w:rPr>
                <w:sz w:val="24"/>
              </w:rPr>
              <w:t xml:space="preserve">st02.004</w:t>
            </w:r>
          </w:p>
        </w:tc>
        <w:tc>
          <w:tcPr>
            <w:tcW w:w="3244" w:type="dxa"/>
          </w:tcPr>
          <w:p>
            <w:pPr>
              <w:pStyle w:val="0"/>
              <w:jc w:val="both"/>
            </w:pPr>
            <w:r>
              <w:rPr>
                <w:sz w:val="24"/>
              </w:rPr>
              <w:t xml:space="preserve">Кесарево сечение</w:t>
            </w:r>
          </w:p>
        </w:tc>
        <w:tc>
          <w:tcPr>
            <w:tcW w:w="2635" w:type="dxa"/>
          </w:tcPr>
          <w:p>
            <w:pPr>
              <w:pStyle w:val="0"/>
              <w:jc w:val="center"/>
            </w:pPr>
            <w:r>
              <w:rPr>
                <w:sz w:val="24"/>
              </w:rPr>
              <w:t xml:space="preserve">-</w:t>
            </w:r>
          </w:p>
        </w:tc>
        <w:tc>
          <w:tcPr>
            <w:tcW w:w="2635" w:type="dxa"/>
          </w:tcPr>
          <w:p>
            <w:pPr>
              <w:pStyle w:val="0"/>
              <w:jc w:val="center"/>
            </w:pPr>
            <w:r>
              <w:rPr>
                <w:sz w:val="24"/>
              </w:rPr>
              <w:t xml:space="preserve">A16.20.005</w:t>
            </w:r>
          </w:p>
        </w:tc>
        <w:tc>
          <w:tcPr>
            <w:tcW w:w="2239" w:type="dxa"/>
          </w:tcPr>
          <w:p>
            <w:pPr>
              <w:pStyle w:val="0"/>
              <w:jc w:val="center"/>
            </w:pPr>
            <w:r>
              <w:rPr>
                <w:sz w:val="24"/>
              </w:rPr>
              <w:t xml:space="preserve">-</w:t>
            </w:r>
          </w:p>
        </w:tc>
        <w:tc>
          <w:tcPr>
            <w:tcW w:w="1699" w:type="dxa"/>
          </w:tcPr>
          <w:p>
            <w:pPr>
              <w:pStyle w:val="0"/>
              <w:jc w:val="center"/>
            </w:pPr>
            <w:r>
              <w:rPr>
                <w:sz w:val="24"/>
              </w:rPr>
              <w:t xml:space="preserve">1,01</w:t>
            </w:r>
          </w:p>
        </w:tc>
      </w:tr>
      <w:tr>
        <w:tc>
          <w:tcPr>
            <w:tcW w:w="1114" w:type="dxa"/>
          </w:tcPr>
          <w:p>
            <w:pPr>
              <w:pStyle w:val="0"/>
              <w:jc w:val="center"/>
            </w:pPr>
            <w:r>
              <w:rPr>
                <w:sz w:val="24"/>
              </w:rPr>
              <w:t xml:space="preserve">st02.005</w:t>
            </w:r>
          </w:p>
        </w:tc>
        <w:tc>
          <w:tcPr>
            <w:tcW w:w="3244" w:type="dxa"/>
          </w:tcPr>
          <w:p>
            <w:pPr>
              <w:pStyle w:val="0"/>
              <w:jc w:val="both"/>
            </w:pPr>
            <w:r>
              <w:rPr>
                <w:sz w:val="24"/>
              </w:rPr>
              <w:t xml:space="preserve">Осложнения послеродового периода</w:t>
            </w:r>
          </w:p>
        </w:tc>
        <w:tc>
          <w:tcPr>
            <w:tcW w:w="2635" w:type="dxa"/>
          </w:tcPr>
          <w:p>
            <w:pPr>
              <w:pStyle w:val="0"/>
              <w:jc w:val="center"/>
            </w:pPr>
            <w:r>
              <w:rPr>
                <w:sz w:val="24"/>
              </w:rPr>
              <w:t xml:space="preserve">A34, O15.2, O72.2, O86, O86.0, O86.1, O86.2, O86.3, O86.4, O86.8, O87, O87.0, O87.1, O87.2, O87.3, O87.8, O87.9, O88, O88.0, O88.1 O88.2, O88.3, O88.8, O89, O89.0, O89.1, O89.2, O89.3, O89.4, O89.5, O89.6, O89.8, O89.9, O90, O90.0, O90.1, O90.2, O90.3, O90.5, O90.8, O90.9, O91, O91.0, O91.1, O91.2, O92, O92.0, O92.1, O92.2, O92.3, O92.4, O92.5, O92.6, O92.7, O94</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0,74</w:t>
            </w:r>
          </w:p>
        </w:tc>
      </w:tr>
      <w:tr>
        <w:tc>
          <w:tcPr>
            <w:tcW w:w="1114" w:type="dxa"/>
          </w:tcPr>
          <w:p>
            <w:pPr>
              <w:pStyle w:val="0"/>
              <w:jc w:val="center"/>
            </w:pPr>
            <w:r>
              <w:rPr>
                <w:sz w:val="24"/>
              </w:rPr>
              <w:t xml:space="preserve">st02.006</w:t>
            </w:r>
          </w:p>
        </w:tc>
        <w:tc>
          <w:tcPr>
            <w:tcW w:w="3244" w:type="dxa"/>
          </w:tcPr>
          <w:p>
            <w:pPr>
              <w:pStyle w:val="0"/>
              <w:jc w:val="both"/>
            </w:pPr>
            <w:r>
              <w:rPr>
                <w:sz w:val="24"/>
              </w:rPr>
              <w:t xml:space="preserve">Послеродовой сепсис</w:t>
            </w:r>
          </w:p>
        </w:tc>
        <w:tc>
          <w:tcPr>
            <w:tcW w:w="2635" w:type="dxa"/>
          </w:tcPr>
          <w:p>
            <w:pPr>
              <w:pStyle w:val="0"/>
              <w:jc w:val="center"/>
            </w:pPr>
            <w:r>
              <w:rPr>
                <w:sz w:val="24"/>
              </w:rPr>
              <w:t xml:space="preserve">O85</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3,21</w:t>
            </w:r>
          </w:p>
        </w:tc>
      </w:tr>
      <w:tr>
        <w:tblPrEx>
          <w:tblBorders>
            <w:insideH w:val="nil"/>
          </w:tblBorders>
        </w:tblPrEx>
        <w:tc>
          <w:tcPr>
            <w:tcW w:w="1114" w:type="dxa"/>
            <w:tcBorders>
              <w:bottom w:val="nil"/>
            </w:tcBorders>
          </w:tcPr>
          <w:p>
            <w:pPr>
              <w:pStyle w:val="0"/>
              <w:jc w:val="center"/>
            </w:pPr>
            <w:r>
              <w:rPr>
                <w:sz w:val="24"/>
              </w:rPr>
              <w:t xml:space="preserve">st02.007</w:t>
            </w:r>
          </w:p>
        </w:tc>
        <w:tc>
          <w:tcPr>
            <w:tcW w:w="3244" w:type="dxa"/>
            <w:tcBorders>
              <w:bottom w:val="nil"/>
            </w:tcBorders>
          </w:tcPr>
          <w:p>
            <w:pPr>
              <w:pStyle w:val="0"/>
              <w:jc w:val="both"/>
            </w:pPr>
            <w:r>
              <w:rPr>
                <w:sz w:val="24"/>
              </w:rPr>
              <w:t xml:space="preserve">Воспалительные болезни женских половых органов</w:t>
            </w:r>
          </w:p>
        </w:tc>
        <w:tc>
          <w:tcPr>
            <w:tcW w:w="2635" w:type="dxa"/>
            <w:tcBorders>
              <w:bottom w:val="nil"/>
            </w:tcBorders>
          </w:tcPr>
          <w:p>
            <w:pPr>
              <w:pStyle w:val="0"/>
              <w:jc w:val="center"/>
            </w:pPr>
            <w:r>
              <w:rPr>
                <w:sz w:val="24"/>
              </w:rPr>
              <w:t xml:space="preserve">N70, N70.0, N70.1, N70.9, N71, N71.0, N71.1, N71.9, N72, N73, N73.0, N73.1, N73.2, N73.3, N73.4, N73.5, N73.6, N73.8, N73.9, N74.8, N75, N75.0, N75.1, N75.8, N75.9, N76, N76.0, N76.1, N76.2, N76.3, N76.4, N76.5, N76.6, N76.8, N77, N77.0, N77.1, N77.8</w:t>
            </w:r>
          </w:p>
        </w:tc>
        <w:tc>
          <w:tcPr>
            <w:tcW w:w="2635" w:type="dxa"/>
            <w:tcBorders>
              <w:bottom w:val="nil"/>
            </w:tcBorders>
          </w:tcPr>
          <w:p>
            <w:pPr>
              <w:pStyle w:val="0"/>
              <w:jc w:val="center"/>
            </w:pPr>
            <w:r>
              <w:rPr>
                <w:sz w:val="24"/>
              </w:rPr>
              <w:t xml:space="preserve">-</w:t>
            </w:r>
          </w:p>
        </w:tc>
        <w:tc>
          <w:tcPr>
            <w:tcW w:w="2239" w:type="dxa"/>
            <w:tcBorders>
              <w:bottom w:val="nil"/>
            </w:tcBorders>
          </w:tcPr>
          <w:p>
            <w:pPr>
              <w:pStyle w:val="0"/>
              <w:jc w:val="center"/>
            </w:pPr>
            <w:r>
              <w:rPr>
                <w:sz w:val="24"/>
              </w:rPr>
              <w:t xml:space="preserve">-</w:t>
            </w:r>
          </w:p>
        </w:tc>
        <w:tc>
          <w:tcPr>
            <w:tcW w:w="1699" w:type="dxa"/>
            <w:tcBorders>
              <w:bottom w:val="nil"/>
            </w:tcBorders>
          </w:tcPr>
          <w:p>
            <w:pPr>
              <w:pStyle w:val="0"/>
              <w:jc w:val="center"/>
            </w:pPr>
            <w:r>
              <w:rPr>
                <w:sz w:val="24"/>
              </w:rPr>
              <w:t xml:space="preserve">0,71</w:t>
            </w:r>
          </w:p>
        </w:tc>
      </w:tr>
      <w:tr>
        <w:tblPrEx>
          <w:tblBorders>
            <w:insideH w:val="nil"/>
          </w:tblBorders>
        </w:tblPrEx>
        <w:tc>
          <w:tcPr>
            <w:gridSpan w:val="6"/>
            <w:tcW w:w="13566" w:type="dxa"/>
            <w:tcBorders>
              <w:top w:val="nil"/>
            </w:tcBorders>
          </w:tcPr>
          <w:p>
            <w:pPr>
              <w:pStyle w:val="0"/>
              <w:jc w:val="both"/>
            </w:pPr>
            <w:r>
              <w:rPr>
                <w:sz w:val="24"/>
              </w:rPr>
              <w:t xml:space="preserve">(в ред. </w:t>
            </w:r>
            <w:hyperlink w:history="0" r:id="rId200" w:tooltip="Постановление Правительства Республики Алтай от 25.06.2026 N 274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6 год и на плановый период 2027 и 2028 годов, утвержденную постановлением Правительства Республики Алтай от 29 декабря 2025 г. N 367&quot; {КонсультантПлюс}">
              <w:r>
                <w:rPr>
                  <w:sz w:val="24"/>
                  <w:color w:val="0000ff"/>
                </w:rPr>
                <w:t xml:space="preserve">Постановления</w:t>
              </w:r>
            </w:hyperlink>
            <w:r>
              <w:rPr>
                <w:sz w:val="24"/>
              </w:rPr>
              <w:t xml:space="preserve"> Правительства Республики Алтай от 25.06.2026 N 274)</w:t>
            </w:r>
          </w:p>
        </w:tc>
      </w:tr>
      <w:tr>
        <w:tc>
          <w:tcPr>
            <w:tcW w:w="1114" w:type="dxa"/>
          </w:tcPr>
          <w:p>
            <w:pPr>
              <w:pStyle w:val="0"/>
              <w:jc w:val="center"/>
            </w:pPr>
            <w:r>
              <w:rPr>
                <w:sz w:val="24"/>
              </w:rPr>
              <w:t xml:space="preserve">st02.008</w:t>
            </w:r>
          </w:p>
        </w:tc>
        <w:tc>
          <w:tcPr>
            <w:tcW w:w="3244" w:type="dxa"/>
          </w:tcPr>
          <w:p>
            <w:pPr>
              <w:pStyle w:val="0"/>
              <w:jc w:val="both"/>
            </w:pPr>
            <w:r>
              <w:rPr>
                <w:sz w:val="24"/>
              </w:rPr>
              <w:t xml:space="preserve">Доброкачественные новообразования, новообразования in situ, неопределенного и неизвестного характера женских половых органов</w:t>
            </w:r>
          </w:p>
        </w:tc>
        <w:tc>
          <w:tcPr>
            <w:tcW w:w="2635" w:type="dxa"/>
          </w:tcPr>
          <w:p>
            <w:pPr>
              <w:pStyle w:val="0"/>
              <w:jc w:val="center"/>
            </w:pPr>
            <w:r>
              <w:rPr>
                <w:sz w:val="24"/>
              </w:rPr>
              <w:t xml:space="preserve">D06, D06.0, D06.1, D06.7, D06.9, D07.0, D07.1, D07.2, D07.3, D25, D25.0, D25.1, D25.2, D25.9, D26, D26.0, D26.1, D26.7, D26.9, D27, D28, D28.0, D28.1, D28.2, D28.7, D28.9, D39, D39.0, D39.1, D39.2, D39.7, D39.9, O01, O01.0, O01.1, O01.9</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0,89</w:t>
            </w:r>
          </w:p>
        </w:tc>
      </w:tr>
      <w:tr>
        <w:tc>
          <w:tcPr>
            <w:tcW w:w="1114" w:type="dxa"/>
          </w:tcPr>
          <w:p>
            <w:pPr>
              <w:pStyle w:val="0"/>
              <w:jc w:val="center"/>
            </w:pPr>
            <w:r>
              <w:rPr>
                <w:sz w:val="24"/>
              </w:rPr>
              <w:t xml:space="preserve">st02.009</w:t>
            </w:r>
          </w:p>
        </w:tc>
        <w:tc>
          <w:tcPr>
            <w:tcW w:w="3244" w:type="dxa"/>
          </w:tcPr>
          <w:p>
            <w:pPr>
              <w:pStyle w:val="0"/>
              <w:jc w:val="both"/>
            </w:pPr>
            <w:r>
              <w:rPr>
                <w:sz w:val="24"/>
              </w:rPr>
              <w:t xml:space="preserve">Другие болезни, врожденные аномалии, повреждения женских половых органов</w:t>
            </w:r>
          </w:p>
        </w:tc>
        <w:tc>
          <w:tcPr>
            <w:tcW w:w="2635" w:type="dxa"/>
          </w:tcPr>
          <w:p>
            <w:pPr>
              <w:pStyle w:val="0"/>
              <w:jc w:val="center"/>
            </w:pPr>
            <w:r>
              <w:rPr>
                <w:sz w:val="24"/>
              </w:rPr>
              <w:t xml:space="preserve">E28, E28.0, E28.1, E28.2, E28.3, E28.8, E28.9, E89.4, I86.3, N80, N80.0, N80.1, N80.2, N80.3, N80.4, N80.5, N80.6, N80.8, N80.9, N81, N81.0, N81.1, N81.2, N81.3, N81.4, N81.5, N81.6, N81.8, N81.9, N82, N82.0, N82.1, N82.2, N82.3, N82.4, N82.5, N82.8, N82.9, N83, N83.0, N83.1, N83.2, N83.3, N83.4, N83.5, N83.6, N83.7, N83.8, N83.9, N84, N84.0, N84.1, N84.2, N84.3, N84.8, N84.9, N85, N85.0, N85.1, N85.2, N85.3, N85.4, N85.5, N85.6, N85.7, N85.8, N85.9, N86, N87, N87.0, N87.1, N87.2, N87.9, N88, N88.0, N88.1, N88.2, N88.3, N88.4, N88.8, N88.9, N89, N89.0, N89.1, N89.2, N89.3, N89.4, N89.5, N89.6, N89.7, N89.8, N89.9, N90, N90.0, N90.1, N90.2, N90.3, N90.4, N90.5, N90.6, N90.7, N90.8, N90.9, N91, N91.0, N91.1, N91.2, N91.3, N91.4, N91.5, N92, N92.0, N92.1, N92.2, N92.3, N92.4, N92.5, N92.6, N93, N93.0, N93.8, N93.9, N94, N94.0, N94.1, N94.2, N94.3, N94.4, N94.5, N94.6, N94.8, N94.9, N95, N95.0, N95.1, N95.2, N95.3, N95.8, N95.9, N96, N97, N97.0, N97.1, N97.2, N97.3, N97.4, N97.8, N97.9, N98, N98.0, N98.1, N98.2, N98.3, N98.8, N98.9, N99.2, N99.3, Q50, Q50.0, Q50.1, Q50.2, Q50.3, Q50.4, Q50.5, Q50.6, Q51, Q51.0, Q51.1, Q51.2, Q51.3, Q51.4, Q51.5, Q51.6, Q51.7, Q51.8, Q51.9, Q52, Q52.0, Q52.1, Q52.2, Q52.3, Q52.4, Q52.5, Q52.6, Q52.7, Q52.8, Q52.9, Q56, Q56.0, Q56.1, Q56.2, Q56.3, Q56.4, R87, R87.0, R87.1, R87.2, R87.3, R87.4, R87.5, R87.6, R87.7, R87.8, R87.9, S30.2, S31.4, S37.4, S37.40, S37.41, S37.5, S37.50, S37.51, S37.6, S37.60, S37.61, S38.0, S38.2, T19.2, T19.3, T19.8, T19.9, T28.3, T28.8, T83.3</w:t>
            </w:r>
          </w:p>
        </w:tc>
        <w:tc>
          <w:tcPr>
            <w:tcW w:w="2635" w:type="dxa"/>
          </w:tcPr>
          <w:p>
            <w:pPr>
              <w:pStyle w:val="0"/>
              <w:jc w:val="center"/>
            </w:pPr>
            <w:r>
              <w:rPr>
                <w:sz w:val="24"/>
              </w:rPr>
              <w:t xml:space="preserve">-</w:t>
            </w:r>
          </w:p>
        </w:tc>
        <w:tc>
          <w:tcPr>
            <w:tcW w:w="2239" w:type="dxa"/>
          </w:tcPr>
          <w:p>
            <w:pPr>
              <w:pStyle w:val="0"/>
              <w:jc w:val="center"/>
            </w:pPr>
            <w:r>
              <w:rPr>
                <w:sz w:val="24"/>
              </w:rPr>
              <w:t xml:space="preserve">пол: женский</w:t>
            </w:r>
          </w:p>
        </w:tc>
        <w:tc>
          <w:tcPr>
            <w:tcW w:w="1699" w:type="dxa"/>
          </w:tcPr>
          <w:p>
            <w:pPr>
              <w:pStyle w:val="0"/>
              <w:jc w:val="center"/>
            </w:pPr>
            <w:r>
              <w:rPr>
                <w:sz w:val="24"/>
              </w:rPr>
              <w:t xml:space="preserve">0,46</w:t>
            </w:r>
          </w:p>
        </w:tc>
      </w:tr>
      <w:tr>
        <w:tc>
          <w:tcPr>
            <w:tcW w:w="1114" w:type="dxa"/>
          </w:tcPr>
          <w:p>
            <w:pPr>
              <w:pStyle w:val="0"/>
              <w:jc w:val="center"/>
            </w:pPr>
            <w:r>
              <w:rPr>
                <w:sz w:val="24"/>
              </w:rPr>
              <w:t xml:space="preserve">st02.010</w:t>
            </w:r>
          </w:p>
        </w:tc>
        <w:tc>
          <w:tcPr>
            <w:tcW w:w="3244" w:type="dxa"/>
          </w:tcPr>
          <w:p>
            <w:pPr>
              <w:pStyle w:val="0"/>
              <w:jc w:val="both"/>
            </w:pPr>
            <w:r>
              <w:rPr>
                <w:sz w:val="24"/>
              </w:rPr>
              <w:t xml:space="preserve">Операции на женских половых органах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A11.20.007, A11.20.008, A11.20.011.003, A11.20.015, A14.20.002, A16.20.021, A16.20.025, A16.20.025.001, A16.20.036, A16.20.036.001, A16.20.036.002, A16.20.036.003, A16.20.036.004, A16.20.054, A16.20.054.002, A16.20.055, A16.20.059, A16.20.066, A16.20.080, A16.20.084</w:t>
            </w:r>
          </w:p>
        </w:tc>
        <w:tc>
          <w:tcPr>
            <w:tcW w:w="2239" w:type="dxa"/>
          </w:tcPr>
          <w:p>
            <w:pPr>
              <w:pStyle w:val="0"/>
              <w:jc w:val="center"/>
            </w:pPr>
            <w:r>
              <w:rPr>
                <w:sz w:val="24"/>
              </w:rPr>
              <w:t xml:space="preserve">-</w:t>
            </w:r>
          </w:p>
        </w:tc>
        <w:tc>
          <w:tcPr>
            <w:tcW w:w="1699" w:type="dxa"/>
          </w:tcPr>
          <w:p>
            <w:pPr>
              <w:pStyle w:val="0"/>
              <w:jc w:val="center"/>
            </w:pPr>
            <w:r>
              <w:rPr>
                <w:sz w:val="24"/>
              </w:rPr>
              <w:t xml:space="preserve">0,39</w:t>
            </w:r>
          </w:p>
        </w:tc>
      </w:tr>
      <w:tr>
        <w:tc>
          <w:tcPr>
            <w:tcW w:w="1114" w:type="dxa"/>
          </w:tcPr>
          <w:p>
            <w:pPr>
              <w:pStyle w:val="0"/>
              <w:jc w:val="center"/>
            </w:pPr>
            <w:r>
              <w:rPr>
                <w:sz w:val="24"/>
              </w:rPr>
              <w:t xml:space="preserve">st02.011</w:t>
            </w:r>
          </w:p>
        </w:tc>
        <w:tc>
          <w:tcPr>
            <w:tcW w:w="3244" w:type="dxa"/>
          </w:tcPr>
          <w:p>
            <w:pPr>
              <w:pStyle w:val="0"/>
              <w:jc w:val="both"/>
            </w:pPr>
            <w:r>
              <w:rPr>
                <w:sz w:val="24"/>
              </w:rPr>
              <w:t xml:space="preserve">Операции на женских половых органах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A03.20.003, A06.20.001, A16.20.009, A16.20.016, A16.20.018, A16.20.022, A16.20.026, A16.20.027, A16.20.028.002, A16.20.028.003, A16.20.028.004, A16.20.029, A16.20.040, A16.20.041, A16.20.054.001, A16.20.056, A16.20.059.002, A16.20.059.003, A16.20.060, A16.20.065, A16.20.067, A16.20.068, A16.20.069, A16.20.072, A16.20.075, A16.20.081, A16.20.083, A16.20.089, A16.20.096, A16.20.096.001, A16.20.097, A16.30.036.002</w:t>
            </w:r>
          </w:p>
        </w:tc>
        <w:tc>
          <w:tcPr>
            <w:tcW w:w="2239" w:type="dxa"/>
          </w:tcPr>
          <w:p>
            <w:pPr>
              <w:pStyle w:val="0"/>
              <w:jc w:val="center"/>
            </w:pPr>
            <w:r>
              <w:rPr>
                <w:sz w:val="24"/>
              </w:rPr>
              <w:t xml:space="preserve">-</w:t>
            </w:r>
          </w:p>
        </w:tc>
        <w:tc>
          <w:tcPr>
            <w:tcW w:w="1699" w:type="dxa"/>
          </w:tcPr>
          <w:p>
            <w:pPr>
              <w:pStyle w:val="0"/>
              <w:jc w:val="center"/>
            </w:pPr>
            <w:r>
              <w:rPr>
                <w:sz w:val="24"/>
              </w:rPr>
              <w:t xml:space="preserve">0,58</w:t>
            </w:r>
          </w:p>
        </w:tc>
      </w:tr>
      <w:tr>
        <w:tc>
          <w:tcPr>
            <w:tcW w:w="1114" w:type="dxa"/>
          </w:tcPr>
          <w:p>
            <w:pPr>
              <w:pStyle w:val="0"/>
              <w:jc w:val="center"/>
            </w:pPr>
            <w:r>
              <w:rPr>
                <w:sz w:val="24"/>
              </w:rPr>
              <w:t xml:space="preserve">st02.012</w:t>
            </w:r>
          </w:p>
        </w:tc>
        <w:tc>
          <w:tcPr>
            <w:tcW w:w="3244" w:type="dxa"/>
          </w:tcPr>
          <w:p>
            <w:pPr>
              <w:pStyle w:val="0"/>
              <w:jc w:val="both"/>
            </w:pPr>
            <w:r>
              <w:rPr>
                <w:sz w:val="24"/>
              </w:rPr>
              <w:t xml:space="preserve">Операции на женских половых органах (уровень 3)</w:t>
            </w:r>
          </w:p>
        </w:tc>
        <w:tc>
          <w:tcPr>
            <w:tcW w:w="2635" w:type="dxa"/>
          </w:tcPr>
          <w:p>
            <w:pPr>
              <w:pStyle w:val="0"/>
              <w:jc w:val="center"/>
            </w:pPr>
            <w:r>
              <w:rPr>
                <w:sz w:val="24"/>
              </w:rPr>
              <w:t xml:space="preserve">-</w:t>
            </w:r>
          </w:p>
        </w:tc>
        <w:tc>
          <w:tcPr>
            <w:tcW w:w="2635" w:type="dxa"/>
          </w:tcPr>
          <w:p>
            <w:pPr>
              <w:pStyle w:val="0"/>
              <w:jc w:val="center"/>
            </w:pPr>
            <w:r>
              <w:rPr>
                <w:sz w:val="24"/>
              </w:rPr>
              <w:t xml:space="preserve">A03.20.003.001, A16.20.001, A16.20.002, A16.20.002.002, A16.20.002.003, A16.20.003, A16.20.003.007, A16.20.004, A16.20.006, A16.20.008, A16.20.010, A16.20.011, A16.20.011.002, A16.20.011.006, A16.20.011.008, A16.20.011.012, A16.20.012, A16.20.017, A16.20.019, A16.20.020, A16.20.027.001, A16.20.027.002, A16.20.035, A16.20.038, A16.20.057, A16.20.057.001, A16.20.057.002, A16.20.058, A16.20.059.001, A16.20.061, A16.20.062, A16.20.063, A16.20.063.002, A16.20.063.004, A16.20.063.006, A16.20.063.007, A16.20.063.008, A16.20.063.010, A16.20.063.016, A16.20.063.018, A16.20.064, A16.20.087, A16.20.088, A16.20.091, A16.20.091.001, A16.20.092, A16.20.093, A16.20.094, A16.20.095, A16.20.098, A16.20.099, A16.20.100, A16.20.101, A16.20.102, A16.30.036</w:t>
            </w:r>
          </w:p>
        </w:tc>
        <w:tc>
          <w:tcPr>
            <w:tcW w:w="2239" w:type="dxa"/>
          </w:tcPr>
          <w:p>
            <w:pPr>
              <w:pStyle w:val="0"/>
              <w:jc w:val="center"/>
            </w:pPr>
            <w:r>
              <w:rPr>
                <w:sz w:val="24"/>
              </w:rPr>
              <w:t xml:space="preserve">-</w:t>
            </w:r>
          </w:p>
        </w:tc>
        <w:tc>
          <w:tcPr>
            <w:tcW w:w="1699" w:type="dxa"/>
          </w:tcPr>
          <w:p>
            <w:pPr>
              <w:pStyle w:val="0"/>
              <w:jc w:val="center"/>
            </w:pPr>
            <w:r>
              <w:rPr>
                <w:sz w:val="24"/>
              </w:rPr>
              <w:t xml:space="preserve">1,17</w:t>
            </w:r>
          </w:p>
        </w:tc>
      </w:tr>
      <w:tr>
        <w:tc>
          <w:tcPr>
            <w:tcW w:w="1114" w:type="dxa"/>
          </w:tcPr>
          <w:p>
            <w:pPr>
              <w:pStyle w:val="0"/>
              <w:jc w:val="center"/>
            </w:pPr>
            <w:r>
              <w:rPr>
                <w:sz w:val="24"/>
              </w:rPr>
              <w:t xml:space="preserve">st02.013</w:t>
            </w:r>
          </w:p>
        </w:tc>
        <w:tc>
          <w:tcPr>
            <w:tcW w:w="3244" w:type="dxa"/>
          </w:tcPr>
          <w:p>
            <w:pPr>
              <w:pStyle w:val="0"/>
              <w:jc w:val="both"/>
            </w:pPr>
            <w:r>
              <w:rPr>
                <w:sz w:val="24"/>
              </w:rPr>
              <w:t xml:space="preserve">Операции на женских половых органах (уровень 4)</w:t>
            </w:r>
          </w:p>
        </w:tc>
        <w:tc>
          <w:tcPr>
            <w:tcW w:w="2635" w:type="dxa"/>
          </w:tcPr>
          <w:p>
            <w:pPr>
              <w:pStyle w:val="0"/>
              <w:jc w:val="center"/>
            </w:pPr>
            <w:r>
              <w:rPr>
                <w:sz w:val="24"/>
              </w:rPr>
              <w:t xml:space="preserve">-</w:t>
            </w:r>
          </w:p>
        </w:tc>
        <w:tc>
          <w:tcPr>
            <w:tcW w:w="2635" w:type="dxa"/>
          </w:tcPr>
          <w:p>
            <w:pPr>
              <w:pStyle w:val="0"/>
              <w:jc w:val="center"/>
            </w:pPr>
            <w:r>
              <w:rPr>
                <w:sz w:val="24"/>
              </w:rPr>
              <w:t xml:space="preserve">A16.20.003.002, A16.20.003.005, A16.20.007, A16.20.010.002, A16.20.011.009, A16.20.011.010, A16.20.011.011, A16.20.013, A16.20.014, A16.20.015, A16.20.023, A16.20.024, A16.20.024.001, A16.20.028, A16.20.028.005, A16.20.030, A16.20.033, A16.20.034, A16.20.034.001, A16.20.039, A16.20.042, A16.20.063.005, A16.20.063.009, A16.20.063.017, A16.20.099.001, A22.20.004</w:t>
            </w:r>
          </w:p>
        </w:tc>
        <w:tc>
          <w:tcPr>
            <w:tcW w:w="2239" w:type="dxa"/>
          </w:tcPr>
          <w:p>
            <w:pPr>
              <w:pStyle w:val="0"/>
              <w:jc w:val="center"/>
            </w:pPr>
            <w:r>
              <w:rPr>
                <w:sz w:val="24"/>
              </w:rPr>
              <w:t xml:space="preserve">-</w:t>
            </w:r>
          </w:p>
        </w:tc>
        <w:tc>
          <w:tcPr>
            <w:tcW w:w="1699" w:type="dxa"/>
          </w:tcPr>
          <w:p>
            <w:pPr>
              <w:pStyle w:val="0"/>
              <w:jc w:val="center"/>
            </w:pPr>
            <w:r>
              <w:rPr>
                <w:sz w:val="24"/>
              </w:rPr>
              <w:t xml:space="preserve">2,2</w:t>
            </w:r>
          </w:p>
        </w:tc>
      </w:tr>
      <w:tr>
        <w:tc>
          <w:tcPr>
            <w:tcW w:w="1114" w:type="dxa"/>
          </w:tcPr>
          <w:p>
            <w:pPr>
              <w:pStyle w:val="0"/>
              <w:jc w:val="center"/>
            </w:pPr>
            <w:r>
              <w:rPr>
                <w:sz w:val="24"/>
              </w:rPr>
              <w:t xml:space="preserve">st02.014</w:t>
            </w:r>
          </w:p>
        </w:tc>
        <w:tc>
          <w:tcPr>
            <w:tcW w:w="3244" w:type="dxa"/>
          </w:tcPr>
          <w:p>
            <w:pPr>
              <w:pStyle w:val="0"/>
              <w:jc w:val="both"/>
            </w:pPr>
            <w:r>
              <w:rPr>
                <w:sz w:val="24"/>
              </w:rPr>
              <w:t xml:space="preserve">Слинговые операции при недержании мочи</w:t>
            </w:r>
          </w:p>
        </w:tc>
        <w:tc>
          <w:tcPr>
            <w:tcW w:w="2635" w:type="dxa"/>
          </w:tcPr>
          <w:p>
            <w:pPr>
              <w:pStyle w:val="0"/>
              <w:jc w:val="center"/>
            </w:pPr>
            <w:r>
              <w:rPr>
                <w:sz w:val="24"/>
              </w:rPr>
              <w:t xml:space="preserve">-</w:t>
            </w:r>
          </w:p>
        </w:tc>
        <w:tc>
          <w:tcPr>
            <w:tcW w:w="2635" w:type="dxa"/>
          </w:tcPr>
          <w:p>
            <w:pPr>
              <w:pStyle w:val="0"/>
              <w:jc w:val="center"/>
            </w:pPr>
            <w:r>
              <w:rPr>
                <w:sz w:val="24"/>
              </w:rPr>
              <w:t xml:space="preserve">A16.20.042.001, A16.20.042.002, A16.20.042.003, A16.20.042.004</w:t>
            </w:r>
          </w:p>
        </w:tc>
        <w:tc>
          <w:tcPr>
            <w:tcW w:w="2239" w:type="dxa"/>
          </w:tcPr>
          <w:p>
            <w:pPr>
              <w:pStyle w:val="0"/>
              <w:jc w:val="center"/>
            </w:pPr>
            <w:r>
              <w:rPr>
                <w:sz w:val="24"/>
              </w:rPr>
              <w:t xml:space="preserve">-</w:t>
            </w:r>
          </w:p>
        </w:tc>
        <w:tc>
          <w:tcPr>
            <w:tcW w:w="1699" w:type="dxa"/>
          </w:tcPr>
          <w:p>
            <w:pPr>
              <w:pStyle w:val="0"/>
              <w:jc w:val="center"/>
            </w:pPr>
            <w:r>
              <w:rPr>
                <w:sz w:val="24"/>
              </w:rPr>
              <w:t xml:space="preserve">3,85</w:t>
            </w:r>
          </w:p>
        </w:tc>
      </w:tr>
      <w:tr>
        <w:tc>
          <w:tcPr>
            <w:tcW w:w="1114" w:type="dxa"/>
          </w:tcPr>
          <w:p>
            <w:pPr>
              <w:pStyle w:val="0"/>
              <w:jc w:val="center"/>
            </w:pPr>
            <w:r>
              <w:rPr>
                <w:sz w:val="24"/>
              </w:rPr>
              <w:t xml:space="preserve">st02.015</w:t>
            </w:r>
          </w:p>
        </w:tc>
        <w:tc>
          <w:tcPr>
            <w:tcW w:w="3244" w:type="dxa"/>
          </w:tcPr>
          <w:p>
            <w:pPr>
              <w:pStyle w:val="0"/>
              <w:jc w:val="both"/>
            </w:pPr>
            <w:r>
              <w:rPr>
                <w:sz w:val="24"/>
              </w:rPr>
              <w:t xml:space="preserve">Операции на женских половых органах (уровень 5)</w:t>
            </w:r>
          </w:p>
        </w:tc>
        <w:tc>
          <w:tcPr>
            <w:tcW w:w="2635" w:type="dxa"/>
          </w:tcPr>
          <w:p>
            <w:pPr>
              <w:pStyle w:val="0"/>
              <w:jc w:val="center"/>
            </w:pPr>
            <w:r>
              <w:rPr>
                <w:sz w:val="24"/>
              </w:rPr>
              <w:t xml:space="preserve">-</w:t>
            </w:r>
          </w:p>
        </w:tc>
        <w:tc>
          <w:tcPr>
            <w:tcW w:w="2635" w:type="dxa"/>
          </w:tcPr>
          <w:p>
            <w:pPr>
              <w:pStyle w:val="0"/>
              <w:jc w:val="center"/>
            </w:pPr>
            <w:r>
              <w:rPr>
                <w:sz w:val="24"/>
              </w:rPr>
              <w:t xml:space="preserve">A16.20.001.001, A16.20.002.001, A16.20.003.001, A16.20.003.004, A16.20.004.001, A16.20.017.001, A16.20.026.001, A16.20.041.001, A16.20.061.001, A16.20.061.002, A16.20.061.003, A16.20.092.001</w:t>
            </w:r>
          </w:p>
        </w:tc>
        <w:tc>
          <w:tcPr>
            <w:tcW w:w="2239" w:type="dxa"/>
          </w:tcPr>
          <w:p>
            <w:pPr>
              <w:pStyle w:val="0"/>
              <w:jc w:val="center"/>
            </w:pPr>
            <w:r>
              <w:rPr>
                <w:sz w:val="24"/>
              </w:rPr>
              <w:t xml:space="preserve">-</w:t>
            </w:r>
          </w:p>
        </w:tc>
        <w:tc>
          <w:tcPr>
            <w:tcW w:w="1699" w:type="dxa"/>
          </w:tcPr>
          <w:p>
            <w:pPr>
              <w:pStyle w:val="0"/>
              <w:jc w:val="center"/>
            </w:pPr>
            <w:r>
              <w:rPr>
                <w:sz w:val="24"/>
              </w:rPr>
              <w:t xml:space="preserve">3,56</w:t>
            </w:r>
          </w:p>
        </w:tc>
      </w:tr>
      <w:tr>
        <w:tc>
          <w:tcPr>
            <w:tcW w:w="1114" w:type="dxa"/>
          </w:tcPr>
          <w:p>
            <w:pPr>
              <w:pStyle w:val="0"/>
              <w:jc w:val="center"/>
            </w:pPr>
            <w:r>
              <w:rPr>
                <w:sz w:val="24"/>
              </w:rPr>
              <w:t xml:space="preserve">st02.016</w:t>
            </w:r>
          </w:p>
        </w:tc>
        <w:tc>
          <w:tcPr>
            <w:tcW w:w="3244" w:type="dxa"/>
          </w:tcPr>
          <w:p>
            <w:pPr>
              <w:pStyle w:val="0"/>
              <w:jc w:val="both"/>
            </w:pPr>
            <w:r>
              <w:rPr>
                <w:sz w:val="24"/>
              </w:rPr>
              <w:t xml:space="preserve">Операции на женских половых органах (уровень 6)</w:t>
            </w:r>
          </w:p>
        </w:tc>
        <w:tc>
          <w:tcPr>
            <w:tcW w:w="2635" w:type="dxa"/>
          </w:tcPr>
          <w:p>
            <w:pPr>
              <w:pStyle w:val="0"/>
              <w:jc w:val="center"/>
            </w:pPr>
            <w:r>
              <w:rPr>
                <w:sz w:val="24"/>
              </w:rPr>
              <w:t xml:space="preserve">-</w:t>
            </w:r>
          </w:p>
        </w:tc>
        <w:tc>
          <w:tcPr>
            <w:tcW w:w="2635" w:type="dxa"/>
          </w:tcPr>
          <w:p>
            <w:pPr>
              <w:pStyle w:val="0"/>
              <w:jc w:val="center"/>
            </w:pPr>
            <w:r>
              <w:rPr>
                <w:sz w:val="24"/>
              </w:rPr>
              <w:t xml:space="preserve">A16.20.003.006, A16.20.010.001, A16.20.010.003, A16.20.011.001, A16.20.011.003, A16.20.012.002, A16.20.014.003, A16.20.034.002, A16.20.035.001, A16.20.039.001, A16.20.063.001, A16.20.082, A16.20.094.001, A16.20.094.002</w:t>
            </w:r>
          </w:p>
        </w:tc>
        <w:tc>
          <w:tcPr>
            <w:tcW w:w="2239" w:type="dxa"/>
          </w:tcPr>
          <w:p>
            <w:pPr>
              <w:pStyle w:val="0"/>
              <w:jc w:val="center"/>
            </w:pPr>
            <w:r>
              <w:rPr>
                <w:sz w:val="24"/>
              </w:rPr>
              <w:t xml:space="preserve">-</w:t>
            </w:r>
          </w:p>
        </w:tc>
        <w:tc>
          <w:tcPr>
            <w:tcW w:w="1699" w:type="dxa"/>
          </w:tcPr>
          <w:p>
            <w:pPr>
              <w:pStyle w:val="0"/>
              <w:jc w:val="center"/>
            </w:pPr>
            <w:r>
              <w:rPr>
                <w:sz w:val="24"/>
              </w:rPr>
              <w:t xml:space="preserve">4,46</w:t>
            </w:r>
          </w:p>
        </w:tc>
      </w:tr>
      <w:tr>
        <w:tc>
          <w:tcPr>
            <w:tcW w:w="1114" w:type="dxa"/>
          </w:tcPr>
          <w:p>
            <w:pPr>
              <w:pStyle w:val="0"/>
              <w:jc w:val="center"/>
            </w:pPr>
            <w:r>
              <w:rPr>
                <w:sz w:val="24"/>
              </w:rPr>
              <w:t xml:space="preserve">st02.017</w:t>
            </w:r>
          </w:p>
        </w:tc>
        <w:tc>
          <w:tcPr>
            <w:tcW w:w="3244" w:type="dxa"/>
          </w:tcPr>
          <w:p>
            <w:pPr>
              <w:pStyle w:val="0"/>
              <w:jc w:val="both"/>
            </w:pPr>
            <w:r>
              <w:rPr>
                <w:sz w:val="24"/>
              </w:rPr>
              <w:t xml:space="preserve">Операции на женских половых органах (уровень 7)</w:t>
            </w:r>
          </w:p>
        </w:tc>
        <w:tc>
          <w:tcPr>
            <w:tcW w:w="2635" w:type="dxa"/>
          </w:tcPr>
          <w:p>
            <w:pPr>
              <w:pStyle w:val="0"/>
              <w:jc w:val="center"/>
            </w:pPr>
            <w:r>
              <w:rPr>
                <w:sz w:val="24"/>
              </w:rPr>
              <w:t xml:space="preserve">-</w:t>
            </w:r>
          </w:p>
        </w:tc>
        <w:tc>
          <w:tcPr>
            <w:tcW w:w="2635" w:type="dxa"/>
          </w:tcPr>
          <w:p>
            <w:pPr>
              <w:pStyle w:val="0"/>
              <w:jc w:val="center"/>
            </w:pPr>
            <w:r>
              <w:rPr>
                <w:sz w:val="24"/>
              </w:rPr>
              <w:t xml:space="preserve">A16.20.003.003, A16.20.011.004, A16.20.011.005, A16.20.011.007, A16.20.013.001, A16.20.019.001, A16.20.028.001, A16.20.063.003, A16.20.063.019, A16.20.081.001, A16.30.036.001</w:t>
            </w:r>
          </w:p>
        </w:tc>
        <w:tc>
          <w:tcPr>
            <w:tcW w:w="2239" w:type="dxa"/>
          </w:tcPr>
          <w:p>
            <w:pPr>
              <w:pStyle w:val="0"/>
              <w:jc w:val="center"/>
            </w:pPr>
            <w:r>
              <w:rPr>
                <w:sz w:val="24"/>
              </w:rPr>
              <w:t xml:space="preserve">-</w:t>
            </w:r>
          </w:p>
        </w:tc>
        <w:tc>
          <w:tcPr>
            <w:tcW w:w="1699" w:type="dxa"/>
          </w:tcPr>
          <w:p>
            <w:pPr>
              <w:pStyle w:val="0"/>
              <w:jc w:val="center"/>
            </w:pPr>
            <w:r>
              <w:rPr>
                <w:sz w:val="24"/>
              </w:rPr>
              <w:t xml:space="preserve">4,97</w:t>
            </w:r>
          </w:p>
        </w:tc>
      </w:tr>
      <w:tr>
        <w:tc>
          <w:tcPr>
            <w:tcW w:w="1114" w:type="dxa"/>
          </w:tcPr>
          <w:p>
            <w:pPr>
              <w:pStyle w:val="0"/>
              <w:jc w:val="center"/>
            </w:pPr>
            <w:r>
              <w:rPr>
                <w:sz w:val="24"/>
              </w:rPr>
              <w:t xml:space="preserve">st03</w:t>
            </w:r>
          </w:p>
        </w:tc>
        <w:tc>
          <w:tcPr>
            <w:gridSpan w:val="2"/>
            <w:tcW w:w="5879" w:type="dxa"/>
          </w:tcPr>
          <w:p>
            <w:pPr>
              <w:pStyle w:val="0"/>
              <w:jc w:val="both"/>
            </w:pPr>
            <w:r>
              <w:rPr>
                <w:sz w:val="24"/>
              </w:rPr>
              <w:t xml:space="preserve">Аллергология и иммунология</w:t>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1,25</w:t>
            </w:r>
          </w:p>
        </w:tc>
      </w:tr>
      <w:tr>
        <w:tc>
          <w:tcPr>
            <w:tcW w:w="1114" w:type="dxa"/>
          </w:tcPr>
          <w:p>
            <w:pPr>
              <w:pStyle w:val="0"/>
              <w:jc w:val="center"/>
            </w:pPr>
            <w:r>
              <w:rPr>
                <w:sz w:val="24"/>
              </w:rPr>
              <w:t xml:space="preserve">st03.001</w:t>
            </w:r>
          </w:p>
        </w:tc>
        <w:tc>
          <w:tcPr>
            <w:tcW w:w="3244" w:type="dxa"/>
          </w:tcPr>
          <w:p>
            <w:pPr>
              <w:pStyle w:val="0"/>
              <w:jc w:val="both"/>
            </w:pPr>
            <w:r>
              <w:rPr>
                <w:sz w:val="24"/>
              </w:rPr>
              <w:t xml:space="preserve">Нарушения с вовлечением иммунного механизма</w:t>
            </w:r>
          </w:p>
        </w:tc>
        <w:tc>
          <w:tcPr>
            <w:tcW w:w="2635" w:type="dxa"/>
          </w:tcPr>
          <w:p>
            <w:pPr>
              <w:pStyle w:val="0"/>
              <w:jc w:val="center"/>
            </w:pPr>
            <w:r>
              <w:rPr>
                <w:sz w:val="24"/>
              </w:rPr>
              <w:t xml:space="preserve">D80, D80.0, D80.1, D80.2, D80.3, D80.4, D80.5, D80.6, D80.7, D80.8, D80.9, D81, D81.0, D81.1, D81.2, D81.3, D81.4, D81.5, D81.6, D81.7, D81.8, D81.9, D82, D82.0, D82.1, D82.2, D82.3, D82.4, D82.8, D82.9, D83, D83.0, D83.1, D83.2, D83.8, D83.9, D84, D84.0, D84.1, D84.8, D84.9, D86.1, D86.3, D86.8, D86.9, D89, D89.0, D89.1, D89.2, D89.8, D89.9</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4,52</w:t>
            </w:r>
          </w:p>
        </w:tc>
      </w:tr>
      <w:tr>
        <w:tc>
          <w:tcPr>
            <w:tcW w:w="1114" w:type="dxa"/>
          </w:tcPr>
          <w:p>
            <w:pPr>
              <w:pStyle w:val="0"/>
              <w:jc w:val="center"/>
            </w:pPr>
            <w:r>
              <w:rPr>
                <w:sz w:val="24"/>
              </w:rPr>
              <w:t xml:space="preserve">st03.002</w:t>
            </w:r>
          </w:p>
        </w:tc>
        <w:tc>
          <w:tcPr>
            <w:tcW w:w="3244" w:type="dxa"/>
          </w:tcPr>
          <w:p>
            <w:pPr>
              <w:pStyle w:val="0"/>
              <w:jc w:val="both"/>
            </w:pPr>
            <w:r>
              <w:rPr>
                <w:sz w:val="24"/>
              </w:rPr>
              <w:t xml:space="preserve">Ангионевротический отек, анафилактический шок</w:t>
            </w:r>
          </w:p>
        </w:tc>
        <w:tc>
          <w:tcPr>
            <w:tcW w:w="2635" w:type="dxa"/>
          </w:tcPr>
          <w:p>
            <w:pPr>
              <w:pStyle w:val="0"/>
              <w:jc w:val="center"/>
            </w:pPr>
            <w:r>
              <w:rPr>
                <w:sz w:val="24"/>
              </w:rPr>
              <w:t xml:space="preserve">T78.0, T78.2, T78.3, T78.4, T80.5, T88.6</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0,27</w:t>
            </w:r>
          </w:p>
        </w:tc>
      </w:tr>
      <w:tr>
        <w:tc>
          <w:tcPr>
            <w:tcW w:w="1114" w:type="dxa"/>
          </w:tcPr>
          <w:p>
            <w:pPr>
              <w:pStyle w:val="0"/>
              <w:jc w:val="center"/>
            </w:pPr>
            <w:r>
              <w:rPr>
                <w:sz w:val="24"/>
              </w:rPr>
              <w:t xml:space="preserve">st04</w:t>
            </w:r>
          </w:p>
        </w:tc>
        <w:tc>
          <w:tcPr>
            <w:tcW w:w="3244" w:type="dxa"/>
          </w:tcPr>
          <w:p>
            <w:pPr>
              <w:pStyle w:val="0"/>
              <w:jc w:val="both"/>
            </w:pPr>
            <w:r>
              <w:rPr>
                <w:sz w:val="24"/>
              </w:rPr>
              <w:t xml:space="preserve">Гастроэнтерология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1,04</w:t>
            </w:r>
          </w:p>
        </w:tc>
      </w:tr>
      <w:tr>
        <w:tc>
          <w:tcPr>
            <w:tcW w:w="1114" w:type="dxa"/>
          </w:tcPr>
          <w:p>
            <w:pPr>
              <w:pStyle w:val="0"/>
              <w:jc w:val="center"/>
            </w:pPr>
            <w:r>
              <w:rPr>
                <w:sz w:val="24"/>
              </w:rPr>
              <w:t xml:space="preserve">st04.001</w:t>
            </w:r>
          </w:p>
        </w:tc>
        <w:tc>
          <w:tcPr>
            <w:tcW w:w="3244" w:type="dxa"/>
          </w:tcPr>
          <w:p>
            <w:pPr>
              <w:pStyle w:val="0"/>
              <w:jc w:val="both"/>
            </w:pPr>
            <w:r>
              <w:rPr>
                <w:sz w:val="24"/>
              </w:rPr>
              <w:t xml:space="preserve">Язва желудка и двенадцатиперстной кишки</w:t>
            </w:r>
          </w:p>
        </w:tc>
        <w:tc>
          <w:tcPr>
            <w:tcW w:w="2635" w:type="dxa"/>
          </w:tcPr>
          <w:p>
            <w:pPr>
              <w:pStyle w:val="0"/>
              <w:jc w:val="center"/>
            </w:pPr>
            <w:r>
              <w:rPr>
                <w:sz w:val="24"/>
              </w:rPr>
              <w:t xml:space="preserve">K25, K25.0, K25.1, K25.2, K25.3, K25.4, K25.5, K25.6, K25.7, K25.9, K26, K26.0, K26.1, K26.2, K26.3, K26.4, K26.5, K26.6, K26.7, K26.9, K27, K27.0, K27.1, K27.2, K27.3, K27.4, K27.5, K27.6, K27.7, K27.9, K28, K28.0, K28.1, K28.2, K28.3, K28.4, K28.5, K28.6, K28.7, K28.9</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0,89</w:t>
            </w:r>
          </w:p>
        </w:tc>
      </w:tr>
      <w:tr>
        <w:tc>
          <w:tcPr>
            <w:tcW w:w="1114" w:type="dxa"/>
          </w:tcPr>
          <w:p>
            <w:pPr>
              <w:pStyle w:val="0"/>
              <w:jc w:val="center"/>
            </w:pPr>
            <w:r>
              <w:rPr>
                <w:sz w:val="24"/>
              </w:rPr>
              <w:t xml:space="preserve">st04.002</w:t>
            </w:r>
          </w:p>
        </w:tc>
        <w:tc>
          <w:tcPr>
            <w:tcW w:w="3244" w:type="dxa"/>
          </w:tcPr>
          <w:p>
            <w:pPr>
              <w:pStyle w:val="0"/>
              <w:jc w:val="both"/>
            </w:pPr>
            <w:r>
              <w:rPr>
                <w:sz w:val="24"/>
              </w:rPr>
              <w:t xml:space="preserve">Воспалительные заболевания кишечника</w:t>
            </w:r>
          </w:p>
        </w:tc>
        <w:tc>
          <w:tcPr>
            <w:tcW w:w="2635" w:type="dxa"/>
          </w:tcPr>
          <w:p>
            <w:pPr>
              <w:pStyle w:val="0"/>
              <w:jc w:val="center"/>
            </w:pPr>
            <w:r>
              <w:rPr>
                <w:sz w:val="24"/>
              </w:rPr>
              <w:t xml:space="preserve">K50, K50.0, K50.1, K50.8, K50.9, K51, K51.0, K51.2, K51.3, K51.4, K51.5, K51.8, K51.9</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2,01</w:t>
            </w:r>
          </w:p>
        </w:tc>
      </w:tr>
      <w:tr>
        <w:tc>
          <w:tcPr>
            <w:tcW w:w="1114" w:type="dxa"/>
          </w:tcPr>
          <w:p>
            <w:pPr>
              <w:pStyle w:val="0"/>
              <w:jc w:val="center"/>
            </w:pPr>
            <w:r>
              <w:rPr>
                <w:sz w:val="24"/>
              </w:rPr>
              <w:t xml:space="preserve">st04.003</w:t>
            </w:r>
          </w:p>
        </w:tc>
        <w:tc>
          <w:tcPr>
            <w:tcW w:w="3244" w:type="dxa"/>
          </w:tcPr>
          <w:p>
            <w:pPr>
              <w:pStyle w:val="0"/>
              <w:jc w:val="both"/>
            </w:pPr>
            <w:r>
              <w:rPr>
                <w:sz w:val="24"/>
              </w:rPr>
              <w:t xml:space="preserve">Болезни печени, невирусные (уровень 1)</w:t>
            </w:r>
          </w:p>
        </w:tc>
        <w:tc>
          <w:tcPr>
            <w:tcW w:w="2635" w:type="dxa"/>
          </w:tcPr>
          <w:p>
            <w:pPr>
              <w:pStyle w:val="0"/>
              <w:jc w:val="center"/>
            </w:pPr>
            <w:r>
              <w:rPr>
                <w:sz w:val="24"/>
              </w:rPr>
              <w:t xml:space="preserve">I81, K70.0, K70.1, K70.2, K70.4, K70.9, K73.0, K73.1, K73.8, K73.9, K75.0, K75.1, K75.2, K75.3, K75.8, K75.9, K76.0, K76.1, K76.2, K76.3, K76.4, K76.5, K76.6, K76.7, K76.8, K76.9, K77.0, K77.8, Q44.6, Q44.7, R16.0, R16.2, R17, R17.0, R17.9, R18, R93.2, R94.5, S36.1, S36.10, S36.11</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0,86</w:t>
            </w:r>
          </w:p>
        </w:tc>
      </w:tr>
      <w:tr>
        <w:tc>
          <w:tcPr>
            <w:tcW w:w="1114" w:type="dxa"/>
          </w:tcPr>
          <w:p>
            <w:pPr>
              <w:pStyle w:val="0"/>
              <w:jc w:val="center"/>
            </w:pPr>
            <w:r>
              <w:rPr>
                <w:sz w:val="24"/>
              </w:rPr>
              <w:t xml:space="preserve">st04.004</w:t>
            </w:r>
          </w:p>
        </w:tc>
        <w:tc>
          <w:tcPr>
            <w:tcW w:w="3244" w:type="dxa"/>
          </w:tcPr>
          <w:p>
            <w:pPr>
              <w:pStyle w:val="0"/>
              <w:jc w:val="both"/>
            </w:pPr>
            <w:r>
              <w:rPr>
                <w:sz w:val="24"/>
              </w:rPr>
              <w:t xml:space="preserve">Болезни печени, невирусные (уровень 2)</w:t>
            </w:r>
          </w:p>
        </w:tc>
        <w:tc>
          <w:tcPr>
            <w:tcW w:w="2635" w:type="dxa"/>
          </w:tcPr>
          <w:p>
            <w:pPr>
              <w:pStyle w:val="0"/>
              <w:jc w:val="center"/>
            </w:pPr>
            <w:r>
              <w:rPr>
                <w:sz w:val="24"/>
              </w:rPr>
              <w:t xml:space="preserve">K70.3, K71, K71.0, K71.1, K71.2, K71.3, K71.4, K71.5, K71.6, K71.7, K71.8, K71.9, K72.0, K72.1, K72.9, K73.2, K74.0, K74.1, K74.2, K74.3, K74.4, K74.5, K74.6, K75.4</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1,21</w:t>
            </w:r>
          </w:p>
        </w:tc>
      </w:tr>
      <w:tr>
        <w:tc>
          <w:tcPr>
            <w:tcW w:w="1114" w:type="dxa"/>
          </w:tcPr>
          <w:p>
            <w:pPr>
              <w:pStyle w:val="0"/>
              <w:jc w:val="center"/>
            </w:pPr>
            <w:r>
              <w:rPr>
                <w:sz w:val="24"/>
              </w:rPr>
              <w:t xml:space="preserve">st04.005</w:t>
            </w:r>
          </w:p>
        </w:tc>
        <w:tc>
          <w:tcPr>
            <w:tcW w:w="3244" w:type="dxa"/>
          </w:tcPr>
          <w:p>
            <w:pPr>
              <w:pStyle w:val="0"/>
              <w:jc w:val="both"/>
            </w:pPr>
            <w:r>
              <w:rPr>
                <w:sz w:val="24"/>
              </w:rPr>
              <w:t xml:space="preserve">Болезни поджелудочной железы</w:t>
            </w:r>
          </w:p>
        </w:tc>
        <w:tc>
          <w:tcPr>
            <w:tcW w:w="2635" w:type="dxa"/>
          </w:tcPr>
          <w:p>
            <w:pPr>
              <w:pStyle w:val="0"/>
              <w:jc w:val="center"/>
            </w:pPr>
            <w:r>
              <w:rPr>
                <w:sz w:val="24"/>
              </w:rPr>
              <w:t xml:space="preserve">K85, K85.0, K85.1, K85.2, K85.3, K85.8, K85.9, K86, K86.0, K86.1, K86.2, K86.3, K86.8, K86.9, K87.1, Q45.0, Q45.1, Q45.2, Q45.3, S36.2, S36.20, S36.21</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0,87</w:t>
            </w:r>
          </w:p>
        </w:tc>
      </w:tr>
      <w:tr>
        <w:tc>
          <w:tcPr>
            <w:tcW w:w="1114" w:type="dxa"/>
          </w:tcPr>
          <w:p>
            <w:pPr>
              <w:pStyle w:val="0"/>
              <w:jc w:val="center"/>
            </w:pPr>
            <w:r>
              <w:rPr>
                <w:sz w:val="24"/>
              </w:rPr>
              <w:t xml:space="preserve">st04.006</w:t>
            </w:r>
          </w:p>
        </w:tc>
        <w:tc>
          <w:tcPr>
            <w:tcW w:w="3244" w:type="dxa"/>
          </w:tcPr>
          <w:p>
            <w:pPr>
              <w:pStyle w:val="0"/>
              <w:jc w:val="both"/>
            </w:pPr>
            <w:r>
              <w:rPr>
                <w:sz w:val="24"/>
              </w:rPr>
              <w:t xml:space="preserve">Панкреатит с синдромом органной дисфункции</w:t>
            </w:r>
          </w:p>
        </w:tc>
        <w:tc>
          <w:tcPr>
            <w:tcW w:w="2635" w:type="dxa"/>
          </w:tcPr>
          <w:p>
            <w:pPr>
              <w:pStyle w:val="0"/>
              <w:jc w:val="center"/>
            </w:pPr>
            <w:r>
              <w:rPr>
                <w:sz w:val="24"/>
              </w:rPr>
              <w:t xml:space="preserve">K85, K85.0, K85.1, K85.2, K85.3, K85.8, K85.9</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it1</w:t>
            </w:r>
          </w:p>
        </w:tc>
        <w:tc>
          <w:tcPr>
            <w:tcW w:w="1699" w:type="dxa"/>
          </w:tcPr>
          <w:p>
            <w:pPr>
              <w:pStyle w:val="0"/>
              <w:jc w:val="center"/>
            </w:pPr>
            <w:r>
              <w:rPr>
                <w:sz w:val="24"/>
              </w:rPr>
              <w:t xml:space="preserve">4,19</w:t>
            </w:r>
          </w:p>
        </w:tc>
      </w:tr>
      <w:tr>
        <w:tc>
          <w:tcPr>
            <w:tcW w:w="1114" w:type="dxa"/>
          </w:tcPr>
          <w:p>
            <w:pPr>
              <w:pStyle w:val="0"/>
              <w:jc w:val="center"/>
            </w:pPr>
            <w:r>
              <w:rPr>
                <w:sz w:val="24"/>
              </w:rPr>
              <w:t xml:space="preserve">st05</w:t>
            </w:r>
          </w:p>
        </w:tc>
        <w:tc>
          <w:tcPr>
            <w:tcW w:w="3244" w:type="dxa"/>
          </w:tcPr>
          <w:p>
            <w:pPr>
              <w:pStyle w:val="0"/>
              <w:jc w:val="both"/>
            </w:pPr>
            <w:r>
              <w:rPr>
                <w:sz w:val="24"/>
              </w:rPr>
              <w:t xml:space="preserve">Гематология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1,66</w:t>
            </w:r>
          </w:p>
        </w:tc>
      </w:tr>
      <w:tr>
        <w:tc>
          <w:tcPr>
            <w:tcW w:w="1114" w:type="dxa"/>
          </w:tcPr>
          <w:p>
            <w:pPr>
              <w:pStyle w:val="0"/>
              <w:jc w:val="center"/>
            </w:pPr>
            <w:r>
              <w:rPr>
                <w:sz w:val="24"/>
              </w:rPr>
              <w:t xml:space="preserve">st05.001</w:t>
            </w:r>
          </w:p>
        </w:tc>
        <w:tc>
          <w:tcPr>
            <w:tcW w:w="3244" w:type="dxa"/>
          </w:tcPr>
          <w:p>
            <w:pPr>
              <w:pStyle w:val="0"/>
              <w:jc w:val="both"/>
            </w:pPr>
            <w:r>
              <w:rPr>
                <w:sz w:val="24"/>
              </w:rPr>
              <w:t xml:space="preserve">Анемии (уровень 1)</w:t>
            </w:r>
          </w:p>
        </w:tc>
        <w:tc>
          <w:tcPr>
            <w:tcW w:w="2635" w:type="dxa"/>
          </w:tcPr>
          <w:p>
            <w:pPr>
              <w:pStyle w:val="0"/>
              <w:jc w:val="center"/>
            </w:pPr>
            <w:r>
              <w:rPr>
                <w:sz w:val="24"/>
              </w:rPr>
              <w:t xml:space="preserve">D50, D50.0, D50.1, D50.8, D50.9, D51, D51.0, D51.1, D51.2, D51.3, D51.8, D51.9, D52, D52.0, D52.1, D52.8, D52.9, D53, D53.0, D53.1, D53.2, D53.8, D53.9, D57.1, D57.3, D63.0, D63.8, D64.8, D64.9, R71</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0,94</w:t>
            </w:r>
          </w:p>
        </w:tc>
      </w:tr>
      <w:tr>
        <w:tc>
          <w:tcPr>
            <w:tcW w:w="1114" w:type="dxa"/>
          </w:tcPr>
          <w:p>
            <w:pPr>
              <w:pStyle w:val="0"/>
              <w:jc w:val="center"/>
            </w:pPr>
            <w:r>
              <w:rPr>
                <w:sz w:val="24"/>
              </w:rPr>
              <w:t xml:space="preserve">st05.002</w:t>
            </w:r>
          </w:p>
        </w:tc>
        <w:tc>
          <w:tcPr>
            <w:tcW w:w="3244" w:type="dxa"/>
          </w:tcPr>
          <w:p>
            <w:pPr>
              <w:pStyle w:val="0"/>
              <w:jc w:val="both"/>
            </w:pPr>
            <w:r>
              <w:rPr>
                <w:sz w:val="24"/>
              </w:rPr>
              <w:t xml:space="preserve">Анемии (уровень 2)</w:t>
            </w:r>
          </w:p>
        </w:tc>
        <w:tc>
          <w:tcPr>
            <w:tcW w:w="2635" w:type="dxa"/>
          </w:tcPr>
          <w:p>
            <w:pPr>
              <w:pStyle w:val="0"/>
              <w:jc w:val="center"/>
            </w:pPr>
            <w:r>
              <w:rPr>
                <w:sz w:val="24"/>
              </w:rPr>
              <w:t xml:space="preserve">D55, D55.0, D55.1, D55.2, D55.3, D55.8, D55.9, D56, D56.0, D56.1, D56.2, D56.3, D56.4, D56.8, D56.9, D57, D57.0, D57.2, D57.8, D58, D58.0, D58.1, D58.2, D58.8, D58.9, D59.0, D59.1, D59.2, D59.3, D59.4, D59.5, D59.6, D59.8, D59.9, D60, D60.0, D60.1, D60.8, D60.9, D61, D61.0, D61.1, D61.2, D61.3, D61.8, D61.9, D62, D64, D64.0, D64.1, D64.2, D64.3, D64.4, D74, D74.0, D74.8, D74.9</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5,32</w:t>
            </w:r>
          </w:p>
        </w:tc>
      </w:tr>
      <w:tr>
        <w:tc>
          <w:tcPr>
            <w:tcW w:w="1114" w:type="dxa"/>
          </w:tcPr>
          <w:p>
            <w:pPr>
              <w:pStyle w:val="0"/>
              <w:jc w:val="center"/>
            </w:pPr>
            <w:r>
              <w:rPr>
                <w:sz w:val="24"/>
              </w:rPr>
              <w:t xml:space="preserve">st05.003</w:t>
            </w:r>
          </w:p>
        </w:tc>
        <w:tc>
          <w:tcPr>
            <w:tcW w:w="3244" w:type="dxa"/>
          </w:tcPr>
          <w:p>
            <w:pPr>
              <w:pStyle w:val="0"/>
              <w:jc w:val="both"/>
            </w:pPr>
            <w:r>
              <w:rPr>
                <w:sz w:val="24"/>
              </w:rPr>
              <w:t xml:space="preserve">Нарушения свертываемости крови</w:t>
            </w:r>
          </w:p>
        </w:tc>
        <w:tc>
          <w:tcPr>
            <w:tcW w:w="2635" w:type="dxa"/>
          </w:tcPr>
          <w:p>
            <w:pPr>
              <w:pStyle w:val="0"/>
              <w:jc w:val="center"/>
            </w:pPr>
            <w:r>
              <w:rPr>
                <w:sz w:val="24"/>
              </w:rPr>
              <w:t xml:space="preserve">D65, D66, D67, D68, D68.0, D68.1, D68.2, D68.3, D68.4, D68.8, D68.9, D69, D69.0, D69.1, D69.2, D69.3, D69.4, D69.5, D69.6, D69.8, D69.9</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4,5</w:t>
            </w:r>
          </w:p>
        </w:tc>
      </w:tr>
      <w:tr>
        <w:tc>
          <w:tcPr>
            <w:tcW w:w="1114" w:type="dxa"/>
          </w:tcPr>
          <w:p>
            <w:pPr>
              <w:pStyle w:val="0"/>
              <w:jc w:val="center"/>
            </w:pPr>
            <w:r>
              <w:rPr>
                <w:sz w:val="24"/>
              </w:rPr>
              <w:t xml:space="preserve">st05.004</w:t>
            </w:r>
          </w:p>
        </w:tc>
        <w:tc>
          <w:tcPr>
            <w:tcW w:w="3244" w:type="dxa"/>
          </w:tcPr>
          <w:p>
            <w:pPr>
              <w:pStyle w:val="0"/>
              <w:jc w:val="both"/>
            </w:pPr>
            <w:r>
              <w:rPr>
                <w:sz w:val="24"/>
              </w:rPr>
              <w:t xml:space="preserve">Другие болезни крови и кроветворных органов (уровень 1)</w:t>
            </w:r>
          </w:p>
        </w:tc>
        <w:tc>
          <w:tcPr>
            <w:tcW w:w="2635" w:type="dxa"/>
          </w:tcPr>
          <w:p>
            <w:pPr>
              <w:pStyle w:val="0"/>
              <w:jc w:val="center"/>
            </w:pPr>
            <w:r>
              <w:rPr>
                <w:sz w:val="24"/>
              </w:rPr>
              <w:t xml:space="preserve">D68.5, D68.6, D70, D71, D72, D72.0, D72.1, D72.8, D72.9, D73, D73.0, D73.1, D73.2, D73.3, D73.4, D73.5, D73.8, D73.9, D75, D75.9, D77, E32, E32.0, E32.1, E32.8, E32.9, E88.0, Q89.0, R72</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1,09</w:t>
            </w:r>
          </w:p>
        </w:tc>
      </w:tr>
      <w:tr>
        <w:tc>
          <w:tcPr>
            <w:tcW w:w="1114" w:type="dxa"/>
          </w:tcPr>
          <w:p>
            <w:pPr>
              <w:pStyle w:val="0"/>
              <w:jc w:val="center"/>
            </w:pPr>
            <w:r>
              <w:rPr>
                <w:sz w:val="24"/>
              </w:rPr>
              <w:t xml:space="preserve">st05.005</w:t>
            </w:r>
          </w:p>
        </w:tc>
        <w:tc>
          <w:tcPr>
            <w:tcW w:w="3244" w:type="dxa"/>
          </w:tcPr>
          <w:p>
            <w:pPr>
              <w:pStyle w:val="0"/>
              <w:jc w:val="both"/>
            </w:pPr>
            <w:r>
              <w:rPr>
                <w:sz w:val="24"/>
              </w:rPr>
              <w:t xml:space="preserve">Другие болезни крови и кроветворных органов (уровень 2)</w:t>
            </w:r>
          </w:p>
        </w:tc>
        <w:tc>
          <w:tcPr>
            <w:tcW w:w="2635" w:type="dxa"/>
          </w:tcPr>
          <w:p>
            <w:pPr>
              <w:pStyle w:val="0"/>
              <w:jc w:val="center"/>
            </w:pPr>
            <w:r>
              <w:rPr>
                <w:sz w:val="24"/>
              </w:rPr>
              <w:t xml:space="preserve">D75.0, D75.1, D75.8</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4,51</w:t>
            </w:r>
          </w:p>
        </w:tc>
      </w:tr>
      <w:tr>
        <w:tc>
          <w:tcPr>
            <w:tcW w:w="1114" w:type="dxa"/>
            <w:vMerge w:val="restart"/>
          </w:tcPr>
          <w:p>
            <w:pPr>
              <w:pStyle w:val="0"/>
              <w:jc w:val="center"/>
            </w:pPr>
            <w:r>
              <w:rPr>
                <w:sz w:val="24"/>
              </w:rPr>
              <w:t xml:space="preserve">st05.008</w:t>
            </w:r>
          </w:p>
        </w:tc>
        <w:tc>
          <w:tcPr>
            <w:tcW w:w="3244" w:type="dxa"/>
            <w:vMerge w:val="restart"/>
          </w:tcPr>
          <w:p>
            <w:pPr>
              <w:pStyle w:val="0"/>
              <w:jc w:val="both"/>
            </w:pPr>
            <w:r>
              <w:rPr>
                <w:sz w:val="24"/>
              </w:rPr>
              <w:t xml:space="preserve">Лекарственная терапия при доброкачественных заболеваниях крови и пузырном заносе</w:t>
            </w:r>
          </w:p>
        </w:tc>
        <w:tc>
          <w:tcPr>
            <w:tcW w:w="2635" w:type="dxa"/>
          </w:tcPr>
          <w:p>
            <w:pPr>
              <w:pStyle w:val="0"/>
              <w:jc w:val="center"/>
            </w:pPr>
            <w:r>
              <w:rPr>
                <w:sz w:val="24"/>
              </w:rPr>
              <w:t xml:space="preserve">D70, D71, D72.0, D72.8, D72.9, D75.0, D75.1, D75.8, D75.9</w:t>
            </w:r>
          </w:p>
        </w:tc>
        <w:tc>
          <w:tcPr>
            <w:tcW w:w="2635" w:type="dxa"/>
          </w:tcPr>
          <w:p>
            <w:pPr>
              <w:pStyle w:val="0"/>
              <w:jc w:val="center"/>
            </w:pPr>
            <w:r>
              <w:rPr>
                <w:sz w:val="24"/>
              </w:rPr>
              <w:t xml:space="preserve">A25.05.001</w:t>
            </w:r>
          </w:p>
        </w:tc>
        <w:tc>
          <w:tcPr>
            <w:tcW w:w="2239" w:type="dxa"/>
          </w:tcPr>
          <w:p>
            <w:pPr>
              <w:pStyle w:val="0"/>
              <w:jc w:val="center"/>
            </w:pPr>
            <w:r>
              <w:rPr>
                <w:sz w:val="24"/>
              </w:rPr>
              <w:t xml:space="preserve">-</w:t>
            </w:r>
          </w:p>
        </w:tc>
        <w:tc>
          <w:tcPr>
            <w:tcW w:w="1699" w:type="dxa"/>
          </w:tcPr>
          <w:p>
            <w:pPr>
              <w:pStyle w:val="0"/>
              <w:jc w:val="center"/>
            </w:pPr>
            <w:r>
              <w:rPr>
                <w:sz w:val="24"/>
              </w:rPr>
              <w:t xml:space="preserve">2,05</w:t>
            </w:r>
          </w:p>
        </w:tc>
      </w:tr>
      <w:tr>
        <w:tc>
          <w:tcPr>
            <w:vMerge w:val="continue"/>
          </w:tcPr>
          <w:p/>
        </w:tc>
        <w:tc>
          <w:tcPr>
            <w:vMerge w:val="continue"/>
          </w:tcPr>
          <w:p/>
        </w:tc>
        <w:tc>
          <w:tcPr>
            <w:tcW w:w="2635" w:type="dxa"/>
          </w:tcPr>
          <w:p>
            <w:pPr>
              <w:pStyle w:val="0"/>
              <w:jc w:val="center"/>
            </w:pPr>
            <w:r>
              <w:rPr>
                <w:sz w:val="24"/>
              </w:rPr>
              <w:t xml:space="preserve">D76.1, D76.2, D76.3</w:t>
            </w:r>
          </w:p>
        </w:tc>
        <w:tc>
          <w:tcPr>
            <w:tcW w:w="2635" w:type="dxa"/>
          </w:tcPr>
          <w:p>
            <w:pPr>
              <w:pStyle w:val="0"/>
              <w:jc w:val="center"/>
            </w:pPr>
            <w:r>
              <w:rPr>
                <w:sz w:val="24"/>
              </w:rPr>
              <w:t xml:space="preserve">A25.05.005</w:t>
            </w:r>
          </w:p>
        </w:tc>
        <w:tc>
          <w:tcPr>
            <w:tcW w:w="2239" w:type="dxa"/>
          </w:tcPr>
          <w:p>
            <w:pPr>
              <w:pStyle w:val="0"/>
              <w:jc w:val="center"/>
            </w:pPr>
            <w:r>
              <w:rPr>
                <w:sz w:val="24"/>
              </w:rPr>
              <w:t xml:space="preserve">-</w:t>
            </w:r>
          </w:p>
        </w:tc>
        <w:tc>
          <w:tcPr>
            <w:tcW w:w="1699" w:type="dxa"/>
          </w:tcPr>
          <w:p>
            <w:pPr>
              <w:pStyle w:val="0"/>
            </w:pPr>
            <w:r>
              <w:rPr>
                <w:sz w:val="24"/>
              </w:rPr>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O01.0, O01.1, O01.9</w:t>
            </w:r>
          </w:p>
        </w:tc>
        <w:tc>
          <w:tcPr>
            <w:tcW w:w="2635" w:type="dxa"/>
          </w:tcPr>
          <w:p>
            <w:pPr>
              <w:pStyle w:val="0"/>
              <w:jc w:val="center"/>
            </w:pPr>
            <w:r>
              <w:rPr>
                <w:sz w:val="24"/>
              </w:rPr>
              <w:t xml:space="preserve">A25.30.038</w:t>
            </w:r>
          </w:p>
        </w:tc>
        <w:tc>
          <w:tcPr>
            <w:tcW w:w="2239" w:type="dxa"/>
          </w:tcPr>
          <w:p>
            <w:pPr>
              <w:pStyle w:val="0"/>
              <w:jc w:val="center"/>
            </w:pPr>
            <w:r>
              <w:rPr>
                <w:sz w:val="24"/>
              </w:rPr>
              <w:t xml:space="preserve">-</w:t>
            </w:r>
          </w:p>
        </w:tc>
        <w:tc>
          <w:tcPr>
            <w:tcW w:w="1699" w:type="dxa"/>
          </w:tcPr>
          <w:p>
            <w:pPr>
              <w:pStyle w:val="0"/>
            </w:pPr>
            <w:r>
              <w:rPr>
                <w:sz w:val="24"/>
              </w:rPr>
            </w:r>
          </w:p>
        </w:tc>
      </w:tr>
      <w:tr>
        <w:tc>
          <w:tcPr>
            <w:tcW w:w="1114" w:type="dxa"/>
          </w:tcPr>
          <w:p>
            <w:pPr>
              <w:pStyle w:val="0"/>
              <w:jc w:val="center"/>
            </w:pPr>
            <w:r>
              <w:rPr>
                <w:sz w:val="24"/>
              </w:rPr>
              <w:t xml:space="preserve">st06</w:t>
            </w:r>
          </w:p>
        </w:tc>
        <w:tc>
          <w:tcPr>
            <w:tcW w:w="3244" w:type="dxa"/>
          </w:tcPr>
          <w:p>
            <w:pPr>
              <w:pStyle w:val="0"/>
              <w:jc w:val="both"/>
            </w:pPr>
            <w:r>
              <w:rPr>
                <w:sz w:val="24"/>
              </w:rPr>
              <w:t xml:space="preserve">Дерматовенерология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0,8</w:t>
            </w:r>
          </w:p>
        </w:tc>
      </w:tr>
      <w:tr>
        <w:tc>
          <w:tcPr>
            <w:tcW w:w="1114" w:type="dxa"/>
          </w:tcPr>
          <w:p>
            <w:pPr>
              <w:pStyle w:val="0"/>
              <w:jc w:val="center"/>
            </w:pPr>
            <w:r>
              <w:rPr>
                <w:sz w:val="24"/>
              </w:rPr>
              <w:t xml:space="preserve">st06.004</w:t>
            </w:r>
          </w:p>
        </w:tc>
        <w:tc>
          <w:tcPr>
            <w:tcW w:w="3244" w:type="dxa"/>
          </w:tcPr>
          <w:p>
            <w:pPr>
              <w:pStyle w:val="0"/>
              <w:jc w:val="both"/>
            </w:pPr>
            <w:r>
              <w:rPr>
                <w:sz w:val="24"/>
              </w:rPr>
              <w:t xml:space="preserve">Лечение дерматозов с применением наружной терапии</w:t>
            </w:r>
          </w:p>
        </w:tc>
        <w:tc>
          <w:tcPr>
            <w:tcW w:w="2635" w:type="dxa"/>
          </w:tcPr>
          <w:p>
            <w:pPr>
              <w:pStyle w:val="0"/>
              <w:jc w:val="center"/>
            </w:pPr>
            <w:r>
              <w:rPr>
                <w:sz w:val="24"/>
              </w:rPr>
              <w:t xml:space="preserve">A26.0, A26.8, B35.0, B35.2, B35.3, B35.4, B35.6, B35.8, B35.9, B36, B36.0, B36.8, B36.9, B85.0, B85.1, B85.4, B86, L00, L01.0, L01.1, L08.0, L08.1, L08.8, L08.9, L10.0, L10.1, L10.2, L10.3, L10.4, L10.5, L10.8, L10.9, L11.0, L11.1, L11.8, L11.9, L12.0, L12.1, L12.2, L12.3, L12.8, L12.9, L13.0, L13.1, L13.8, L13.9, L14, L20.0, L20.8, L20.9, L21.0, L21.1, L21.8, L21.9, L22, L23.0, L23.1, L23.2, L23.3, L23.4, L23.5, L23.6, L23.7, L23.8, L23.9, L24.0, L24.1, L24.2, L24.3, L24.4, L24.5, L24.6, L24.7, L24.8, L24.9, L25.0, L25.1, L25.2, L25.3, L25.4, L25.5, L25.8, L25.9, L26, L27.0, L27.1, L27.2, L27.8, L27.9, L28.0, L28.1, L28.2, L30.0, L30.1, L30.2, L30.3, L30.4, L30.5, L30.8, L30.9, L40.0, L40.1, L40.2, L40.3, L40.4, L40.5, L40.8, L40.9, L41.0, L41.1, L41.3, L41.4, L41.5, L41.8, L41.9, L42,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L70.4, L70.5, L70.9, L71.0, L71.1, L71.8, L71.9, L73.0, L73.1, L73.9, L74.0, L74.2, L74.3, L74.9, L75.2, L75.9, L80, L81.3, L81.5, L81.7, L83, L85.0, L85.1, L85.2, L85.3, L86, L87.0, L87.1, L87.2, L87.9, L88, L90.0, L90.1, L90.2, L90.3, L90.4, L90.5, L90.8, L90.9, L91.8, L91.9, L92.0, L92.1, L92.2, L92.3, L92.8, L92.9, L93.0, L93.1, L93.2, L94.0, L94.1, L94.5, L94.6, L94.8, L94.9, L95.0, L95.1, L95.8, L95.9, L98.0, L98.1, L98.2, L98.3, L98.5, L98.6, L98.8, L98.9, L99.0, Q80.0, Q80.1, Q80.2, Q80.3, Q80.4, Q80.8, Q80.9, Q81.0, Q81.1, Q81.2, Q81.8, Q81.9, Q82.0, Q82.1, Q82.2, Q82.9, Q84.0, Q84.3, Q84.8, Q84.9</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0,32</w:t>
            </w:r>
          </w:p>
        </w:tc>
      </w:tr>
      <w:tr>
        <w:tc>
          <w:tcPr>
            <w:tcW w:w="1114" w:type="dxa"/>
          </w:tcPr>
          <w:p>
            <w:pPr>
              <w:pStyle w:val="0"/>
              <w:jc w:val="center"/>
            </w:pPr>
            <w:r>
              <w:rPr>
                <w:sz w:val="24"/>
              </w:rPr>
              <w:t xml:space="preserve">st06.005</w:t>
            </w:r>
          </w:p>
        </w:tc>
        <w:tc>
          <w:tcPr>
            <w:tcW w:w="3244" w:type="dxa"/>
          </w:tcPr>
          <w:p>
            <w:pPr>
              <w:pStyle w:val="0"/>
              <w:jc w:val="both"/>
            </w:pPr>
            <w:r>
              <w:rPr>
                <w:sz w:val="24"/>
              </w:rPr>
              <w:t xml:space="preserve">Лечение дерматозов с применением наружной терапии, физиотерапии, плазмафереза</w:t>
            </w:r>
          </w:p>
        </w:tc>
        <w:tc>
          <w:tcPr>
            <w:tcW w:w="2635" w:type="dxa"/>
          </w:tcPr>
          <w:p>
            <w:pPr>
              <w:pStyle w:val="0"/>
              <w:jc w:val="center"/>
            </w:pPr>
            <w:r>
              <w:rPr>
                <w:sz w:val="24"/>
              </w:rPr>
              <w:t xml:space="preserve">L10.5, L26, L30.8, L30.9, L40.5, L53.1, L53.3, L53.8, L90.0, L90.3, L90.8, L90.9, L91.8, L91.9, L92.0, L92.1, L94.0, L94.1, L94.5, L94.8, L94.9, L95.0, L98.1, L98.5, Q81.0, Q81.1, Q81.2</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derm1</w:t>
            </w:r>
          </w:p>
        </w:tc>
        <w:tc>
          <w:tcPr>
            <w:tcW w:w="1699" w:type="dxa"/>
          </w:tcPr>
          <w:p>
            <w:pPr>
              <w:pStyle w:val="0"/>
              <w:jc w:val="center"/>
            </w:pPr>
            <w:r>
              <w:rPr>
                <w:sz w:val="24"/>
              </w:rPr>
              <w:t xml:space="preserve">1,39</w:t>
            </w:r>
          </w:p>
        </w:tc>
      </w:tr>
      <w:tr>
        <w:tc>
          <w:tcPr>
            <w:tcW w:w="1114" w:type="dxa"/>
          </w:tcPr>
          <w:p>
            <w:pPr>
              <w:pStyle w:val="0"/>
              <w:jc w:val="center"/>
            </w:pPr>
            <w:r>
              <w:rPr>
                <w:sz w:val="24"/>
              </w:rPr>
              <w:t xml:space="preserve">st06.006</w:t>
            </w:r>
          </w:p>
        </w:tc>
        <w:tc>
          <w:tcPr>
            <w:tcW w:w="3244" w:type="dxa"/>
          </w:tcPr>
          <w:p>
            <w:pPr>
              <w:pStyle w:val="0"/>
              <w:jc w:val="both"/>
            </w:pPr>
            <w:r>
              <w:rPr>
                <w:sz w:val="24"/>
              </w:rPr>
              <w:t xml:space="preserve">Лечение дерматозов с применением наружной и системной терапии</w:t>
            </w:r>
          </w:p>
        </w:tc>
        <w:tc>
          <w:tcPr>
            <w:tcW w:w="2635" w:type="dxa"/>
          </w:tcPr>
          <w:p>
            <w:pPr>
              <w:pStyle w:val="0"/>
              <w:jc w:val="center"/>
            </w:pPr>
            <w:r>
              <w:rPr>
                <w:sz w:val="24"/>
              </w:rPr>
              <w:t xml:space="preserve">A26.0, A26.8, B35.0, B35.2, B35.3, B35.4, B35.8, B35.9, B36, B36.8, L00, L01.0, L01.1, L08.0, L08.1, L08.8, L08.9, L10.0, L10.1, L10.2, L10.3, L10.4, L10.5, L10.8, L10.9, L11.0, L11.1, L11.8, L11.9, L12.0, L12.1, L12.2, L12.3, L12.8, L12.9, L13.0, L13.1, L13.8, L13.9, L14, L20.8, L20.9, L21.8, L21.9, L23.0, L23.1, L23.2, L23.3, L23.4, L23.5, L23.6, L23.7, L23.8, L23.9, L24.0, L24.1, L24.2, L24.3, L24.4, L24.5, L24.6, L24.7, L24.8, L24.9, L25.0, L25.1, L25.2, L25.3, L25.4, L25.5, L25.8, L25.9, L26, L27.0, L27.1, L27.2, L27.8, L27.9, L28.0, L28.1, L28.2, L30.0, L30.1, L30.2, L30.3, L30.8, L30.9, L41.0, L41.1, L41.3, L41.4, L41.5, L41.8, L41.9,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L70.5, L70.9, L71.1, L71.8, L71.9, L73.0, L73.1, L73.9, L74.2, L74.3, L74.9, L75.2, L75.9, L81.3, L81.5, L83, L85.0, L85.1, L85.2, L86, L87.0, L87.1, L87.2, L87.9, L88, L90.0, L90.1, L90.2, L90.3, L90.4, L90.5, L90.8, L90.9, L91.8, L91.9, L92.0, L92.1, L92.2, L92.3, L92.8, L92.9, L93.0, L93.1, L94.0, L94.1, L94.6, L94.8, L94.9, L95.0, L95.1, L95.8, L95.9, L98.0, L98.1, L98.2, L98.3, L98.5, L98.6, L98.8, L98.9, L99.0, Q80.0, Q80.1, Q80.2, Q80.3, Q80.4, Q80.8, Q80.9, Q81.0, Q81.1, Q81.2, Q81.9, Q82.0, Q82.1, Q82.2, Q82.9, Q84.9</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derm2</w:t>
            </w:r>
          </w:p>
        </w:tc>
        <w:tc>
          <w:tcPr>
            <w:tcW w:w="1699" w:type="dxa"/>
          </w:tcPr>
          <w:p>
            <w:pPr>
              <w:pStyle w:val="0"/>
              <w:jc w:val="center"/>
            </w:pPr>
            <w:r>
              <w:rPr>
                <w:sz w:val="24"/>
              </w:rPr>
              <w:t xml:space="preserve">2,1</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L40.0, L40.1, L40.2, L40.3, L40.4, L40.5, L40.8, L40.9</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derm3</w:t>
            </w:r>
          </w:p>
        </w:tc>
        <w:tc>
          <w:tcPr>
            <w:tcW w:w="1699" w:type="dxa"/>
          </w:tcPr>
          <w:p>
            <w:pPr>
              <w:pStyle w:val="0"/>
            </w:pPr>
            <w:r>
              <w:rPr>
                <w:sz w:val="24"/>
              </w:rPr>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C84.0</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derm4</w:t>
            </w:r>
          </w:p>
        </w:tc>
        <w:tc>
          <w:tcPr>
            <w:tcW w:w="1699" w:type="dxa"/>
          </w:tcPr>
          <w:p>
            <w:pPr>
              <w:pStyle w:val="0"/>
            </w:pPr>
            <w:r>
              <w:rPr>
                <w:sz w:val="24"/>
              </w:rPr>
            </w:r>
          </w:p>
        </w:tc>
      </w:tr>
      <w:tr>
        <w:tc>
          <w:tcPr>
            <w:tcW w:w="1114" w:type="dxa"/>
            <w:vMerge w:val="restart"/>
          </w:tcPr>
          <w:p>
            <w:pPr>
              <w:pStyle w:val="0"/>
              <w:jc w:val="center"/>
            </w:pPr>
            <w:r>
              <w:rPr>
                <w:sz w:val="24"/>
              </w:rPr>
              <w:t xml:space="preserve">st06.007</w:t>
            </w:r>
          </w:p>
        </w:tc>
        <w:tc>
          <w:tcPr>
            <w:tcW w:w="3244" w:type="dxa"/>
            <w:vMerge w:val="restart"/>
          </w:tcPr>
          <w:p>
            <w:pPr>
              <w:pStyle w:val="0"/>
              <w:jc w:val="both"/>
            </w:pPr>
            <w:r>
              <w:rPr>
                <w:sz w:val="24"/>
              </w:rPr>
              <w:t xml:space="preserve">Лечение дерматозов с применением наружной терапии и фототерапии</w:t>
            </w:r>
          </w:p>
        </w:tc>
        <w:tc>
          <w:tcPr>
            <w:tcW w:w="2635" w:type="dxa"/>
          </w:tcPr>
          <w:p>
            <w:pPr>
              <w:pStyle w:val="0"/>
              <w:jc w:val="center"/>
            </w:pPr>
            <w:r>
              <w:rPr>
                <w:sz w:val="24"/>
              </w:rPr>
              <w:t xml:space="preserve">L20.0, L20.8, L20.9, L21.8, L21.9, L28.1, L30.0, L41.1, L41.3, L41.4, L41.5, L41.8, L43.0, L43.1, L43.2, L43.3, L43.8, L44.0, L44.8, L63.0, L63.1, L66.1, L80, L90.0, L90.3, L90.8, L90.9, L91.9, L92.0, L92.1, L94.0, L94.1, Q82.2, C84.0</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derm5</w:t>
            </w:r>
          </w:p>
        </w:tc>
        <w:tc>
          <w:tcPr>
            <w:tcW w:w="1699" w:type="dxa"/>
          </w:tcPr>
          <w:p>
            <w:pPr>
              <w:pStyle w:val="0"/>
              <w:jc w:val="center"/>
            </w:pPr>
            <w:r>
              <w:rPr>
                <w:sz w:val="24"/>
              </w:rPr>
              <w:t xml:space="preserve">2,86</w:t>
            </w:r>
          </w:p>
        </w:tc>
      </w:tr>
      <w:tr>
        <w:tc>
          <w:tcPr>
            <w:vMerge w:val="continue"/>
          </w:tcPr>
          <w:p/>
        </w:tc>
        <w:tc>
          <w:tcPr>
            <w:vMerge w:val="continue"/>
          </w:tcPr>
          <w:p/>
        </w:tc>
        <w:tc>
          <w:tcPr>
            <w:tcW w:w="2635" w:type="dxa"/>
          </w:tcPr>
          <w:p>
            <w:pPr>
              <w:pStyle w:val="0"/>
              <w:jc w:val="center"/>
            </w:pPr>
            <w:r>
              <w:rPr>
                <w:sz w:val="24"/>
              </w:rPr>
              <w:t xml:space="preserve">L40.0, L40.2, L40.3, L40.4, L40.5, L40.8</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derm6</w:t>
            </w:r>
          </w:p>
        </w:tc>
        <w:tc>
          <w:tcPr>
            <w:tcW w:w="1699" w:type="dxa"/>
          </w:tcPr>
          <w:p>
            <w:pPr>
              <w:pStyle w:val="0"/>
            </w:pPr>
            <w:r>
              <w:rPr>
                <w:sz w:val="24"/>
              </w:rPr>
            </w:r>
          </w:p>
        </w:tc>
      </w:tr>
      <w:tr>
        <w:tc>
          <w:tcPr>
            <w:vMerge w:val="continue"/>
          </w:tcPr>
          <w:p/>
        </w:tc>
        <w:tc>
          <w:tcPr>
            <w:vMerge w:val="continue"/>
          </w:tcPr>
          <w:p/>
        </w:tc>
        <w:tc>
          <w:tcPr>
            <w:tcW w:w="2635" w:type="dxa"/>
          </w:tcPr>
          <w:p>
            <w:pPr>
              <w:pStyle w:val="0"/>
              <w:jc w:val="center"/>
            </w:pPr>
            <w:r>
              <w:rPr>
                <w:sz w:val="24"/>
              </w:rPr>
              <w:t xml:space="preserve">L20.0, L20.8, L20.9, L21.8, L21.9, L28.1, L30.0, L41.1, L41.3, L41.4, L41.5, L41.8, L43.0, L43.1, L43.2, L43.3, L43.8, L44.0, L44.8, L63.0, L63.1, L66.1, L80, L90.0, L90.3, L90.8, L90.9, L91.9, L92.0, L92.1, L94.0, L94.1, Q82.2, C84.0</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derm7</w:t>
            </w:r>
          </w:p>
        </w:tc>
        <w:tc>
          <w:tcPr>
            <w:tcW w:w="1699" w:type="dxa"/>
          </w:tcPr>
          <w:p>
            <w:pPr>
              <w:pStyle w:val="0"/>
            </w:pPr>
            <w:r>
              <w:rPr>
                <w:sz w:val="24"/>
              </w:rPr>
            </w:r>
          </w:p>
        </w:tc>
      </w:tr>
      <w:tr>
        <w:tc>
          <w:tcPr>
            <w:tcW w:w="1114" w:type="dxa"/>
          </w:tcPr>
          <w:p>
            <w:pPr>
              <w:pStyle w:val="0"/>
              <w:jc w:val="center"/>
            </w:pPr>
            <w:r>
              <w:rPr>
                <w:sz w:val="24"/>
              </w:rPr>
              <w:t xml:space="preserve">st07</w:t>
            </w:r>
          </w:p>
        </w:tc>
        <w:tc>
          <w:tcPr>
            <w:gridSpan w:val="2"/>
            <w:tcW w:w="5879" w:type="dxa"/>
          </w:tcPr>
          <w:p>
            <w:pPr>
              <w:pStyle w:val="0"/>
              <w:jc w:val="both"/>
            </w:pPr>
            <w:r>
              <w:rPr>
                <w:sz w:val="24"/>
              </w:rPr>
              <w:t xml:space="preserve">Детская кардиология</w:t>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1,84</w:t>
            </w:r>
          </w:p>
        </w:tc>
      </w:tr>
      <w:tr>
        <w:tc>
          <w:tcPr>
            <w:tcW w:w="1114" w:type="dxa"/>
          </w:tcPr>
          <w:p>
            <w:pPr>
              <w:pStyle w:val="0"/>
              <w:jc w:val="center"/>
            </w:pPr>
            <w:r>
              <w:rPr>
                <w:sz w:val="24"/>
              </w:rPr>
              <w:t xml:space="preserve">st07.001</w:t>
            </w:r>
          </w:p>
        </w:tc>
        <w:tc>
          <w:tcPr>
            <w:tcW w:w="3244" w:type="dxa"/>
          </w:tcPr>
          <w:p>
            <w:pPr>
              <w:pStyle w:val="0"/>
              <w:jc w:val="both"/>
            </w:pPr>
            <w:r>
              <w:rPr>
                <w:sz w:val="24"/>
              </w:rPr>
              <w:t xml:space="preserve">Врожденные аномалии сердечно-сосудистой системы, дети</w:t>
            </w:r>
          </w:p>
        </w:tc>
        <w:tc>
          <w:tcPr>
            <w:tcW w:w="2635" w:type="dxa"/>
          </w:tcPr>
          <w:p>
            <w:pPr>
              <w:pStyle w:val="0"/>
              <w:jc w:val="center"/>
            </w:pPr>
            <w:r>
              <w:rPr>
                <w:sz w:val="24"/>
              </w:rPr>
              <w:t xml:space="preserve">D18.0, Q20.0, Q20.1, Q20.2, Q20.3, Q20.4, Q20.5, Q20.6, Q20.8, Q20.9, Q21.0, Q21.1, Q21.2, Q21.3, Q21.4, Q21.8, Q21.9, Q22.0, Q224, Q22.2, Q22.3, Q22.4, Q22.5, Q22.6, Q22.8, Q22.9, Q23.0, Q23.1, Q23.2, Q23.3, Q23.4, Q23.8, Q23.9, Q24.0, Q24.1, Q24.2, Q24.3, Q24.4, Q24.5, Q24.8, Q24.9, Q25.0, Q25.1, Q25.2, Q25.3, Q25.4, Q25.5, Q25.6, Q25.7, Q25.8, Q25.9, Q26.0, Q26.1, Q26.2, Q26.3, Q26.4, Q26.5, Q26.6, Q26.8, Q26.9, Q27.1, Q27.2, Q27.3, Q27.4, Q27.8, Q27.9, Q28, Q28.0, Q28.1, Q28.2, Q28.3, Q28.8, Q28.9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1,84</w:t>
            </w:r>
          </w:p>
        </w:tc>
      </w:tr>
      <w:tr>
        <w:tc>
          <w:tcPr>
            <w:tcW w:w="1114" w:type="dxa"/>
          </w:tcPr>
          <w:p>
            <w:pPr>
              <w:pStyle w:val="0"/>
              <w:jc w:val="center"/>
            </w:pPr>
            <w:r>
              <w:rPr>
                <w:sz w:val="24"/>
              </w:rPr>
              <w:t xml:space="preserve">st08</w:t>
            </w:r>
          </w:p>
        </w:tc>
        <w:tc>
          <w:tcPr>
            <w:gridSpan w:val="2"/>
            <w:tcW w:w="5879" w:type="dxa"/>
          </w:tcPr>
          <w:p>
            <w:pPr>
              <w:pStyle w:val="0"/>
              <w:jc w:val="both"/>
            </w:pPr>
            <w:r>
              <w:rPr>
                <w:sz w:val="24"/>
              </w:rPr>
              <w:t xml:space="preserve">Детская онкология</w:t>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6,36</w:t>
            </w:r>
          </w:p>
        </w:tc>
      </w:tr>
      <w:tr>
        <w:tc>
          <w:tcPr>
            <w:tcW w:w="1114" w:type="dxa"/>
          </w:tcPr>
          <w:p>
            <w:pPr>
              <w:pStyle w:val="0"/>
              <w:jc w:val="center"/>
            </w:pPr>
            <w:r>
              <w:rPr>
                <w:sz w:val="24"/>
              </w:rPr>
              <w:t xml:space="preserve">st08.001</w:t>
            </w:r>
          </w:p>
        </w:tc>
        <w:tc>
          <w:tcPr>
            <w:tcW w:w="3244" w:type="dxa"/>
          </w:tcPr>
          <w:p>
            <w:pPr>
              <w:pStyle w:val="0"/>
              <w:jc w:val="both"/>
            </w:pPr>
            <w:r>
              <w:rPr>
                <w:sz w:val="24"/>
              </w:rPr>
              <w:t xml:space="preserve">Лекарственная терапия при злокачественных новообразованиях других локализаций (кроме лимфоидной и кроветворной тканей), дети</w:t>
            </w:r>
          </w:p>
        </w:tc>
        <w:tc>
          <w:tcPr>
            <w:tcW w:w="2635" w:type="dxa"/>
          </w:tcPr>
          <w:p>
            <w:pPr>
              <w:pStyle w:val="0"/>
              <w:jc w:val="center"/>
            </w:pPr>
            <w:r>
              <w:rPr>
                <w:sz w:val="24"/>
              </w:rPr>
              <w:t xml:space="preserve">C00, C00.0, C00.1, C00.2, C00.3, C00.4, C00.5, C00.6, C00.8, C00.9,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C14, C14.0, C14.2, C14.8, C15, C15.0, C15.1, C15.2, C15.3, C15.4, C15.5, C15.8, C15.9, C16, C16.0, C16.1, C16.2, C16.3, C16.4, C16.5, C16.6, C16.8, C16.9, C17, C17.0, C17.1, C17.2, C17.3, C17.8, C17.9, C18, C18.0, C18.1, C18.2, C18.3, C18.4, C18.5, C18.6, C18.7, C18.8, C18.9, C19, C20, C21, C21.0, C21.1, C21.2, C21.8, C22, C22.0, C22.1, C22.3, C22.4, C22.7, C22.9, C23, C24, C24.0, C24.1, C24.8, C24.9, C25, C25.0, C25.1, C25.2, C25.3, C25.4, C25.7, C25.8, C25.9, C26, C26.0, C26.1, C26.8, C26.9, C30, C30.0, C30.1, C31, C31.0, C31.1, C31.2, C31.3, C31.8, C31.9, C32, C32.0, C32.1, C32.2, C32.3, C32.8, C32.9, C33, C34, C34.0, C34.1, C34.2, C34.3, C34.8, C34.9, C37, C38, C38.0, C38.2, C38.3, C38.4, C38.8, C39, C39.0, C39.8, C39.9, C41, C41.0, C41.1, C41.2, C41.3, C41.4, C41.8, C41.9, C43, C43.0, C43.1, C43.2, C43.3, C43.4, C43.5, C43.6, C43.7, C43.8, C43.9, C44, C44.0, C44.1, C44.2, C44.3, C44.4, C44.5, C44.6, C44.7, C44.8, C44.9, C45, C45.0, C45.1, C45.2, C45.7, C45.9, C46, C46.0, C46.1, C46.2, C46.3, C46.7, C46.8, C46.9, C47, C47.0, C47.1, C47.2, C48, C48.1, C48.2, C48.8, C50, C50.0, C50.1, C50.2, C50.3, C50.4, C50.5, C50.6, C50.8, C50.9, C51, C51.0, C51.1, C51.2, C51.8, C51.9, C52, C53, C53.0, C53.1, C53.8, C53.9, C54, C54.0, C54.1, C54.2, C54.3, C54.8, C54.9, C55, C56, C57, C57.0, C57.1, C57.2, C57.3, C57.4, C57.7, C57.8, C57.9, C58, C60, C60.0, C60.1, C60.2, C60.8, C60.9, C61, C63, C63.0, C63.1, C63.2, C63.7, C63.8, C63.9, C65, C66, C67, C67.0, C67.1, C67.2, C67.3, C67.4, C67.5, C67.6, C67.7, C67.8, C67.9, C68, C68.0, C68.1, C68.8, C68.9, C69, C69.0, C69.1, C69.2, C69.3, C69.4, C69.5, C69.6, C69.8, C69.9, C73, C74, C74.0, C75, C75.0, C75.1, C75.2, C75.3, C75.4, C75.5, C75.8, C75.9, C76, C76.4, C76.5, C77, C77.0, C77.1, C77.2, C77.3, C77.4, C77.5, C77.8, C77.9, C78, C78.0, C78.1, C78.2, C78.3, C78.4, C78.5, C78.6, C78.7, C78.8, C79, C79.0, C79.1, C79.2, C79.3, C79.4, C79.5, C79.6, C79.7, C79.8, C80, C80.0, C80.9, C97</w:t>
            </w:r>
          </w:p>
        </w:tc>
        <w:tc>
          <w:tcPr>
            <w:tcW w:w="2635" w:type="dxa"/>
          </w:tcPr>
          <w:p>
            <w:pPr>
              <w:pStyle w:val="0"/>
              <w:jc w:val="center"/>
            </w:pPr>
            <w:r>
              <w:rPr>
                <w:sz w:val="24"/>
              </w:rPr>
              <w:t xml:space="preserve">A25.30.014</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4,37</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C22.2, C38.1, C40, C40.0, C40.1, C40.2, C40.3, C40.8, C40.9, C47.3, C47.4, C47.5, C47.6, C47.8, C47.9, C48.0, C49, C49.0, C49.1, C49.2, C49.3, C49.4, C49.5, C49.6, C49.8, C49.9, C62, C62.0, C62.1, C62.9, C64, C70, C70.0, C70.1, C70.9, C71, C71.0, C71.1, C71.2, C71.3, C71.4, C71.5, C71.6, C71.7, C71.8, C71.9, C72, C72.0, C72.1, C72.2, C72.3, C72.4, C72.5, C72.8, C72.9, C74.1, C74.9, C76.0, C76.1, C76.2, C76.3, C76.7, C76.8</w:t>
            </w:r>
          </w:p>
        </w:tc>
        <w:tc>
          <w:tcPr>
            <w:tcW w:w="2635" w:type="dxa"/>
          </w:tcPr>
          <w:p>
            <w:pPr>
              <w:pStyle w:val="0"/>
              <w:jc w:val="center"/>
            </w:pPr>
            <w:r>
              <w:rPr>
                <w:sz w:val="24"/>
              </w:rPr>
              <w:t xml:space="preserve">A25.30.014</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21 года</w:t>
            </w:r>
          </w:p>
        </w:tc>
        <w:tc>
          <w:tcPr>
            <w:tcW w:w="1699" w:type="dxa"/>
          </w:tcPr>
          <w:p>
            <w:pPr>
              <w:pStyle w:val="0"/>
            </w:pPr>
            <w:r>
              <w:rPr>
                <w:sz w:val="24"/>
              </w:rPr>
            </w:r>
          </w:p>
        </w:tc>
      </w:tr>
      <w:tr>
        <w:tc>
          <w:tcPr>
            <w:tcW w:w="1114" w:type="dxa"/>
          </w:tcPr>
          <w:p>
            <w:pPr>
              <w:pStyle w:val="0"/>
              <w:jc w:val="center"/>
            </w:pPr>
            <w:r>
              <w:rPr>
                <w:sz w:val="24"/>
              </w:rPr>
              <w:t xml:space="preserve">st08.002</w:t>
            </w:r>
          </w:p>
        </w:tc>
        <w:tc>
          <w:tcPr>
            <w:tcW w:w="3244" w:type="dxa"/>
          </w:tcPr>
          <w:p>
            <w:pPr>
              <w:pStyle w:val="0"/>
              <w:jc w:val="both"/>
            </w:pPr>
            <w:r>
              <w:rPr>
                <w:sz w:val="24"/>
              </w:rPr>
              <w:t xml:space="preserve">Лекарственная терапия при остром лейкозе, дети</w:t>
            </w:r>
          </w:p>
        </w:tc>
        <w:tc>
          <w:tcPr>
            <w:tcW w:w="2635" w:type="dxa"/>
          </w:tcPr>
          <w:p>
            <w:pPr>
              <w:pStyle w:val="0"/>
              <w:jc w:val="center"/>
            </w:pPr>
            <w:r>
              <w:rPr>
                <w:sz w:val="24"/>
              </w:rPr>
              <w:t xml:space="preserve">C93.3</w:t>
            </w:r>
          </w:p>
        </w:tc>
        <w:tc>
          <w:tcPr>
            <w:tcW w:w="2635" w:type="dxa"/>
          </w:tcPr>
          <w:p>
            <w:pPr>
              <w:pStyle w:val="0"/>
              <w:jc w:val="center"/>
            </w:pPr>
            <w:r>
              <w:rPr>
                <w:sz w:val="24"/>
              </w:rPr>
              <w:t xml:space="preserve">A25.30.014</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7,82</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C91.0, C92.0, C92.4, C92.5, C92.6, C92.8, C93.0, C94.0, C94.2, C95.0</w:t>
            </w:r>
          </w:p>
        </w:tc>
        <w:tc>
          <w:tcPr>
            <w:tcW w:w="2635" w:type="dxa"/>
          </w:tcPr>
          <w:p>
            <w:pPr>
              <w:pStyle w:val="0"/>
              <w:jc w:val="center"/>
            </w:pPr>
            <w:r>
              <w:rPr>
                <w:sz w:val="24"/>
              </w:rPr>
              <w:t xml:space="preserve">A25.30.014</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21 года</w:t>
            </w:r>
          </w:p>
        </w:tc>
        <w:tc>
          <w:tcPr>
            <w:tcW w:w="1699" w:type="dxa"/>
          </w:tcPr>
          <w:p>
            <w:pPr>
              <w:pStyle w:val="0"/>
            </w:pPr>
            <w:r>
              <w:rPr>
                <w:sz w:val="24"/>
              </w:rPr>
            </w:r>
          </w:p>
        </w:tc>
      </w:tr>
      <w:tr>
        <w:tc>
          <w:tcPr>
            <w:tcW w:w="1114" w:type="dxa"/>
          </w:tcPr>
          <w:p>
            <w:pPr>
              <w:pStyle w:val="0"/>
              <w:jc w:val="center"/>
            </w:pPr>
            <w:r>
              <w:rPr>
                <w:sz w:val="24"/>
              </w:rPr>
              <w:t xml:space="preserve">st08.003</w:t>
            </w:r>
          </w:p>
        </w:tc>
        <w:tc>
          <w:tcPr>
            <w:tcW w:w="3244" w:type="dxa"/>
          </w:tcPr>
          <w:p>
            <w:pPr>
              <w:pStyle w:val="0"/>
              <w:jc w:val="both"/>
            </w:pPr>
            <w:r>
              <w:rPr>
                <w:sz w:val="24"/>
              </w:rPr>
              <w:t xml:space="preserve">Лекарственная терапия при других злокачественных новообразованиях лимфоидной и кроветворной тканей, дети</w:t>
            </w:r>
          </w:p>
        </w:tc>
        <w:tc>
          <w:tcPr>
            <w:tcW w:w="2635" w:type="dxa"/>
          </w:tcPr>
          <w:p>
            <w:pPr>
              <w:pStyle w:val="0"/>
              <w:jc w:val="center"/>
            </w:pPr>
            <w:r>
              <w:rPr>
                <w:sz w:val="24"/>
              </w:rPr>
              <w:t xml:space="preserve">C82, C82.0, C82.1, C82.2, C82.3, C82.4, C82.5, C82.6, C82.7, C82.9, C83, C83.0, C83.1, C83.8, C83.9, C84, C84.0, C84.1, C84.4, C84.5, C84.8, C84.9, C85, C85.1, C85.7, C85.9, C86, C86.0, C86.1, C86.2, C86.3, C86.4, C86.5, C86.6, C88, C88.0, C88.2, C88.3, C88.4, C88.7, C88.9, C90, C90.0, C90.1, C90.2, C90.3, C91.1, C91.3, C91.4, C91.5, C91.6, C91.7, C91.9, C92.1, C92.2, C93.1, C93.7, C93.9, C94.3, C94.4, C94.6, C94.7, C96, C96.0, C96.2, C96.4, C96.5, C96.6, C96.7, C96.8, C96.9, D45, D46, D46.0, D46.1, D46.2, D46.4, D46.5, D46.6, D46.7, D46.9, D47, D47.0, D47.1, D47.2, D47.3, D47.4, D47.5, D47.7, D47.9</w:t>
            </w:r>
          </w:p>
        </w:tc>
        <w:tc>
          <w:tcPr>
            <w:tcW w:w="2635" w:type="dxa"/>
          </w:tcPr>
          <w:p>
            <w:pPr>
              <w:pStyle w:val="0"/>
              <w:jc w:val="center"/>
            </w:pPr>
            <w:r>
              <w:rPr>
                <w:sz w:val="24"/>
              </w:rPr>
              <w:t xml:space="preserve">A25.30.014</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5,68</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C81, C81.0, C81.1, C81.2, C81.3, C81.4, C81.7, C81.9, C83.3, C83.5, C83.7, C84.6, C84.7, C85.2, C91.8, C92.3, C92.7, C92.9, C95, C95.1, C95.7, C95.9</w:t>
            </w:r>
          </w:p>
        </w:tc>
        <w:tc>
          <w:tcPr>
            <w:tcW w:w="2635" w:type="dxa"/>
          </w:tcPr>
          <w:p>
            <w:pPr>
              <w:pStyle w:val="0"/>
              <w:jc w:val="center"/>
            </w:pPr>
            <w:r>
              <w:rPr>
                <w:sz w:val="24"/>
              </w:rPr>
              <w:t xml:space="preserve">A25.30.014</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21 года</w:t>
            </w:r>
          </w:p>
        </w:tc>
        <w:tc>
          <w:tcPr>
            <w:tcW w:w="1699" w:type="dxa"/>
          </w:tcPr>
          <w:p>
            <w:pPr>
              <w:pStyle w:val="0"/>
            </w:pPr>
            <w:r>
              <w:rPr>
                <w:sz w:val="24"/>
              </w:rPr>
            </w:r>
          </w:p>
        </w:tc>
      </w:tr>
      <w:tr>
        <w:tc>
          <w:tcPr>
            <w:tcW w:w="1114" w:type="dxa"/>
          </w:tcPr>
          <w:p>
            <w:pPr>
              <w:pStyle w:val="0"/>
              <w:jc w:val="center"/>
            </w:pPr>
            <w:r>
              <w:rPr>
                <w:sz w:val="24"/>
              </w:rPr>
              <w:t xml:space="preserve">st09</w:t>
            </w:r>
          </w:p>
        </w:tc>
        <w:tc>
          <w:tcPr>
            <w:gridSpan w:val="2"/>
            <w:tcW w:w="5879" w:type="dxa"/>
          </w:tcPr>
          <w:p>
            <w:pPr>
              <w:pStyle w:val="0"/>
              <w:jc w:val="both"/>
            </w:pPr>
            <w:r>
              <w:rPr>
                <w:sz w:val="24"/>
              </w:rPr>
              <w:t xml:space="preserve">Детская урология-андрология</w:t>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1,15</w:t>
            </w:r>
          </w:p>
        </w:tc>
      </w:tr>
      <w:tr>
        <w:tc>
          <w:tcPr>
            <w:tcW w:w="1114" w:type="dxa"/>
          </w:tcPr>
          <w:p>
            <w:pPr>
              <w:pStyle w:val="0"/>
              <w:jc w:val="center"/>
            </w:pPr>
            <w:r>
              <w:rPr>
                <w:sz w:val="24"/>
              </w:rPr>
              <w:t xml:space="preserve">st09.001</w:t>
            </w:r>
          </w:p>
        </w:tc>
        <w:tc>
          <w:tcPr>
            <w:tcW w:w="3244" w:type="dxa"/>
          </w:tcPr>
          <w:p>
            <w:pPr>
              <w:pStyle w:val="0"/>
              <w:jc w:val="both"/>
            </w:pPr>
            <w:r>
              <w:rPr>
                <w:sz w:val="24"/>
              </w:rPr>
              <w:t xml:space="preserve">Операции на мужских половых органах, дети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A11.21.002, A11.21.003, A11.21.005, A16.21.008, A16.21.009, A16.21.010, A16.21.010.001, A16.21.011, A16.21.012, A16.21.013, A16.21.017, A16.21.023, A16.21.024, A16.21.025, A16.21.031, A16.21.032, A16.21.034, A16.21.035, A16.21.037, A16.21.037.001, A16.21.037.002, A16.21.037.003, A16.21.038, A16.21.039, A16.21.040, A16.21.043, A16.21.048</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0,97</w:t>
            </w:r>
          </w:p>
        </w:tc>
      </w:tr>
      <w:tr>
        <w:tc>
          <w:tcPr>
            <w:tcW w:w="1114" w:type="dxa"/>
          </w:tcPr>
          <w:p>
            <w:pPr>
              <w:pStyle w:val="0"/>
              <w:jc w:val="center"/>
            </w:pPr>
            <w:r>
              <w:rPr>
                <w:sz w:val="24"/>
              </w:rPr>
              <w:t xml:space="preserve">st09.002</w:t>
            </w:r>
          </w:p>
        </w:tc>
        <w:tc>
          <w:tcPr>
            <w:tcW w:w="3244" w:type="dxa"/>
          </w:tcPr>
          <w:p>
            <w:pPr>
              <w:pStyle w:val="0"/>
              <w:jc w:val="both"/>
            </w:pPr>
            <w:r>
              <w:rPr>
                <w:sz w:val="24"/>
              </w:rPr>
              <w:t xml:space="preserve">Операции на мужских половых органах, дети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A11.21.005.001, A16.21.001, A16.21.007, A16.21.015, A16.21.015.001, A16.21.016, A16.21.018, A16.21.021, A16.21.022, A16.21.027, A16.21.028, A16.21.033, A16.21.044, A16.21.045, A16.21.047</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1,11</w:t>
            </w:r>
          </w:p>
        </w:tc>
      </w:tr>
      <w:tr>
        <w:tc>
          <w:tcPr>
            <w:tcW w:w="1114" w:type="dxa"/>
          </w:tcPr>
          <w:p>
            <w:pPr>
              <w:pStyle w:val="0"/>
              <w:jc w:val="center"/>
            </w:pPr>
            <w:r>
              <w:rPr>
                <w:sz w:val="24"/>
              </w:rPr>
              <w:t xml:space="preserve">st09.003</w:t>
            </w:r>
          </w:p>
        </w:tc>
        <w:tc>
          <w:tcPr>
            <w:tcW w:w="3244" w:type="dxa"/>
          </w:tcPr>
          <w:p>
            <w:pPr>
              <w:pStyle w:val="0"/>
              <w:jc w:val="both"/>
            </w:pPr>
            <w:r>
              <w:rPr>
                <w:sz w:val="24"/>
              </w:rPr>
              <w:t xml:space="preserve">Операции на мужских половых органах, дети (уровень 3)</w:t>
            </w:r>
          </w:p>
        </w:tc>
        <w:tc>
          <w:tcPr>
            <w:tcW w:w="2635" w:type="dxa"/>
          </w:tcPr>
          <w:p>
            <w:pPr>
              <w:pStyle w:val="0"/>
              <w:jc w:val="center"/>
            </w:pPr>
            <w:r>
              <w:rPr>
                <w:sz w:val="24"/>
              </w:rPr>
              <w:t xml:space="preserve">-</w:t>
            </w:r>
          </w:p>
        </w:tc>
        <w:tc>
          <w:tcPr>
            <w:tcW w:w="2635" w:type="dxa"/>
          </w:tcPr>
          <w:p>
            <w:pPr>
              <w:pStyle w:val="0"/>
              <w:jc w:val="center"/>
            </w:pPr>
            <w:r>
              <w:rPr>
                <w:sz w:val="24"/>
              </w:rPr>
              <w:t xml:space="preserve">A16.21.003, A16.21.004, A16.21.006, A16.21.006.001, A16.21.006.002, A16.21.006.003, A16.21.006.006, A16.21.019, A16.21.019.001, A16.21.019.002, A16.21.019.003, A16.21.029, A16.21.030, A16.21.036, A16.21.042, A16.21.046, A24.21.003</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1,97</w:t>
            </w:r>
          </w:p>
        </w:tc>
      </w:tr>
      <w:tr>
        <w:tc>
          <w:tcPr>
            <w:tcW w:w="1114" w:type="dxa"/>
          </w:tcPr>
          <w:p>
            <w:pPr>
              <w:pStyle w:val="0"/>
              <w:jc w:val="center"/>
            </w:pPr>
            <w:r>
              <w:rPr>
                <w:sz w:val="24"/>
              </w:rPr>
              <w:t xml:space="preserve">st09.004</w:t>
            </w:r>
          </w:p>
        </w:tc>
        <w:tc>
          <w:tcPr>
            <w:tcW w:w="3244" w:type="dxa"/>
          </w:tcPr>
          <w:p>
            <w:pPr>
              <w:pStyle w:val="0"/>
              <w:jc w:val="both"/>
            </w:pPr>
            <w:r>
              <w:rPr>
                <w:sz w:val="24"/>
              </w:rPr>
              <w:t xml:space="preserve">Операции на мужских половых органах, дети (уровень 4)</w:t>
            </w:r>
          </w:p>
        </w:tc>
        <w:tc>
          <w:tcPr>
            <w:tcW w:w="2635" w:type="dxa"/>
          </w:tcPr>
          <w:p>
            <w:pPr>
              <w:pStyle w:val="0"/>
              <w:jc w:val="center"/>
            </w:pPr>
            <w:r>
              <w:rPr>
                <w:sz w:val="24"/>
              </w:rPr>
              <w:t xml:space="preserve">-</w:t>
            </w:r>
          </w:p>
        </w:tc>
        <w:tc>
          <w:tcPr>
            <w:tcW w:w="2635" w:type="dxa"/>
          </w:tcPr>
          <w:p>
            <w:pPr>
              <w:pStyle w:val="0"/>
              <w:jc w:val="center"/>
            </w:pPr>
            <w:r>
              <w:rPr>
                <w:sz w:val="24"/>
              </w:rPr>
              <w:t xml:space="preserve">A16.21.002, A16.21.002.001, A16.21.005, A16.21.006.005, A16.21.014, A16.21.014.001, A16.21.014.002, A16.21.041, A16.21.041.001, A16.21.049</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2,78</w:t>
            </w:r>
          </w:p>
        </w:tc>
      </w:tr>
      <w:tr>
        <w:tc>
          <w:tcPr>
            <w:tcW w:w="1114" w:type="dxa"/>
          </w:tcPr>
          <w:p>
            <w:pPr>
              <w:pStyle w:val="0"/>
              <w:jc w:val="center"/>
            </w:pPr>
            <w:r>
              <w:rPr>
                <w:sz w:val="24"/>
              </w:rPr>
              <w:t xml:space="preserve">st09.005</w:t>
            </w:r>
          </w:p>
        </w:tc>
        <w:tc>
          <w:tcPr>
            <w:tcW w:w="3244" w:type="dxa"/>
          </w:tcPr>
          <w:p>
            <w:pPr>
              <w:pStyle w:val="0"/>
              <w:jc w:val="both"/>
            </w:pPr>
            <w:r>
              <w:rPr>
                <w:sz w:val="24"/>
              </w:rPr>
              <w:t xml:space="preserve">Операции на почке и мочевыделительной системе, дети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A03.28.001, A03.28.002, A03.28.003, A03.28.004, A06.28.003, A06.28.004, A06.28.012, A11.28.001, A11.28.002, A16.28.013.001, A16.28.013.002, A16.28.025, A16.28.035, A16.28.035.001, A16.28.040, A16.28.043, A16.28.045.004, A16.28.051, A16.28.072.001, A16.28.077, A16.28.079, A16.28.086, A16.28.086.001, A16.28.087</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1,15</w:t>
            </w:r>
          </w:p>
        </w:tc>
      </w:tr>
      <w:tr>
        <w:tc>
          <w:tcPr>
            <w:tcW w:w="1114" w:type="dxa"/>
          </w:tcPr>
          <w:p>
            <w:pPr>
              <w:pStyle w:val="0"/>
              <w:jc w:val="center"/>
            </w:pPr>
            <w:r>
              <w:rPr>
                <w:sz w:val="24"/>
              </w:rPr>
              <w:t xml:space="preserve">st09.006</w:t>
            </w:r>
          </w:p>
        </w:tc>
        <w:tc>
          <w:tcPr>
            <w:tcW w:w="3244" w:type="dxa"/>
          </w:tcPr>
          <w:p>
            <w:pPr>
              <w:pStyle w:val="0"/>
              <w:jc w:val="both"/>
            </w:pPr>
            <w:r>
              <w:rPr>
                <w:sz w:val="24"/>
              </w:rPr>
              <w:t xml:space="preserve">Операции на почке и мочевыделительной системе, дети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A03.28.001.001, A03.28.001.002, A11.28.001.001, A11.28.011, A11.28.012, A11.28.013, A16.28.006, A16.28.009, A16.28.010.002, A16.28.011, A16.28.012, A16.28.014, A16.28.015, A16.28.017, A16.28.023, A16.28.024, A16.28.033, A16.28.034, A16.28.036, A16.28.037, A16.28.039, A16.28.044, A16.28.045, A16.28.046, A16.28.052, A16.28.053, A16.28.054, A16.28.058, A16.28.060, A16.28.071, A16.28.072, A16.28.074, A16.28.075.001, A16.28.076, A16.28.082, A16.28.083, A16.28.093, A16.28.094</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1,22</w:t>
            </w:r>
          </w:p>
        </w:tc>
      </w:tr>
      <w:tr>
        <w:tc>
          <w:tcPr>
            <w:tcW w:w="1114" w:type="dxa"/>
          </w:tcPr>
          <w:p>
            <w:pPr>
              <w:pStyle w:val="0"/>
              <w:jc w:val="center"/>
            </w:pPr>
            <w:r>
              <w:rPr>
                <w:sz w:val="24"/>
              </w:rPr>
              <w:t xml:space="preserve">st09.007</w:t>
            </w:r>
          </w:p>
        </w:tc>
        <w:tc>
          <w:tcPr>
            <w:tcW w:w="3244" w:type="dxa"/>
          </w:tcPr>
          <w:p>
            <w:pPr>
              <w:pStyle w:val="0"/>
              <w:jc w:val="both"/>
            </w:pPr>
            <w:r>
              <w:rPr>
                <w:sz w:val="24"/>
              </w:rPr>
              <w:t xml:space="preserve">Операции на почке и мочевыделительной системе, дети (уровень 3)</w:t>
            </w:r>
          </w:p>
        </w:tc>
        <w:tc>
          <w:tcPr>
            <w:tcW w:w="2635" w:type="dxa"/>
          </w:tcPr>
          <w:p>
            <w:pPr>
              <w:pStyle w:val="0"/>
              <w:jc w:val="center"/>
            </w:pPr>
            <w:r>
              <w:rPr>
                <w:sz w:val="24"/>
              </w:rPr>
              <w:t xml:space="preserve">-</w:t>
            </w:r>
          </w:p>
        </w:tc>
        <w:tc>
          <w:tcPr>
            <w:tcW w:w="2635" w:type="dxa"/>
          </w:tcPr>
          <w:p>
            <w:pPr>
              <w:pStyle w:val="0"/>
              <w:jc w:val="center"/>
            </w:pPr>
            <w:r>
              <w:rPr>
                <w:sz w:val="24"/>
              </w:rPr>
              <w:t xml:space="preserve">A16.28.001, A16.28.001.001, A16.28.002, A16.28.003, A16.28.008, A16.28.010, A16.28.013, A16.28.017.001, A16.28.019, A16.28.020, A16.28.021, A16.28.028, A16.28.029, A16.28.029.002, A16.28.029.003, A16.28.035.002, A16.28.038, A16.28.041, A16.28.042, A16.28.046.001, A16.28.046.002, A16.28.047, A16.28.048, A16.28.055, A16.28.056, A16.28.057, A16.28.059, A16.28.062, A16.28.062.001, A16.28.075, A16.28.075.002, A16.28.075.003, A16.28.080, A16.28.088, A16.28.089, A16.28.090, A16.28.091, A16.28.092, A16.28.094.001, A16.28.095, A16.28.096, A16.28.097, A16.28.098, A16.28.099, A22.28.001, A22.28.002</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1,78</w:t>
            </w:r>
          </w:p>
        </w:tc>
      </w:tr>
      <w:tr>
        <w:tc>
          <w:tcPr>
            <w:tcW w:w="1114" w:type="dxa"/>
          </w:tcPr>
          <w:p>
            <w:pPr>
              <w:pStyle w:val="0"/>
              <w:jc w:val="center"/>
            </w:pPr>
            <w:r>
              <w:rPr>
                <w:sz w:val="24"/>
              </w:rPr>
              <w:t xml:space="preserve">st09.008</w:t>
            </w:r>
          </w:p>
        </w:tc>
        <w:tc>
          <w:tcPr>
            <w:tcW w:w="3244" w:type="dxa"/>
          </w:tcPr>
          <w:p>
            <w:pPr>
              <w:pStyle w:val="0"/>
              <w:jc w:val="both"/>
            </w:pPr>
            <w:r>
              <w:rPr>
                <w:sz w:val="24"/>
              </w:rPr>
              <w:t xml:space="preserve">Операции на почке и мочевыделительной системе, дети (уровень 4)</w:t>
            </w:r>
          </w:p>
        </w:tc>
        <w:tc>
          <w:tcPr>
            <w:tcW w:w="2635" w:type="dxa"/>
          </w:tcPr>
          <w:p>
            <w:pPr>
              <w:pStyle w:val="0"/>
              <w:jc w:val="center"/>
            </w:pPr>
            <w:r>
              <w:rPr>
                <w:sz w:val="24"/>
              </w:rPr>
              <w:t xml:space="preserve">-</w:t>
            </w:r>
          </w:p>
        </w:tc>
        <w:tc>
          <w:tcPr>
            <w:tcW w:w="2635" w:type="dxa"/>
          </w:tcPr>
          <w:p>
            <w:pPr>
              <w:pStyle w:val="0"/>
              <w:jc w:val="center"/>
            </w:pPr>
            <w:r>
              <w:rPr>
                <w:sz w:val="24"/>
              </w:rPr>
              <w:t xml:space="preserve">A16.28.004, A16.28.006.001, A16.28.007, A16.28.007.001, A16.28.010.001, A16.28.026.002, A16.28.032, A16.28.032.001, A16.28.039.001, A16.28.069, A16.28.070, A16.28.073, A16.28.078, A16.28.085, A24.28.002</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2,23</w:t>
            </w:r>
          </w:p>
        </w:tc>
      </w:tr>
      <w:tr>
        <w:tc>
          <w:tcPr>
            <w:tcW w:w="1114" w:type="dxa"/>
          </w:tcPr>
          <w:p>
            <w:pPr>
              <w:pStyle w:val="0"/>
              <w:jc w:val="center"/>
            </w:pPr>
            <w:r>
              <w:rPr>
                <w:sz w:val="24"/>
              </w:rPr>
              <w:t xml:space="preserve">st09.009</w:t>
            </w:r>
          </w:p>
        </w:tc>
        <w:tc>
          <w:tcPr>
            <w:tcW w:w="3244" w:type="dxa"/>
          </w:tcPr>
          <w:p>
            <w:pPr>
              <w:pStyle w:val="0"/>
              <w:jc w:val="both"/>
            </w:pPr>
            <w:r>
              <w:rPr>
                <w:sz w:val="24"/>
              </w:rPr>
              <w:t xml:space="preserve">Операции на почке и мочевыделительной системе, дети (уровень 5)</w:t>
            </w:r>
          </w:p>
        </w:tc>
        <w:tc>
          <w:tcPr>
            <w:tcW w:w="2635" w:type="dxa"/>
          </w:tcPr>
          <w:p>
            <w:pPr>
              <w:pStyle w:val="0"/>
              <w:jc w:val="center"/>
            </w:pPr>
            <w:r>
              <w:rPr>
                <w:sz w:val="24"/>
              </w:rPr>
              <w:t xml:space="preserve">-</w:t>
            </w:r>
          </w:p>
        </w:tc>
        <w:tc>
          <w:tcPr>
            <w:tcW w:w="2635" w:type="dxa"/>
          </w:tcPr>
          <w:p>
            <w:pPr>
              <w:pStyle w:val="0"/>
              <w:jc w:val="center"/>
            </w:pPr>
            <w:r>
              <w:rPr>
                <w:sz w:val="24"/>
              </w:rPr>
              <w:t xml:space="preserve">A16.28.004.004, A16.28.004.009, A16.28.016, A16.28.022, A16.28.022.001, A16.28.029.001, A16.28.030.007, A16.28.030.008, A16.28.030.011, A16.28.031.003, A16.28.031.007, A16.28.031.010, A16.28.032.002, A16.28.032.003, A16.28.038.001, A16.28.038.002, A16.28.038.003, A16.28.045.003, A16.28.050, A16.28.050.001, A16.28.059.002, A16.28.061, A16.28.081, A16.28.084, A16.28.084.001, A16.28.084.002, A16.28.084.003</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2,36</w:t>
            </w:r>
          </w:p>
        </w:tc>
      </w:tr>
      <w:tr>
        <w:tc>
          <w:tcPr>
            <w:tcW w:w="1114" w:type="dxa"/>
          </w:tcPr>
          <w:p>
            <w:pPr>
              <w:pStyle w:val="0"/>
              <w:jc w:val="center"/>
            </w:pPr>
            <w:r>
              <w:rPr>
                <w:sz w:val="24"/>
              </w:rPr>
              <w:t xml:space="preserve">st09.010</w:t>
            </w:r>
          </w:p>
        </w:tc>
        <w:tc>
          <w:tcPr>
            <w:tcW w:w="3244" w:type="dxa"/>
          </w:tcPr>
          <w:p>
            <w:pPr>
              <w:pStyle w:val="0"/>
              <w:jc w:val="both"/>
            </w:pPr>
            <w:r>
              <w:rPr>
                <w:sz w:val="24"/>
              </w:rPr>
              <w:t xml:space="preserve">Операции на почке и мочевыделительной системе, дети (уровень 6)</w:t>
            </w:r>
          </w:p>
        </w:tc>
        <w:tc>
          <w:tcPr>
            <w:tcW w:w="2635" w:type="dxa"/>
          </w:tcPr>
          <w:p>
            <w:pPr>
              <w:pStyle w:val="0"/>
              <w:jc w:val="center"/>
            </w:pPr>
            <w:r>
              <w:rPr>
                <w:sz w:val="24"/>
              </w:rPr>
              <w:t xml:space="preserve">-</w:t>
            </w:r>
          </w:p>
        </w:tc>
        <w:tc>
          <w:tcPr>
            <w:tcW w:w="2635" w:type="dxa"/>
          </w:tcPr>
          <w:p>
            <w:pPr>
              <w:pStyle w:val="0"/>
              <w:jc w:val="center"/>
            </w:pPr>
            <w:r>
              <w:rPr>
                <w:sz w:val="24"/>
              </w:rPr>
              <w:t xml:space="preserve">A16.28.003.001, A16.28.003.003, A16.28.004.001, A16.28.004.002, A16.28.004.005, A16.28.004.010, A16.28.007.002, A16.28.031.005, A16.28.031.006, A16.28.049, A16.28.059.001, A16.28.073.001, A16.28.078.001</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4,28</w:t>
            </w:r>
          </w:p>
        </w:tc>
      </w:tr>
      <w:tr>
        <w:tc>
          <w:tcPr>
            <w:tcW w:w="1114" w:type="dxa"/>
          </w:tcPr>
          <w:p>
            <w:pPr>
              <w:pStyle w:val="0"/>
              <w:jc w:val="center"/>
            </w:pPr>
            <w:r>
              <w:rPr>
                <w:sz w:val="24"/>
              </w:rPr>
              <w:t xml:space="preserve">st09.011</w:t>
            </w:r>
          </w:p>
        </w:tc>
        <w:tc>
          <w:tcPr>
            <w:tcW w:w="3244" w:type="dxa"/>
          </w:tcPr>
          <w:p>
            <w:pPr>
              <w:pStyle w:val="0"/>
              <w:jc w:val="both"/>
            </w:pPr>
            <w:r>
              <w:rPr>
                <w:sz w:val="24"/>
              </w:rPr>
              <w:t xml:space="preserve">Операции на почке и мочевыделительной системе, дети (уровень 7)</w:t>
            </w:r>
          </w:p>
        </w:tc>
        <w:tc>
          <w:tcPr>
            <w:tcW w:w="2635" w:type="dxa"/>
          </w:tcPr>
          <w:p>
            <w:pPr>
              <w:pStyle w:val="0"/>
              <w:jc w:val="center"/>
            </w:pPr>
            <w:r>
              <w:rPr>
                <w:sz w:val="24"/>
              </w:rPr>
              <w:t xml:space="preserve">-</w:t>
            </w:r>
          </w:p>
        </w:tc>
        <w:tc>
          <w:tcPr>
            <w:tcW w:w="2635" w:type="dxa"/>
          </w:tcPr>
          <w:p>
            <w:pPr>
              <w:pStyle w:val="0"/>
              <w:jc w:val="center"/>
            </w:pPr>
            <w:r>
              <w:rPr>
                <w:sz w:val="24"/>
              </w:rPr>
              <w:t xml:space="preserve">A16.28.015.001, A16.28.028.001, A16.28.045.001, A16.28.045.002, A16.28.055.001, A16.28.071.001, A16.28.074.001</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4,4</w:t>
            </w:r>
          </w:p>
        </w:tc>
      </w:tr>
      <w:tr>
        <w:tc>
          <w:tcPr>
            <w:tcW w:w="1114" w:type="dxa"/>
          </w:tcPr>
          <w:p>
            <w:pPr>
              <w:pStyle w:val="0"/>
              <w:jc w:val="center"/>
            </w:pPr>
            <w:r>
              <w:rPr>
                <w:sz w:val="24"/>
              </w:rPr>
              <w:t xml:space="preserve">st10</w:t>
            </w:r>
          </w:p>
        </w:tc>
        <w:tc>
          <w:tcPr>
            <w:tcW w:w="3244" w:type="dxa"/>
          </w:tcPr>
          <w:p>
            <w:pPr>
              <w:pStyle w:val="0"/>
              <w:jc w:val="both"/>
            </w:pPr>
            <w:r>
              <w:rPr>
                <w:sz w:val="24"/>
              </w:rPr>
              <w:t xml:space="preserve">Детская хирургия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1,1</w:t>
            </w:r>
          </w:p>
        </w:tc>
      </w:tr>
      <w:tr>
        <w:tc>
          <w:tcPr>
            <w:tcW w:w="1114" w:type="dxa"/>
          </w:tcPr>
          <w:p>
            <w:pPr>
              <w:pStyle w:val="0"/>
              <w:jc w:val="center"/>
            </w:pPr>
            <w:r>
              <w:rPr>
                <w:sz w:val="24"/>
              </w:rPr>
              <w:t xml:space="preserve">st10.001</w:t>
            </w:r>
          </w:p>
        </w:tc>
        <w:tc>
          <w:tcPr>
            <w:tcW w:w="3244" w:type="dxa"/>
          </w:tcPr>
          <w:p>
            <w:pPr>
              <w:pStyle w:val="0"/>
              <w:jc w:val="both"/>
            </w:pPr>
            <w:r>
              <w:rPr>
                <w:sz w:val="24"/>
              </w:rPr>
              <w:t xml:space="preserve">Детская хирургия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A03.28.001.001, A03.28.001.002, A16.01.017, A16.02.013, A16.06.012, A16.08.033, A16.09.013, A16.16.001, A16.16.005, A16.16.006, A16.16.010, A16.16.011, A16.16.026, A16.16.026.002, A16.16.031, A16.16.033.001, A16.16.034, A16.16.040, A16.16.044, A16.16.046, A16.17.002, A16.17.006, A16.17.007, A16.17.008, A16.17.011, A16.17.012, A16.17.013, A16.18.002, A16.18.003, A16.18.006, A16.18.007, A16.19.005.001, A16.19.010, A16.21.015, A16.28.001, A16.28.003, A16.28.004, A16.28.007, A16.28.007.001, A16.28.018.001, A16.28.019, A16.28.022, A16.28.024, A16.28.032, A16.28.038, A16.30.002, A16.30.004, A16.30.005, A16.30.005.001, A16.30.005.002, A16.30.024, A16.30.028, A16.30.031</w:t>
            </w:r>
          </w:p>
        </w:tc>
        <w:tc>
          <w:tcPr>
            <w:tcW w:w="2239" w:type="dxa"/>
          </w:tcPr>
          <w:p>
            <w:pPr>
              <w:pStyle w:val="0"/>
              <w:jc w:val="center"/>
            </w:pPr>
            <w:r>
              <w:rPr>
                <w:sz w:val="24"/>
              </w:rPr>
              <w:t xml:space="preserve">возрастная группа:</w:t>
            </w:r>
          </w:p>
          <w:p>
            <w:pPr>
              <w:pStyle w:val="0"/>
              <w:jc w:val="center"/>
            </w:pPr>
            <w:r>
              <w:rPr>
                <w:sz w:val="24"/>
              </w:rPr>
              <w:t xml:space="preserve">от 29 до 90 дней,</w:t>
            </w:r>
          </w:p>
          <w:p>
            <w:pPr>
              <w:pStyle w:val="0"/>
              <w:jc w:val="center"/>
            </w:pPr>
            <w:r>
              <w:rPr>
                <w:sz w:val="24"/>
              </w:rPr>
              <w:t xml:space="preserve">от 91 дня до 1 года</w:t>
            </w:r>
          </w:p>
        </w:tc>
        <w:tc>
          <w:tcPr>
            <w:tcW w:w="1699" w:type="dxa"/>
          </w:tcPr>
          <w:p>
            <w:pPr>
              <w:pStyle w:val="0"/>
              <w:jc w:val="center"/>
            </w:pPr>
            <w:r>
              <w:rPr>
                <w:sz w:val="24"/>
              </w:rPr>
              <w:t xml:space="preserve">2,95</w:t>
            </w:r>
          </w:p>
        </w:tc>
      </w:tr>
      <w:tr>
        <w:tc>
          <w:tcPr>
            <w:tcW w:w="1114" w:type="dxa"/>
          </w:tcPr>
          <w:p>
            <w:pPr>
              <w:pStyle w:val="0"/>
              <w:jc w:val="center"/>
            </w:pPr>
            <w:r>
              <w:rPr>
                <w:sz w:val="24"/>
              </w:rPr>
              <w:t xml:space="preserve">st10.002</w:t>
            </w:r>
          </w:p>
        </w:tc>
        <w:tc>
          <w:tcPr>
            <w:tcW w:w="3244" w:type="dxa"/>
          </w:tcPr>
          <w:p>
            <w:pPr>
              <w:pStyle w:val="0"/>
              <w:jc w:val="both"/>
            </w:pPr>
            <w:r>
              <w:rPr>
                <w:sz w:val="24"/>
              </w:rPr>
              <w:t xml:space="preserve">Детская хирургия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A03.28.001.001, A03.28.001.002, A16.01.017, A16.02.013, A16.06.012, A16.08.033, A16.09.009, A16.09.013, A16.09.014, A16.09.026, A16.09.026.001, A16.09.032.003, A16.09.032.007, A16.16.001, A16.16.005, A16.16.006, A16.16.010, A16.16.011, A16.16.026, A16.16.026.002, A16.16.031, A16.16.033.001, A16.16.034, A16.16.040, A16.16.044, A16.16.046, A16.17.002, A16.17.006, A16.17.007, A16.17.008, A16.17.011, A16.17.012, A16.17.013, A16.18.002, A16.18.003, A16.18.006, A16.18.007, A16.19.005.001, A16.19.010, A16.21.015, A16.28.001, A16.28.003, A16.28.004, A16.28.007, A16.28.007.001, A16.28.018.001, A16.28.019, A16.28.022, A16.28.024, A16.28.032, A16.28.038, A16.30.002, A16.30.004, A16.30.005, A16.30.005.001, A16.30.005.002, A16.30.024, A16.30.028, A16.30.031</w:t>
            </w:r>
          </w:p>
        </w:tc>
        <w:tc>
          <w:tcPr>
            <w:tcW w:w="2239" w:type="dxa"/>
          </w:tcPr>
          <w:p>
            <w:pPr>
              <w:pStyle w:val="0"/>
              <w:jc w:val="center"/>
            </w:pPr>
            <w:r>
              <w:rPr>
                <w:sz w:val="24"/>
              </w:rPr>
              <w:t xml:space="preserve">-</w:t>
            </w:r>
          </w:p>
        </w:tc>
        <w:tc>
          <w:tcPr>
            <w:tcW w:w="1699" w:type="dxa"/>
          </w:tcPr>
          <w:p>
            <w:pPr>
              <w:pStyle w:val="0"/>
              <w:jc w:val="center"/>
            </w:pPr>
            <w:r>
              <w:rPr>
                <w:sz w:val="24"/>
              </w:rPr>
              <w:t xml:space="preserve">5,33</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w:t>
            </w:r>
          </w:p>
        </w:tc>
        <w:tc>
          <w:tcPr>
            <w:tcW w:w="2635" w:type="dxa"/>
          </w:tcPr>
          <w:p>
            <w:pPr>
              <w:pStyle w:val="0"/>
              <w:jc w:val="center"/>
            </w:pPr>
            <w:r>
              <w:rPr>
                <w:sz w:val="24"/>
              </w:rPr>
              <w:t xml:space="preserve">A03.28.001.001, A03.28.001.002, A16.01.017, A16.02.013, A16.06.012, A16.08.033, A16.09.009, A16.09.013, A16.09.014, A16.09.026, A16.09.026.001, A16.09.032.003, A16.09.032.007, A16.16.001, A16.16.005, A16.16.006, A16.16.010, A16.16.011, A16.16.026, A16.16.026.002, A16.16.031, A16.16.033.001, A16.16.034, A16.16.040, A16.16.044, A16.16.046, A16.17.002, A16.17.006, A16.17.007, A16.17.008, A16.17.011, A16.17.012, A16.17.013, A16.18.002, A16.18.003, A16.18.006, A16.18.007, A16.19.005.001, A16.19.010, A16.21.015, A16.28.001, A16.28.003, A16.28.004, A16.28.007, A16.28.007.001, A16.28.018.001, A16.28.019, A16.28.022, A16.28.024, A16.28.032, A16.28.038, A16.30.002, A16.30.004, A16.30.005, A16.30.005.001, A16.30.005.002, A16.30.024, A16.30.028</w:t>
            </w:r>
          </w:p>
        </w:tc>
        <w:tc>
          <w:tcPr>
            <w:tcW w:w="2239" w:type="dxa"/>
          </w:tcPr>
          <w:p>
            <w:pPr>
              <w:pStyle w:val="0"/>
              <w:jc w:val="center"/>
            </w:pPr>
            <w:r>
              <w:rPr>
                <w:sz w:val="24"/>
              </w:rPr>
              <w:t xml:space="preserve">обязательный дополнительный диагноз: P05.0, P05.1, P05.2, P05.9, P07.0, P07.1, P07.2, P07.3</w:t>
            </w:r>
          </w:p>
        </w:tc>
        <w:tc>
          <w:tcPr>
            <w:tcW w:w="1699" w:type="dxa"/>
          </w:tcPr>
          <w:p>
            <w:pPr>
              <w:pStyle w:val="0"/>
            </w:pPr>
            <w:r>
              <w:rPr>
                <w:sz w:val="24"/>
              </w:rPr>
            </w:r>
          </w:p>
        </w:tc>
      </w:tr>
      <w:tr>
        <w:tc>
          <w:tcPr>
            <w:tcW w:w="1114" w:type="dxa"/>
          </w:tcPr>
          <w:p>
            <w:pPr>
              <w:pStyle w:val="0"/>
              <w:jc w:val="center"/>
            </w:pPr>
            <w:r>
              <w:rPr>
                <w:sz w:val="24"/>
              </w:rPr>
              <w:t xml:space="preserve">st10.003</w:t>
            </w:r>
          </w:p>
        </w:tc>
        <w:tc>
          <w:tcPr>
            <w:tcW w:w="3244" w:type="dxa"/>
          </w:tcPr>
          <w:p>
            <w:pPr>
              <w:pStyle w:val="0"/>
              <w:jc w:val="both"/>
            </w:pPr>
            <w:r>
              <w:rPr>
                <w:sz w:val="24"/>
              </w:rPr>
              <w:t xml:space="preserve">Аппендэктомия, дети</w:t>
            </w:r>
          </w:p>
        </w:tc>
        <w:tc>
          <w:tcPr>
            <w:tcW w:w="2635" w:type="dxa"/>
          </w:tcPr>
          <w:p>
            <w:pPr>
              <w:pStyle w:val="0"/>
              <w:jc w:val="center"/>
            </w:pPr>
            <w:r>
              <w:rPr>
                <w:sz w:val="24"/>
              </w:rPr>
              <w:t xml:space="preserve">-</w:t>
            </w:r>
          </w:p>
        </w:tc>
        <w:tc>
          <w:tcPr>
            <w:tcW w:w="2635" w:type="dxa"/>
          </w:tcPr>
          <w:p>
            <w:pPr>
              <w:pStyle w:val="0"/>
              <w:jc w:val="center"/>
            </w:pPr>
            <w:r>
              <w:rPr>
                <w:sz w:val="24"/>
              </w:rPr>
              <w:t xml:space="preserve">A16.18.009, A16.18.010</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0,77</w:t>
            </w:r>
          </w:p>
        </w:tc>
      </w:tr>
      <w:tr>
        <w:tc>
          <w:tcPr>
            <w:tcW w:w="1114" w:type="dxa"/>
          </w:tcPr>
          <w:p>
            <w:pPr>
              <w:pStyle w:val="0"/>
              <w:jc w:val="center"/>
            </w:pPr>
            <w:r>
              <w:rPr>
                <w:sz w:val="24"/>
              </w:rPr>
              <w:t xml:space="preserve">st10.005</w:t>
            </w:r>
          </w:p>
        </w:tc>
        <w:tc>
          <w:tcPr>
            <w:tcW w:w="3244" w:type="dxa"/>
          </w:tcPr>
          <w:p>
            <w:pPr>
              <w:pStyle w:val="0"/>
              <w:jc w:val="both"/>
            </w:pPr>
            <w:r>
              <w:rPr>
                <w:sz w:val="24"/>
              </w:rPr>
              <w:t xml:space="preserve">Операции по поводу грыж, дети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A16.30.001, A16.30.002, A16.30.003, A16.30.004.001, A16.30.004.002</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0,88</w:t>
            </w:r>
          </w:p>
        </w:tc>
      </w:tr>
      <w:tr>
        <w:tc>
          <w:tcPr>
            <w:tcW w:w="1114" w:type="dxa"/>
          </w:tcPr>
          <w:p>
            <w:pPr>
              <w:pStyle w:val="0"/>
              <w:jc w:val="center"/>
            </w:pPr>
            <w:r>
              <w:rPr>
                <w:sz w:val="24"/>
              </w:rPr>
              <w:t xml:space="preserve">st10.006</w:t>
            </w:r>
          </w:p>
        </w:tc>
        <w:tc>
          <w:tcPr>
            <w:tcW w:w="3244" w:type="dxa"/>
          </w:tcPr>
          <w:p>
            <w:pPr>
              <w:pStyle w:val="0"/>
              <w:jc w:val="both"/>
            </w:pPr>
            <w:r>
              <w:rPr>
                <w:sz w:val="24"/>
              </w:rPr>
              <w:t xml:space="preserve">Операции по поводу грыж, дети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A16.30.004.003, A16.30.004.004, A16.30.004.005, A16.30.004.006, A16.30.004.007, A16.30.004.008, A16.30.004.009, A16.30.005, A16.30.005.002</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1,05</w:t>
            </w:r>
          </w:p>
        </w:tc>
      </w:tr>
      <w:tr>
        <w:tc>
          <w:tcPr>
            <w:tcW w:w="1114" w:type="dxa"/>
          </w:tcPr>
          <w:p>
            <w:pPr>
              <w:pStyle w:val="0"/>
              <w:jc w:val="center"/>
            </w:pPr>
            <w:r>
              <w:rPr>
                <w:sz w:val="24"/>
              </w:rPr>
              <w:t xml:space="preserve">st10.007</w:t>
            </w:r>
          </w:p>
        </w:tc>
        <w:tc>
          <w:tcPr>
            <w:tcW w:w="3244" w:type="dxa"/>
          </w:tcPr>
          <w:p>
            <w:pPr>
              <w:pStyle w:val="0"/>
              <w:jc w:val="both"/>
            </w:pPr>
            <w:r>
              <w:rPr>
                <w:sz w:val="24"/>
              </w:rPr>
              <w:t xml:space="preserve">Операции по поводу грыж, дети (уровень 3)</w:t>
            </w:r>
          </w:p>
        </w:tc>
        <w:tc>
          <w:tcPr>
            <w:tcW w:w="2635" w:type="dxa"/>
          </w:tcPr>
          <w:p>
            <w:pPr>
              <w:pStyle w:val="0"/>
              <w:jc w:val="center"/>
            </w:pPr>
            <w:r>
              <w:rPr>
                <w:sz w:val="24"/>
              </w:rPr>
              <w:t xml:space="preserve">-</w:t>
            </w:r>
          </w:p>
        </w:tc>
        <w:tc>
          <w:tcPr>
            <w:tcW w:w="2635" w:type="dxa"/>
          </w:tcPr>
          <w:p>
            <w:pPr>
              <w:pStyle w:val="0"/>
              <w:jc w:val="center"/>
            </w:pPr>
            <w:r>
              <w:rPr>
                <w:sz w:val="24"/>
              </w:rPr>
              <w:t xml:space="preserve">A16.30.001.002, A16.30.002.001, A16.30.002.002, A16.30.004.011, A16.30.004.012, A16.30.004.013, A16.30.004.014, A16.30.004.015, A16.30.004.016, A16.30.005.001</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1,25</w:t>
            </w:r>
          </w:p>
        </w:tc>
      </w:tr>
      <w:tr>
        <w:tc>
          <w:tcPr>
            <w:tcW w:w="1114" w:type="dxa"/>
          </w:tcPr>
          <w:p>
            <w:pPr>
              <w:pStyle w:val="0"/>
              <w:jc w:val="center"/>
            </w:pPr>
            <w:r>
              <w:rPr>
                <w:sz w:val="24"/>
              </w:rPr>
              <w:t xml:space="preserve">st10.008</w:t>
            </w:r>
          </w:p>
        </w:tc>
        <w:tc>
          <w:tcPr>
            <w:tcW w:w="3244" w:type="dxa"/>
          </w:tcPr>
          <w:p>
            <w:pPr>
              <w:pStyle w:val="0"/>
              <w:jc w:val="both"/>
            </w:pPr>
            <w:r>
              <w:rPr>
                <w:sz w:val="24"/>
              </w:rPr>
              <w:t xml:space="preserve">Другие операции на органах брюшной полости, дети</w:t>
            </w:r>
          </w:p>
        </w:tc>
        <w:tc>
          <w:tcPr>
            <w:tcW w:w="2635" w:type="dxa"/>
          </w:tcPr>
          <w:p>
            <w:pPr>
              <w:pStyle w:val="0"/>
              <w:jc w:val="center"/>
            </w:pPr>
            <w:r>
              <w:rPr>
                <w:sz w:val="24"/>
              </w:rPr>
              <w:t xml:space="preserve">-</w:t>
            </w:r>
          </w:p>
        </w:tc>
        <w:tc>
          <w:tcPr>
            <w:tcW w:w="2635" w:type="dxa"/>
          </w:tcPr>
          <w:p>
            <w:pPr>
              <w:pStyle w:val="0"/>
              <w:jc w:val="center"/>
            </w:pPr>
            <w:r>
              <w:rPr>
                <w:sz w:val="24"/>
              </w:rPr>
              <w:t xml:space="preserve">A16.18.009.001, A16.30.001.001, A16.30.004.010, A16.30.005.003</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2,29</w:t>
            </w:r>
          </w:p>
        </w:tc>
      </w:tr>
      <w:tr>
        <w:tc>
          <w:tcPr>
            <w:tcW w:w="1114" w:type="dxa"/>
          </w:tcPr>
          <w:p>
            <w:pPr>
              <w:pStyle w:val="0"/>
              <w:jc w:val="center"/>
            </w:pPr>
            <w:r>
              <w:rPr>
                <w:sz w:val="24"/>
              </w:rPr>
              <w:t xml:space="preserve">st11</w:t>
            </w:r>
          </w:p>
        </w:tc>
        <w:tc>
          <w:tcPr>
            <w:tcW w:w="3244" w:type="dxa"/>
          </w:tcPr>
          <w:p>
            <w:pPr>
              <w:pStyle w:val="0"/>
              <w:jc w:val="both"/>
            </w:pPr>
            <w:r>
              <w:rPr>
                <w:sz w:val="24"/>
              </w:rPr>
              <w:t xml:space="preserve">Детская эндокринология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1,48</w:t>
            </w:r>
          </w:p>
        </w:tc>
      </w:tr>
      <w:tr>
        <w:tc>
          <w:tcPr>
            <w:tcW w:w="1114" w:type="dxa"/>
          </w:tcPr>
          <w:p>
            <w:pPr>
              <w:pStyle w:val="0"/>
              <w:jc w:val="center"/>
            </w:pPr>
            <w:r>
              <w:rPr>
                <w:sz w:val="24"/>
              </w:rPr>
              <w:t xml:space="preserve">st11.001</w:t>
            </w:r>
          </w:p>
        </w:tc>
        <w:tc>
          <w:tcPr>
            <w:tcW w:w="3244" w:type="dxa"/>
          </w:tcPr>
          <w:p>
            <w:pPr>
              <w:pStyle w:val="0"/>
              <w:jc w:val="both"/>
            </w:pPr>
            <w:r>
              <w:rPr>
                <w:sz w:val="24"/>
              </w:rPr>
              <w:t xml:space="preserve">Сахарный диабет, дети</w:t>
            </w:r>
          </w:p>
        </w:tc>
        <w:tc>
          <w:tcPr>
            <w:tcW w:w="2635" w:type="dxa"/>
          </w:tcPr>
          <w:p>
            <w:pPr>
              <w:pStyle w:val="0"/>
              <w:jc w:val="center"/>
            </w:pPr>
            <w:r>
              <w:rPr>
                <w:sz w:val="24"/>
              </w:rPr>
              <w:t xml:space="preserve">E10.0, E10.1, E10.2, E10.3, E10.4, E10.5, E10.6, E10.7, E10.8, E10.9, E11.0, E11.1, E11.2, E11.3, E11.4, E11.5, E11.6, E11.7, E11.8, E11.9, E12.0, E12.1, E12.2, E12.3, E12.4, E12.5, E12.6, E12.7, E12.8, E12.9, E13.0, E13.1, E13.2, E13.3, E13.4, E13.5, E13.6, E13.7, E13.8, E13.9, E14.0, E14.1, E14.2, E14.3, E14.4, E14.5, E14.6, E14.7, E14.8, E14.9, R73, R73.0, R73.9, R81</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1,51</w:t>
            </w:r>
          </w:p>
        </w:tc>
      </w:tr>
      <w:tr>
        <w:tc>
          <w:tcPr>
            <w:tcW w:w="1114" w:type="dxa"/>
          </w:tcPr>
          <w:p>
            <w:pPr>
              <w:pStyle w:val="0"/>
              <w:jc w:val="center"/>
            </w:pPr>
            <w:r>
              <w:rPr>
                <w:sz w:val="24"/>
              </w:rPr>
              <w:t xml:space="preserve">st11.002</w:t>
            </w:r>
          </w:p>
        </w:tc>
        <w:tc>
          <w:tcPr>
            <w:tcW w:w="3244" w:type="dxa"/>
          </w:tcPr>
          <w:p>
            <w:pPr>
              <w:pStyle w:val="0"/>
              <w:jc w:val="both"/>
            </w:pPr>
            <w:r>
              <w:rPr>
                <w:sz w:val="24"/>
              </w:rPr>
              <w:t xml:space="preserve">Заболевания гипофиза, дети</w:t>
            </w:r>
          </w:p>
        </w:tc>
        <w:tc>
          <w:tcPr>
            <w:tcW w:w="2635" w:type="dxa"/>
          </w:tcPr>
          <w:p>
            <w:pPr>
              <w:pStyle w:val="0"/>
              <w:jc w:val="center"/>
            </w:pPr>
            <w:r>
              <w:rPr>
                <w:sz w:val="24"/>
              </w:rPr>
              <w:t xml:space="preserve">D35.2, E22, E22.0, E22.1, E22.2, E22.8, E22.9, E23, E23.0, E23.1, E23.2, E23.3, E23.6, E23.7, E24.0, E24.1, E24.2, E24.4, E24.8</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2,26</w:t>
            </w:r>
          </w:p>
        </w:tc>
      </w:tr>
      <w:tr>
        <w:tc>
          <w:tcPr>
            <w:tcW w:w="1114" w:type="dxa"/>
          </w:tcPr>
          <w:p>
            <w:pPr>
              <w:pStyle w:val="0"/>
              <w:jc w:val="center"/>
            </w:pPr>
            <w:r>
              <w:rPr>
                <w:sz w:val="24"/>
              </w:rPr>
              <w:t xml:space="preserve">st11.003</w:t>
            </w:r>
          </w:p>
        </w:tc>
        <w:tc>
          <w:tcPr>
            <w:tcW w:w="3244" w:type="dxa"/>
          </w:tcPr>
          <w:p>
            <w:pPr>
              <w:pStyle w:val="0"/>
              <w:jc w:val="both"/>
            </w:pPr>
            <w:r>
              <w:rPr>
                <w:sz w:val="24"/>
              </w:rPr>
              <w:t xml:space="preserve">Другие болезни эндокринной системы, дети (уровень 1)</w:t>
            </w:r>
          </w:p>
        </w:tc>
        <w:tc>
          <w:tcPr>
            <w:tcW w:w="2635" w:type="dxa"/>
          </w:tcPr>
          <w:p>
            <w:pPr>
              <w:pStyle w:val="0"/>
              <w:jc w:val="center"/>
            </w:pPr>
            <w:r>
              <w:rPr>
                <w:sz w:val="24"/>
              </w:rPr>
              <w:t xml:space="preserve">E00, E00.0, E00.1, E00.2, E00.9, E01, E01.0, E01.1, E01.2, E01.8, E02, E03, E03.0, E03.1, E03.2, E03.3, E03.4, E03.5, E03.8, E03.9, E04, E04.0, E04.1, E04.2, E04.8, E04.9, E05, E05.0, E05.1, E05.2, E05.3, E05.4, E05.5, E05.8, E05.9, E06, E06.0, E06.1, E06.2, E06.3, E06.4, E06.5, E06.9, E07, E07.0, E07.1, E07.8, E07.9, E15, E16, E16.0, E16.3, E16.4, E20.0, E20.1, E20.8, E20.9, E21, E21.0, E21.1, E21.2, E21.3, E21.4, E21.5, E24, E24.9, E25, E25.0, E25.8, E25.9, E26, E26.0, E26.9, E27, E27.0, E27.1, E27.2, E27.3, E27.4, E27.5, E27.8, E27.9, E29, E29.0, E29.1, E29.8, E29.9, E30, E30.0, E30.1, E30.8, E30.9, E34, E34.3, E34.4, E34.5, E34.9, E35, E35.0, E35.1, E35.8, E89.0, E89.1, E89.2, E89.3, E89.5, E89.6, E89.8, E89.9, M82.1, Q89.1, Q89.2, R94.6, R94.7</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1,38</w:t>
            </w:r>
          </w:p>
        </w:tc>
      </w:tr>
      <w:tr>
        <w:tc>
          <w:tcPr>
            <w:tcW w:w="1114" w:type="dxa"/>
          </w:tcPr>
          <w:p>
            <w:pPr>
              <w:pStyle w:val="0"/>
              <w:jc w:val="center"/>
            </w:pPr>
            <w:r>
              <w:rPr>
                <w:sz w:val="24"/>
              </w:rPr>
              <w:t xml:space="preserve">st11.004</w:t>
            </w:r>
          </w:p>
        </w:tc>
        <w:tc>
          <w:tcPr>
            <w:tcW w:w="3244" w:type="dxa"/>
          </w:tcPr>
          <w:p>
            <w:pPr>
              <w:pStyle w:val="0"/>
              <w:jc w:val="both"/>
            </w:pPr>
            <w:r>
              <w:rPr>
                <w:sz w:val="24"/>
              </w:rPr>
              <w:t xml:space="preserve">Другие болезни эндокринной системы, дети (уровень 2)</w:t>
            </w:r>
          </w:p>
        </w:tc>
        <w:tc>
          <w:tcPr>
            <w:tcW w:w="2635" w:type="dxa"/>
          </w:tcPr>
          <w:p>
            <w:pPr>
              <w:pStyle w:val="0"/>
              <w:jc w:val="center"/>
            </w:pPr>
            <w:r>
              <w:rPr>
                <w:sz w:val="24"/>
              </w:rPr>
              <w:t xml:space="preserve">D13.6, D13.7, D44.8, E16.1, E16.2, E16.8, E16.9, E24.3, E31, E31.0, E31.1, E31.8, E31.9, E34.0, E34.1, E34.2, E34.8</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2,82</w:t>
            </w:r>
          </w:p>
        </w:tc>
      </w:tr>
      <w:tr>
        <w:tc>
          <w:tcPr>
            <w:tcW w:w="1114" w:type="dxa"/>
          </w:tcPr>
          <w:p>
            <w:pPr>
              <w:pStyle w:val="0"/>
              <w:jc w:val="center"/>
            </w:pPr>
            <w:r>
              <w:rPr>
                <w:sz w:val="24"/>
              </w:rPr>
              <w:t xml:space="preserve">st12</w:t>
            </w:r>
          </w:p>
        </w:tc>
        <w:tc>
          <w:tcPr>
            <w:tcW w:w="3244" w:type="dxa"/>
          </w:tcPr>
          <w:p>
            <w:pPr>
              <w:pStyle w:val="0"/>
              <w:jc w:val="both"/>
            </w:pPr>
            <w:r>
              <w:rPr>
                <w:sz w:val="24"/>
              </w:rPr>
              <w:t xml:space="preserve">Инфекционные болезни</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0,65</w:t>
            </w:r>
          </w:p>
        </w:tc>
      </w:tr>
      <w:tr>
        <w:tc>
          <w:tcPr>
            <w:tcW w:w="1114" w:type="dxa"/>
          </w:tcPr>
          <w:p>
            <w:pPr>
              <w:pStyle w:val="0"/>
              <w:jc w:val="center"/>
            </w:pPr>
            <w:r>
              <w:rPr>
                <w:sz w:val="24"/>
              </w:rPr>
              <w:t xml:space="preserve">st12.001</w:t>
            </w:r>
          </w:p>
        </w:tc>
        <w:tc>
          <w:tcPr>
            <w:tcW w:w="3244" w:type="dxa"/>
          </w:tcPr>
          <w:p>
            <w:pPr>
              <w:pStyle w:val="0"/>
              <w:jc w:val="both"/>
            </w:pPr>
            <w:r>
              <w:rPr>
                <w:sz w:val="24"/>
              </w:rPr>
              <w:t xml:space="preserve">Кишечные инфекции, взрослые</w:t>
            </w:r>
          </w:p>
        </w:tc>
        <w:tc>
          <w:tcPr>
            <w:tcW w:w="2635" w:type="dxa"/>
          </w:tcPr>
          <w:p>
            <w:pPr>
              <w:pStyle w:val="0"/>
              <w:jc w:val="center"/>
            </w:pPr>
            <w:r>
              <w:rPr>
                <w:sz w:val="24"/>
              </w:rPr>
              <w:t xml:space="preserve">A00.0, A00.1, A00.9, A01.0, A01.1, A01.2, A01.3, A01.4, A02.0, A02.2, A02.8, A02.9, A03.0, A03.1, A03.2, A03.3, A03.8, A03.9, A04.0, A04.1, A04.2, A04.3, A04.4, A04.5, A04.6, A04.7, A04.8, A04.9, A05.0, A05.2, A05.3, A05.4, A05.8, A05.9, A06.0, A06.1, A06.2, A06.3, A06.4, A06.5, A06.6, A06.7, A06.8, A06.9, A07.0, A07.1, A07.2, A07.3, A07.8, A07.9, A08.0, A08.1, A08.2, A08.3, A08.4, A08.5, A09, A09.0, A09.9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tc>
        <w:tc>
          <w:tcPr>
            <w:tcW w:w="1699" w:type="dxa"/>
          </w:tcPr>
          <w:p>
            <w:pPr>
              <w:pStyle w:val="0"/>
              <w:jc w:val="center"/>
            </w:pPr>
            <w:r>
              <w:rPr>
                <w:sz w:val="24"/>
              </w:rPr>
              <w:t xml:space="preserve">1,45</w:t>
            </w:r>
          </w:p>
        </w:tc>
      </w:tr>
      <w:tr>
        <w:tc>
          <w:tcPr>
            <w:tcW w:w="1114" w:type="dxa"/>
          </w:tcPr>
          <w:p>
            <w:pPr>
              <w:pStyle w:val="0"/>
              <w:jc w:val="center"/>
            </w:pPr>
            <w:r>
              <w:rPr>
                <w:sz w:val="24"/>
              </w:rPr>
              <w:t xml:space="preserve">st12.002</w:t>
            </w:r>
          </w:p>
        </w:tc>
        <w:tc>
          <w:tcPr>
            <w:tcW w:w="3244" w:type="dxa"/>
          </w:tcPr>
          <w:p>
            <w:pPr>
              <w:pStyle w:val="0"/>
              <w:jc w:val="both"/>
            </w:pPr>
            <w:r>
              <w:rPr>
                <w:sz w:val="24"/>
              </w:rPr>
              <w:t xml:space="preserve">Кишечные инфекции, дети</w:t>
            </w:r>
          </w:p>
        </w:tc>
        <w:tc>
          <w:tcPr>
            <w:tcW w:w="2635" w:type="dxa"/>
          </w:tcPr>
          <w:p>
            <w:pPr>
              <w:pStyle w:val="0"/>
              <w:jc w:val="center"/>
            </w:pPr>
            <w:r>
              <w:rPr>
                <w:sz w:val="24"/>
              </w:rPr>
              <w:t xml:space="preserve">A00.0, A00.1, A00.9, A01.0, A01.1, A01.2, A01.3, A01.4, A02.0, A02.2, A02.8, A02.9, A03.0, A03.1, A03.2, A03.3, A03.8, A03.9, A04.0, A04.1, A04.2, A04.3, A04.4, A04.5, A04.6, A04.7, A04.8, A04.9, A05.0, A05.2, A05.3, A05.4, A05.8, A05.9, A06.0, A06.1, A06.2, A06.3, A06.4, A06.5, A06.6, A06.7, A06.8, A06.9, A07.0, A07.1, A07.2, A07.3, A07.8, A07.9, A08.0, A08.1, A08.2, A08.3, A08.4, A08.5, A09, A09.0, A09.9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1,39</w:t>
            </w:r>
          </w:p>
        </w:tc>
      </w:tr>
      <w:tr>
        <w:tc>
          <w:tcPr>
            <w:tcW w:w="1114" w:type="dxa"/>
          </w:tcPr>
          <w:p>
            <w:pPr>
              <w:pStyle w:val="0"/>
              <w:jc w:val="center"/>
            </w:pPr>
            <w:r>
              <w:rPr>
                <w:sz w:val="24"/>
              </w:rPr>
              <w:t xml:space="preserve">st12.003</w:t>
            </w:r>
          </w:p>
        </w:tc>
        <w:tc>
          <w:tcPr>
            <w:tcW w:w="3244" w:type="dxa"/>
          </w:tcPr>
          <w:p>
            <w:pPr>
              <w:pStyle w:val="0"/>
              <w:jc w:val="both"/>
            </w:pPr>
            <w:r>
              <w:rPr>
                <w:sz w:val="24"/>
              </w:rPr>
              <w:t xml:space="preserve">Вирусный гепатит острый</w:t>
            </w:r>
          </w:p>
        </w:tc>
        <w:tc>
          <w:tcPr>
            <w:tcW w:w="2635" w:type="dxa"/>
          </w:tcPr>
          <w:p>
            <w:pPr>
              <w:pStyle w:val="0"/>
              <w:jc w:val="center"/>
            </w:pPr>
            <w:r>
              <w:rPr>
                <w:sz w:val="24"/>
              </w:rPr>
              <w:t xml:space="preserve">B15.0, B15.9, B16.0, B16.1, B16.2, B16.9, B17.0, B17.1, B17.2, B17.8, B17.9, B19.9</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1,4</w:t>
            </w:r>
          </w:p>
        </w:tc>
      </w:tr>
      <w:tr>
        <w:tc>
          <w:tcPr>
            <w:tcW w:w="1114" w:type="dxa"/>
          </w:tcPr>
          <w:p>
            <w:pPr>
              <w:pStyle w:val="0"/>
              <w:jc w:val="center"/>
            </w:pPr>
            <w:r>
              <w:rPr>
                <w:sz w:val="24"/>
              </w:rPr>
              <w:t xml:space="preserve">st12.004</w:t>
            </w:r>
          </w:p>
        </w:tc>
        <w:tc>
          <w:tcPr>
            <w:tcW w:w="3244" w:type="dxa"/>
          </w:tcPr>
          <w:p>
            <w:pPr>
              <w:pStyle w:val="0"/>
              <w:jc w:val="both"/>
            </w:pPr>
            <w:r>
              <w:rPr>
                <w:sz w:val="24"/>
              </w:rPr>
              <w:t xml:space="preserve">Вирусный гепатит хронический</w:t>
            </w:r>
          </w:p>
        </w:tc>
        <w:tc>
          <w:tcPr>
            <w:tcW w:w="2635" w:type="dxa"/>
          </w:tcPr>
          <w:p>
            <w:pPr>
              <w:pStyle w:val="0"/>
              <w:jc w:val="center"/>
            </w:pPr>
            <w:r>
              <w:rPr>
                <w:sz w:val="24"/>
              </w:rPr>
              <w:t xml:space="preserve">B18.0, B18.1, B18.2, B18.8, B18.9, B19.0, B94.2</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1,27</w:t>
            </w:r>
          </w:p>
        </w:tc>
      </w:tr>
      <w:tr>
        <w:tc>
          <w:tcPr>
            <w:tcW w:w="1114" w:type="dxa"/>
            <w:vMerge w:val="restart"/>
          </w:tcPr>
          <w:p>
            <w:pPr>
              <w:pStyle w:val="0"/>
              <w:jc w:val="center"/>
            </w:pPr>
            <w:r>
              <w:rPr>
                <w:sz w:val="24"/>
              </w:rPr>
              <w:t xml:space="preserve">st12.005</w:t>
            </w:r>
          </w:p>
        </w:tc>
        <w:tc>
          <w:tcPr>
            <w:tcW w:w="3244" w:type="dxa"/>
            <w:vMerge w:val="restart"/>
          </w:tcPr>
          <w:p>
            <w:pPr>
              <w:pStyle w:val="0"/>
              <w:jc w:val="both"/>
            </w:pPr>
            <w:r>
              <w:rPr>
                <w:sz w:val="24"/>
              </w:rPr>
              <w:t xml:space="preserve">Сепсис, взрослые</w:t>
            </w:r>
          </w:p>
        </w:tc>
        <w:tc>
          <w:tcPr>
            <w:tcW w:w="2635" w:type="dxa"/>
          </w:tcPr>
          <w:p>
            <w:pPr>
              <w:pStyle w:val="0"/>
              <w:jc w:val="center"/>
            </w:pPr>
            <w:r>
              <w:rPr>
                <w:sz w:val="24"/>
              </w:rPr>
              <w:t xml:space="preserve">A02.1, A32.7, A39.1, A39.2, A39.4, A40.0, A40.1, A40.2, A40.3, A40.8, A40.9, A41.0, A41.1, A41.2, A41.3, A41.4, A41.5, A41.8, A41.9, A48.3, B00.7, B37.7, B44.0, B44.7, B45.0, B45.1, B45.7, B48.5, R57.2</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tc>
        <w:tc>
          <w:tcPr>
            <w:tcW w:w="1699" w:type="dxa"/>
            <w:vMerge w:val="restart"/>
          </w:tcPr>
          <w:p>
            <w:pPr>
              <w:pStyle w:val="0"/>
              <w:jc w:val="center"/>
            </w:pPr>
            <w:r>
              <w:rPr>
                <w:sz w:val="24"/>
              </w:rPr>
              <w:t xml:space="preserve">3,12</w:t>
            </w:r>
          </w:p>
        </w:tc>
      </w:tr>
      <w:tr>
        <w:tc>
          <w:tcPr>
            <w:vMerge w:val="continue"/>
          </w:tcPr>
          <w:p/>
        </w:tc>
        <w:tc>
          <w:tcPr>
            <w:vMerge w:val="continue"/>
          </w:tcP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диагноз осложнения заболевания:</w:t>
            </w:r>
          </w:p>
          <w:p>
            <w:pPr>
              <w:pStyle w:val="0"/>
              <w:jc w:val="center"/>
            </w:pPr>
            <w:r>
              <w:rPr>
                <w:sz w:val="24"/>
              </w:rPr>
              <w:t xml:space="preserve">A02.1, A32.7, A39.1, A39.2, A39.4, A40.0, A40.1, A40.2, A40.3, A40.8, A40.9, A41.0, A41.1, A41.2, A41.3, A41.4, A41.5, A41.8, A41.9, A48.3, B00.7, B37.7, B44.0, B44.7, B45.0, B45.1, B45.7, B48.5, R57.2</w:t>
            </w:r>
          </w:p>
          <w:p>
            <w:pPr>
              <w:pStyle w:val="0"/>
              <w:jc w:val="center"/>
            </w:pPr>
            <w:r>
              <w:rPr>
                <w:sz w:val="24"/>
              </w:rPr>
              <w:t xml:space="preserve">возрастная группа:</w:t>
            </w:r>
          </w:p>
          <w:p>
            <w:pPr>
              <w:pStyle w:val="0"/>
              <w:jc w:val="center"/>
            </w:pPr>
            <w:r>
              <w:rPr>
                <w:sz w:val="24"/>
              </w:rPr>
              <w:t xml:space="preserve">старше 18 лет</w:t>
            </w:r>
          </w:p>
        </w:tc>
        <w:tc>
          <w:tcPr>
            <w:vMerge w:val="continue"/>
          </w:tcPr>
          <w:p/>
        </w:tc>
      </w:tr>
      <w:tr>
        <w:tc>
          <w:tcPr>
            <w:tcW w:w="1114" w:type="dxa"/>
          </w:tcPr>
          <w:p>
            <w:pPr>
              <w:pStyle w:val="0"/>
              <w:jc w:val="center"/>
            </w:pPr>
            <w:r>
              <w:rPr>
                <w:sz w:val="24"/>
              </w:rPr>
              <w:t xml:space="preserve">st12.006</w:t>
            </w:r>
          </w:p>
        </w:tc>
        <w:tc>
          <w:tcPr>
            <w:tcW w:w="3244" w:type="dxa"/>
          </w:tcPr>
          <w:p>
            <w:pPr>
              <w:pStyle w:val="0"/>
              <w:jc w:val="both"/>
            </w:pPr>
            <w:r>
              <w:rPr>
                <w:sz w:val="24"/>
              </w:rPr>
              <w:t xml:space="preserve">Сепсис, дети</w:t>
            </w:r>
          </w:p>
        </w:tc>
        <w:tc>
          <w:tcPr>
            <w:tcW w:w="2635" w:type="dxa"/>
          </w:tcPr>
          <w:p>
            <w:pPr>
              <w:pStyle w:val="0"/>
              <w:jc w:val="center"/>
            </w:pPr>
            <w:r>
              <w:rPr>
                <w:sz w:val="24"/>
              </w:rPr>
              <w:t xml:space="preserve">A02.1, A32.7, A39.1, A39.2, A39.4, A40.0, A40.1, A40.2, A40.3, A40.8, A40.9, A41.0, A41.1, A41.2, A41.3, A41.4, A41.5, A41.8, A41.9, A48.3, B00.7, B37.7, B44.0, B44.7, B45.0, B45.1, B45.7, B48.5, P36.0, P36.1, P36.2, P36.3, P36.4, P36.5, P36.8, P36.9, R57.2</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4,51</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диагноз осложнения заболевания:</w:t>
            </w:r>
          </w:p>
          <w:p>
            <w:pPr>
              <w:pStyle w:val="0"/>
              <w:jc w:val="center"/>
            </w:pPr>
            <w:r>
              <w:rPr>
                <w:sz w:val="24"/>
              </w:rPr>
              <w:t xml:space="preserve">A02.1, A32.7, A39.1, A39.2, A39.4, A40.0, A40.1, A40.2, A40.3, A40.8, A40.9, A41.0, A41.1, A41.2, A41.3, A41.4, A41.5, A41.8, A41.9, A48.3, B00.7, B37.7, B44.0, B44.7, B45.0, B45.1, B45.7, B48.5, P36.0, P36.1, P36.2, P36.3, P36.4, P36.5, P36.8, P36.9, R57.2</w:t>
            </w:r>
          </w:p>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pPr>
            <w:r>
              <w:rPr>
                <w:sz w:val="24"/>
              </w:rPr>
            </w:r>
          </w:p>
        </w:tc>
      </w:tr>
      <w:tr>
        <w:tc>
          <w:tcPr>
            <w:tcW w:w="1114" w:type="dxa"/>
            <w:vMerge w:val="restart"/>
          </w:tcPr>
          <w:p>
            <w:pPr>
              <w:pStyle w:val="0"/>
              <w:jc w:val="center"/>
            </w:pPr>
            <w:r>
              <w:rPr>
                <w:sz w:val="24"/>
              </w:rPr>
              <w:t xml:space="preserve">st12.007</w:t>
            </w:r>
          </w:p>
        </w:tc>
        <w:tc>
          <w:tcPr>
            <w:tcW w:w="3244" w:type="dxa"/>
            <w:vMerge w:val="restart"/>
          </w:tcPr>
          <w:p>
            <w:pPr>
              <w:pStyle w:val="0"/>
              <w:jc w:val="both"/>
            </w:pPr>
            <w:r>
              <w:rPr>
                <w:sz w:val="24"/>
              </w:rPr>
              <w:t xml:space="preserve">Сепсис с синдромом органной дисфункции</w:t>
            </w:r>
          </w:p>
        </w:tc>
        <w:tc>
          <w:tcPr>
            <w:tcW w:w="2635" w:type="dxa"/>
          </w:tcPr>
          <w:p>
            <w:pPr>
              <w:pStyle w:val="0"/>
              <w:jc w:val="center"/>
            </w:pPr>
            <w:r>
              <w:rPr>
                <w:sz w:val="24"/>
              </w:rPr>
              <w:t xml:space="preserve">A02.1, A32.7, A39.1, A39.2, A39.4, A40.0, A40.1, A40.2, A40.3, A40.8, A40.9, A41.0, A41.1, A41.2, A41.3, A41.4, A41.5, A41.8, A41.9, A48.3, B00.7, B37.7, B44.0, B44.7, B45.0, B45.1, B45.7, B48.5, O85, R57.2</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it1</w:t>
            </w:r>
          </w:p>
        </w:tc>
        <w:tc>
          <w:tcPr>
            <w:tcW w:w="1699" w:type="dxa"/>
          </w:tcPr>
          <w:p>
            <w:pPr>
              <w:pStyle w:val="0"/>
              <w:jc w:val="center"/>
            </w:pPr>
            <w:r>
              <w:rPr>
                <w:sz w:val="24"/>
              </w:rPr>
              <w:t xml:space="preserve">7,2</w:t>
            </w:r>
          </w:p>
        </w:tc>
      </w:tr>
      <w:tr>
        <w:tc>
          <w:tcPr>
            <w:vMerge w:val="continue"/>
          </w:tcPr>
          <w:p/>
        </w:tc>
        <w:tc>
          <w:tcPr>
            <w:vMerge w:val="continue"/>
          </w:tcPr>
          <w:p/>
        </w:tc>
        <w:tc>
          <w:tcPr>
            <w:tcW w:w="2635" w:type="dxa"/>
          </w:tcPr>
          <w:p>
            <w:pPr>
              <w:pStyle w:val="0"/>
              <w:jc w:val="center"/>
            </w:pPr>
            <w:r>
              <w:rPr>
                <w:sz w:val="24"/>
              </w:rPr>
              <w:t xml:space="preserve">P36.0, P36.1, P36.2, P36.3, P36.4, P36.5, P36.8, P36.9</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it1</w:t>
            </w:r>
          </w:p>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pPr>
            <w:r>
              <w:rPr>
                <w:sz w:val="24"/>
              </w:rPr>
            </w:r>
          </w:p>
        </w:tc>
      </w:tr>
      <w:tr>
        <w:tc>
          <w:tcPr>
            <w:vMerge w:val="continue"/>
          </w:tcPr>
          <w:p/>
        </w:tc>
        <w:tc>
          <w:tcPr>
            <w:vMerge w:val="continue"/>
          </w:tcP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it1</w:t>
            </w:r>
          </w:p>
          <w:p>
            <w:pPr>
              <w:pStyle w:val="0"/>
              <w:jc w:val="center"/>
            </w:pPr>
            <w:r>
              <w:rPr>
                <w:sz w:val="24"/>
              </w:rPr>
              <w:t xml:space="preserve">диагноз осложнения заболевания:</w:t>
            </w:r>
          </w:p>
          <w:p>
            <w:pPr>
              <w:pStyle w:val="0"/>
              <w:jc w:val="center"/>
            </w:pPr>
            <w:r>
              <w:rPr>
                <w:sz w:val="24"/>
              </w:rPr>
              <w:t xml:space="preserve">A02.1, A32.7, A39.1, A39.2, A39.4, A40.0, A40.1, A40.2, A40.3, A40.8, A40.9, A41.0, A41.1, A41.2, A41.3, A41.4, A41.5, A41.8, A41.9, A48.3, B00.7, B37.7, B44.0, B44.7, B45.0, B45.1, B45.7, B48.5, O85, R57.2</w:t>
            </w:r>
          </w:p>
        </w:tc>
        <w:tc>
          <w:tcPr>
            <w:tcW w:w="1699" w:type="dxa"/>
          </w:tcPr>
          <w:p>
            <w:pPr>
              <w:pStyle w:val="0"/>
            </w:pPr>
            <w:r>
              <w:rPr>
                <w:sz w:val="24"/>
              </w:rPr>
            </w:r>
          </w:p>
        </w:tc>
      </w:tr>
      <w:tr>
        <w:tc>
          <w:tcPr>
            <w:vMerge w:val="continue"/>
          </w:tcPr>
          <w:p/>
        </w:tc>
        <w:tc>
          <w:tcPr>
            <w:vMerge w:val="continue"/>
          </w:tcP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it1</w:t>
            </w:r>
          </w:p>
          <w:p>
            <w:pPr>
              <w:pStyle w:val="0"/>
              <w:jc w:val="center"/>
            </w:pPr>
            <w:r>
              <w:rPr>
                <w:sz w:val="24"/>
              </w:rPr>
              <w:t xml:space="preserve">диагнозы осложнения заболевания:</w:t>
            </w:r>
          </w:p>
          <w:p>
            <w:pPr>
              <w:pStyle w:val="0"/>
              <w:jc w:val="center"/>
            </w:pPr>
            <w:r>
              <w:rPr>
                <w:sz w:val="24"/>
              </w:rPr>
              <w:t xml:space="preserve">P36.0, P36.1, P36.2, P36.3, P36.4, P36.5, P36.8, P36.9</w:t>
            </w:r>
          </w:p>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pPr>
            <w:r>
              <w:rPr>
                <w:sz w:val="24"/>
              </w:rPr>
            </w:r>
          </w:p>
        </w:tc>
      </w:tr>
      <w:tr>
        <w:tc>
          <w:tcPr>
            <w:tcW w:w="1114" w:type="dxa"/>
          </w:tcPr>
          <w:p>
            <w:pPr>
              <w:pStyle w:val="0"/>
              <w:jc w:val="center"/>
            </w:pPr>
            <w:r>
              <w:rPr>
                <w:sz w:val="24"/>
              </w:rPr>
              <w:t xml:space="preserve">st12.008</w:t>
            </w:r>
          </w:p>
        </w:tc>
        <w:tc>
          <w:tcPr>
            <w:tcW w:w="3244" w:type="dxa"/>
          </w:tcPr>
          <w:p>
            <w:pPr>
              <w:pStyle w:val="0"/>
              <w:jc w:val="both"/>
            </w:pPr>
            <w:r>
              <w:rPr>
                <w:sz w:val="24"/>
              </w:rPr>
              <w:t xml:space="preserve">Другие инфекционные и паразитарные болезни, взрослые</w:t>
            </w:r>
          </w:p>
        </w:tc>
        <w:tc>
          <w:tcPr>
            <w:tcW w:w="2635" w:type="dxa"/>
          </w:tcPr>
          <w:p>
            <w:pPr>
              <w:pStyle w:val="0"/>
              <w:jc w:val="center"/>
            </w:pPr>
            <w:r>
              <w:rPr>
                <w:sz w:val="24"/>
              </w:rPr>
              <w:t xml:space="preserve">A05.1,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A32.8, A32.9, A35, A36.0, A36.1, A36.2, A36.3, A36.8, A36.9, A37.0, A37.1, A37.8, A37.9, A38, A39.0, A39.3, A39.5, A39.8, A39.9, A42.0, A42.1, A42.2, A42.7, A42.8, A42.9, A43.0, A43.1, A43.8, A43.9, A44.0, A44.1, A44.8, A44.9, A46, A48.1, A48.2,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B00.3, B00.4, B00.5,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B37.8, B37.9, B38, B38.0, B38.1, B38.2, B38.3, B38.4, B38.7, B38.8, B38.9, B39, B39.0, B39.1, B39.2, B39.3, B39.4, B39.5, B39.9, B40, B40.0, B40.1, B40.2, B40.3, B40.7, B40.8, B40.9, B41, B41.0, B41.7, B41.8, B41.9, B42, B42.0, B42.1, B42.7, B42.8, B42.9, B43, B43.0, B43.1, B43.2, B43.8, B43.9, B44, B44.1, B44.2, B44.8, B44.9, B45, B45.2, B45.3, B45.8, B45.9, B46, B46.0, B46.1, B46.2, B46.3, B46.4, B46.5, B46.8, B46.9, B47, B47.0, B47.1, B47.9, B48, B48.0, B48.1, B48.2, B48.3, B48.4,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R75</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tc>
        <w:tc>
          <w:tcPr>
            <w:tcW w:w="1699" w:type="dxa"/>
          </w:tcPr>
          <w:p>
            <w:pPr>
              <w:pStyle w:val="0"/>
              <w:jc w:val="center"/>
            </w:pPr>
            <w:r>
              <w:rPr>
                <w:sz w:val="24"/>
              </w:rPr>
              <w:t xml:space="preserve">1,18</w:t>
            </w:r>
          </w:p>
        </w:tc>
      </w:tr>
      <w:tr>
        <w:tc>
          <w:tcPr>
            <w:tcW w:w="1114" w:type="dxa"/>
          </w:tcPr>
          <w:p>
            <w:pPr>
              <w:pStyle w:val="0"/>
              <w:jc w:val="center"/>
            </w:pPr>
            <w:r>
              <w:rPr>
                <w:sz w:val="24"/>
              </w:rPr>
              <w:t xml:space="preserve">st12.009</w:t>
            </w:r>
          </w:p>
        </w:tc>
        <w:tc>
          <w:tcPr>
            <w:tcW w:w="3244" w:type="dxa"/>
          </w:tcPr>
          <w:p>
            <w:pPr>
              <w:pStyle w:val="0"/>
              <w:jc w:val="both"/>
            </w:pPr>
            <w:r>
              <w:rPr>
                <w:sz w:val="24"/>
              </w:rPr>
              <w:t xml:space="preserve">Другие инфекционные и паразитарные болезни, дети</w:t>
            </w:r>
          </w:p>
        </w:tc>
        <w:tc>
          <w:tcPr>
            <w:tcW w:w="2635" w:type="dxa"/>
          </w:tcPr>
          <w:p>
            <w:pPr>
              <w:pStyle w:val="0"/>
              <w:jc w:val="center"/>
            </w:pPr>
            <w:r>
              <w:rPr>
                <w:sz w:val="24"/>
              </w:rPr>
              <w:t xml:space="preserve">A05.1,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A32.8, A32.9, A35, A36.0, A36.1, A36.2, A36.3, A36.8, A36.9, A37.0, A37.1, A37.8, A37.9, A38, A39.0, A39.3, A39.5, A39.8, A39.9, A42.0, A42.1, A42.2, A42.7, A42.8, A42.9, A43.0, A43.1, A43.8, A43.9, A44.0, A44.1, A44.8, A44.9, A46, A48.1, A48.2,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B00.3, B00.4, B00.5,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B37.8, B37.9, B38, B38.0, B38.1, B38.2, B38.3, B38.4, B38.7, B38.8, B38.9, B39, B39.0, B39.1, B39.2, B39.3, B39.4, B39.5, B39.9, B40, B40.0, B40.1, B40.2, B40.3, B40.7, B40.8, B40.9, B41, B41.0, B41.7, B41.8, B41.9, B42, B42.0, B42.1, B42.7, B42.8, B42.9, B43, B43.0, B43.1, B43.2, B43.8, B43.9, B44, B44.1, B44.2, B44.8, B44.9, B45, B45.2, B45.3, B45.8, B45.9, B46, B46.0, B46.1, B46.2, B46.3, B46.4, B46.5, B46.8, B46.9, B47, B47.0, B47.1, B47.9, B48, B48.0, B48.1, B48.2, B48.3, B48.4,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R75</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0,98</w:t>
            </w:r>
          </w:p>
        </w:tc>
      </w:tr>
      <w:tr>
        <w:tc>
          <w:tcPr>
            <w:tcW w:w="1114" w:type="dxa"/>
          </w:tcPr>
          <w:p>
            <w:pPr>
              <w:pStyle w:val="0"/>
              <w:jc w:val="center"/>
            </w:pPr>
            <w:r>
              <w:rPr>
                <w:sz w:val="24"/>
              </w:rPr>
              <w:t xml:space="preserve">st12.010</w:t>
            </w:r>
          </w:p>
        </w:tc>
        <w:tc>
          <w:tcPr>
            <w:tcW w:w="3244" w:type="dxa"/>
          </w:tcPr>
          <w:p>
            <w:pPr>
              <w:pStyle w:val="0"/>
              <w:jc w:val="both"/>
            </w:pPr>
            <w:r>
              <w:rPr>
                <w:sz w:val="24"/>
              </w:rPr>
              <w:t xml:space="preserve">Респираторные инфекции верхних дыхательных путей с осложнениями, взрослые</w:t>
            </w:r>
          </w:p>
        </w:tc>
        <w:tc>
          <w:tcPr>
            <w:tcW w:w="2635" w:type="dxa"/>
          </w:tcPr>
          <w:p>
            <w:pPr>
              <w:pStyle w:val="0"/>
              <w:jc w:val="center"/>
            </w:pPr>
            <w:r>
              <w:rPr>
                <w:sz w:val="24"/>
              </w:rPr>
              <w:t xml:space="preserve">J00, J01, J01.0, J01.1, J01.2, J01.3, J01.4, J01.8, J01.9, J02, J02.0, J02.8, J02.9, J03, J03.0, J03.8, J03.9, J04, J04.0, J04.1, J04.2, J05, J05.0, J05.1, J06, J06.0, J06.8, J06.9, J09, J10, J10.1, J10.8, J11, J11.1, J11.8</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tc>
        <w:tc>
          <w:tcPr>
            <w:tcW w:w="1699" w:type="dxa"/>
          </w:tcPr>
          <w:p>
            <w:pPr>
              <w:pStyle w:val="0"/>
              <w:jc w:val="center"/>
            </w:pPr>
            <w:r>
              <w:rPr>
                <w:sz w:val="24"/>
              </w:rPr>
              <w:t xml:space="preserve">0,35</w:t>
            </w:r>
          </w:p>
        </w:tc>
      </w:tr>
      <w:tr>
        <w:tc>
          <w:tcPr>
            <w:tcW w:w="1114" w:type="dxa"/>
          </w:tcPr>
          <w:p>
            <w:pPr>
              <w:pStyle w:val="0"/>
              <w:jc w:val="center"/>
            </w:pPr>
            <w:r>
              <w:rPr>
                <w:sz w:val="24"/>
              </w:rPr>
              <w:t xml:space="preserve">st12.011</w:t>
            </w:r>
          </w:p>
        </w:tc>
        <w:tc>
          <w:tcPr>
            <w:tcW w:w="3244" w:type="dxa"/>
          </w:tcPr>
          <w:p>
            <w:pPr>
              <w:pStyle w:val="0"/>
              <w:jc w:val="both"/>
            </w:pPr>
            <w:r>
              <w:rPr>
                <w:sz w:val="24"/>
              </w:rPr>
              <w:t xml:space="preserve">Респираторные инфекции верхних дыхательных путей, дети</w:t>
            </w:r>
          </w:p>
        </w:tc>
        <w:tc>
          <w:tcPr>
            <w:tcW w:w="2635" w:type="dxa"/>
          </w:tcPr>
          <w:p>
            <w:pPr>
              <w:pStyle w:val="0"/>
              <w:jc w:val="center"/>
            </w:pPr>
            <w:r>
              <w:rPr>
                <w:sz w:val="24"/>
              </w:rPr>
              <w:t xml:space="preserve">J00, J01, J01.0, J01.1, J01.2, J01.3, J01.4, J01.8, J01.9, J02, J02.0, J02.8, J02.9, J03, J03.0, J03.8, J03.9, J04, J04.0, J04.1, J04.2, J05, J05.0, J05.1, J06, J06.0, J06.8, J06.9, J09, J10, J10.1, J10.8, J11, J11.1, J11.8</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0,5</w:t>
            </w:r>
          </w:p>
        </w:tc>
      </w:tr>
      <w:tr>
        <w:tc>
          <w:tcPr>
            <w:tcW w:w="1114" w:type="dxa"/>
          </w:tcPr>
          <w:p>
            <w:pPr>
              <w:pStyle w:val="0"/>
              <w:jc w:val="center"/>
            </w:pPr>
            <w:r>
              <w:rPr>
                <w:sz w:val="24"/>
              </w:rPr>
              <w:t xml:space="preserve">st12.012</w:t>
            </w:r>
          </w:p>
        </w:tc>
        <w:tc>
          <w:tcPr>
            <w:tcW w:w="3244" w:type="dxa"/>
          </w:tcPr>
          <w:p>
            <w:pPr>
              <w:pStyle w:val="0"/>
              <w:jc w:val="both"/>
            </w:pPr>
            <w:r>
              <w:rPr>
                <w:sz w:val="24"/>
              </w:rPr>
              <w:t xml:space="preserve">Грипп, вирус гриппа идентифицирован</w:t>
            </w:r>
          </w:p>
        </w:tc>
        <w:tc>
          <w:tcPr>
            <w:tcW w:w="2635" w:type="dxa"/>
          </w:tcPr>
          <w:p>
            <w:pPr>
              <w:pStyle w:val="0"/>
              <w:jc w:val="center"/>
            </w:pPr>
            <w:r>
              <w:rPr>
                <w:sz w:val="24"/>
              </w:rPr>
              <w:t xml:space="preserve">J09, J10, J10.1, J10.8</w:t>
            </w:r>
          </w:p>
        </w:tc>
        <w:tc>
          <w:tcPr>
            <w:tcW w:w="2635" w:type="dxa"/>
          </w:tcPr>
          <w:p>
            <w:pPr>
              <w:pStyle w:val="0"/>
              <w:jc w:val="center"/>
            </w:pPr>
            <w:r>
              <w:rPr>
                <w:sz w:val="24"/>
              </w:rPr>
              <w:t xml:space="preserve">A26.08.019.001, A26.08.019.002, A26.08.019.003, A26.08.038.001, A26.08.038.002, A26.08.038.003</w:t>
            </w:r>
          </w:p>
        </w:tc>
        <w:tc>
          <w:tcPr>
            <w:tcW w:w="2239" w:type="dxa"/>
          </w:tcPr>
          <w:p>
            <w:pPr>
              <w:pStyle w:val="0"/>
              <w:jc w:val="center"/>
            </w:pPr>
            <w:r>
              <w:rPr>
                <w:sz w:val="24"/>
              </w:rPr>
              <w:t xml:space="preserve">-</w:t>
            </w:r>
          </w:p>
        </w:tc>
        <w:tc>
          <w:tcPr>
            <w:tcW w:w="1699" w:type="dxa"/>
          </w:tcPr>
          <w:p>
            <w:pPr>
              <w:pStyle w:val="0"/>
              <w:jc w:val="center"/>
            </w:pPr>
            <w:r>
              <w:rPr>
                <w:sz w:val="24"/>
              </w:rPr>
              <w:t xml:space="preserve">1</w:t>
            </w:r>
          </w:p>
        </w:tc>
      </w:tr>
      <w:tr>
        <w:tc>
          <w:tcPr>
            <w:tcW w:w="1114" w:type="dxa"/>
          </w:tcPr>
          <w:p>
            <w:pPr>
              <w:pStyle w:val="0"/>
              <w:jc w:val="center"/>
            </w:pPr>
            <w:r>
              <w:rPr>
                <w:sz w:val="24"/>
              </w:rPr>
              <w:t xml:space="preserve">st12.013</w:t>
            </w:r>
          </w:p>
        </w:tc>
        <w:tc>
          <w:tcPr>
            <w:tcW w:w="3244" w:type="dxa"/>
          </w:tcPr>
          <w:p>
            <w:pPr>
              <w:pStyle w:val="0"/>
              <w:jc w:val="both"/>
            </w:pPr>
            <w:r>
              <w:rPr>
                <w:sz w:val="24"/>
              </w:rPr>
              <w:t xml:space="preserve">Грипп и пневмония с синдромом органной дисфункции</w:t>
            </w:r>
          </w:p>
        </w:tc>
        <w:tc>
          <w:tcPr>
            <w:tcW w:w="2635" w:type="dxa"/>
          </w:tcPr>
          <w:p>
            <w:pPr>
              <w:pStyle w:val="0"/>
              <w:jc w:val="center"/>
            </w:pPr>
            <w:r>
              <w:rPr>
                <w:sz w:val="24"/>
              </w:rPr>
              <w:t xml:space="preserve">J09, J10, J10.0, J10.1, J10.8, J11, J11.0, J11.1, J11.8, J12, J12.0, J12.1, J12.2, J12.3, J12.8, J12.9, J13, J14, J15, J15.0, J15.1, J15.2, J15.3, J15.4, J15.5, J15.6, J15.7, J15.8, J15.9, J16, J16.0, J16.8, J17, J17.0, J17.1, J17.2, J17.3, J17.8, J18, J18.0, J18.1, J18.2, J18.8, J18.9</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it1</w:t>
            </w:r>
          </w:p>
        </w:tc>
        <w:tc>
          <w:tcPr>
            <w:tcW w:w="1699" w:type="dxa"/>
          </w:tcPr>
          <w:p>
            <w:pPr>
              <w:pStyle w:val="0"/>
              <w:jc w:val="center"/>
            </w:pPr>
            <w:r>
              <w:rPr>
                <w:sz w:val="24"/>
              </w:rPr>
              <w:t xml:space="preserve">4,4</w:t>
            </w:r>
          </w:p>
        </w:tc>
      </w:tr>
      <w:tr>
        <w:tc>
          <w:tcPr>
            <w:tcW w:w="1114" w:type="dxa"/>
          </w:tcPr>
          <w:p>
            <w:pPr>
              <w:pStyle w:val="0"/>
              <w:jc w:val="center"/>
            </w:pPr>
            <w:r>
              <w:rPr>
                <w:sz w:val="24"/>
              </w:rPr>
              <w:t xml:space="preserve">st12.014</w:t>
            </w:r>
          </w:p>
        </w:tc>
        <w:tc>
          <w:tcPr>
            <w:tcW w:w="3244" w:type="dxa"/>
          </w:tcPr>
          <w:p>
            <w:pPr>
              <w:pStyle w:val="0"/>
              <w:jc w:val="both"/>
            </w:pPr>
            <w:r>
              <w:rPr>
                <w:sz w:val="24"/>
              </w:rPr>
              <w:t xml:space="preserve">Клещевой энцефалит</w:t>
            </w:r>
          </w:p>
        </w:tc>
        <w:tc>
          <w:tcPr>
            <w:tcW w:w="2635" w:type="dxa"/>
          </w:tcPr>
          <w:p>
            <w:pPr>
              <w:pStyle w:val="0"/>
              <w:jc w:val="center"/>
            </w:pPr>
            <w:r>
              <w:rPr>
                <w:sz w:val="24"/>
              </w:rPr>
              <w:t xml:space="preserve">A84, A84.0, A84.1, A84.8, A84.9</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2,3</w:t>
            </w:r>
          </w:p>
        </w:tc>
      </w:tr>
      <w:tr>
        <w:tc>
          <w:tcPr>
            <w:tcW w:w="1114" w:type="dxa"/>
          </w:tcPr>
          <w:p>
            <w:pPr>
              <w:pStyle w:val="0"/>
              <w:jc w:val="center"/>
            </w:pPr>
            <w:r>
              <w:rPr>
                <w:sz w:val="24"/>
              </w:rPr>
              <w:t xml:space="preserve">st12.015</w:t>
            </w:r>
          </w:p>
        </w:tc>
        <w:tc>
          <w:tcPr>
            <w:tcW w:w="3244" w:type="dxa"/>
          </w:tcPr>
          <w:p>
            <w:pPr>
              <w:pStyle w:val="0"/>
              <w:jc w:val="both"/>
            </w:pPr>
            <w:r>
              <w:rPr>
                <w:sz w:val="24"/>
              </w:rPr>
              <w:t xml:space="preserve">Коронавирусная инфекция COVID-19 (уровень 1)</w:t>
            </w:r>
          </w:p>
        </w:tc>
        <w:tc>
          <w:tcPr>
            <w:tcW w:w="2635" w:type="dxa"/>
          </w:tcPr>
          <w:p>
            <w:pPr>
              <w:pStyle w:val="0"/>
              <w:jc w:val="center"/>
            </w:pPr>
            <w:r>
              <w:rPr>
                <w:sz w:val="24"/>
              </w:rPr>
              <w:t xml:space="preserve">U07.1, U07.2</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stt1</w:t>
            </w:r>
          </w:p>
        </w:tc>
        <w:tc>
          <w:tcPr>
            <w:tcW w:w="1699" w:type="dxa"/>
          </w:tcPr>
          <w:p>
            <w:pPr>
              <w:pStyle w:val="0"/>
              <w:jc w:val="center"/>
            </w:pPr>
            <w:r>
              <w:rPr>
                <w:sz w:val="24"/>
              </w:rPr>
              <w:t xml:space="preserve">1,89</w:t>
            </w:r>
          </w:p>
        </w:tc>
      </w:tr>
      <w:tr>
        <w:tc>
          <w:tcPr>
            <w:tcW w:w="1114" w:type="dxa"/>
          </w:tcPr>
          <w:p>
            <w:pPr>
              <w:pStyle w:val="0"/>
              <w:jc w:val="center"/>
            </w:pPr>
            <w:r>
              <w:rPr>
                <w:sz w:val="24"/>
              </w:rPr>
              <w:t xml:space="preserve">st12.016</w:t>
            </w:r>
          </w:p>
        </w:tc>
        <w:tc>
          <w:tcPr>
            <w:tcW w:w="3244" w:type="dxa"/>
          </w:tcPr>
          <w:p>
            <w:pPr>
              <w:pStyle w:val="0"/>
              <w:jc w:val="both"/>
            </w:pPr>
            <w:r>
              <w:rPr>
                <w:sz w:val="24"/>
              </w:rPr>
              <w:t xml:space="preserve">Коронавирусная инфекция COVID-19 (уровень 2)</w:t>
            </w:r>
          </w:p>
        </w:tc>
        <w:tc>
          <w:tcPr>
            <w:tcW w:w="2635" w:type="dxa"/>
          </w:tcPr>
          <w:p>
            <w:pPr>
              <w:pStyle w:val="0"/>
              <w:jc w:val="center"/>
            </w:pPr>
            <w:r>
              <w:rPr>
                <w:sz w:val="24"/>
              </w:rPr>
              <w:t xml:space="preserve">U07.1, U07.2</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stt2</w:t>
            </w:r>
          </w:p>
        </w:tc>
        <w:tc>
          <w:tcPr>
            <w:tcW w:w="1699" w:type="dxa"/>
          </w:tcPr>
          <w:p>
            <w:pPr>
              <w:pStyle w:val="0"/>
              <w:jc w:val="center"/>
            </w:pPr>
            <w:r>
              <w:rPr>
                <w:sz w:val="24"/>
              </w:rPr>
              <w:t xml:space="preserve">4,08</w:t>
            </w:r>
          </w:p>
        </w:tc>
      </w:tr>
      <w:tr>
        <w:tc>
          <w:tcPr>
            <w:tcW w:w="1114" w:type="dxa"/>
          </w:tcPr>
          <w:p>
            <w:pPr>
              <w:pStyle w:val="0"/>
              <w:jc w:val="center"/>
            </w:pPr>
            <w:r>
              <w:rPr>
                <w:sz w:val="24"/>
              </w:rPr>
              <w:t xml:space="preserve">st12.017</w:t>
            </w:r>
          </w:p>
        </w:tc>
        <w:tc>
          <w:tcPr>
            <w:tcW w:w="3244" w:type="dxa"/>
          </w:tcPr>
          <w:p>
            <w:pPr>
              <w:pStyle w:val="0"/>
              <w:jc w:val="both"/>
            </w:pPr>
            <w:r>
              <w:rPr>
                <w:sz w:val="24"/>
              </w:rPr>
              <w:t xml:space="preserve">Коронавирусная инфекция COVID-19 (уровень 3)</w:t>
            </w:r>
          </w:p>
        </w:tc>
        <w:tc>
          <w:tcPr>
            <w:tcW w:w="2635" w:type="dxa"/>
          </w:tcPr>
          <w:p>
            <w:pPr>
              <w:pStyle w:val="0"/>
              <w:jc w:val="center"/>
            </w:pPr>
            <w:r>
              <w:rPr>
                <w:sz w:val="24"/>
              </w:rPr>
              <w:t xml:space="preserve">U07.1, U07.2</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stt3</w:t>
            </w:r>
          </w:p>
        </w:tc>
        <w:tc>
          <w:tcPr>
            <w:tcW w:w="1699" w:type="dxa"/>
          </w:tcPr>
          <w:p>
            <w:pPr>
              <w:pStyle w:val="0"/>
              <w:jc w:val="center"/>
            </w:pPr>
            <w:r>
              <w:rPr>
                <w:sz w:val="24"/>
              </w:rPr>
              <w:t xml:space="preserve">6,17</w:t>
            </w:r>
          </w:p>
        </w:tc>
      </w:tr>
      <w:tr>
        <w:tc>
          <w:tcPr>
            <w:tcW w:w="1114" w:type="dxa"/>
          </w:tcPr>
          <w:p>
            <w:pPr>
              <w:pStyle w:val="0"/>
              <w:jc w:val="center"/>
            </w:pPr>
            <w:r>
              <w:rPr>
                <w:sz w:val="24"/>
              </w:rPr>
              <w:t xml:space="preserve">st12.018</w:t>
            </w:r>
          </w:p>
        </w:tc>
        <w:tc>
          <w:tcPr>
            <w:tcW w:w="3244" w:type="dxa"/>
          </w:tcPr>
          <w:p>
            <w:pPr>
              <w:pStyle w:val="0"/>
              <w:jc w:val="both"/>
            </w:pPr>
            <w:r>
              <w:rPr>
                <w:sz w:val="24"/>
              </w:rPr>
              <w:t xml:space="preserve">Коронавирусная инфекция COVID-19 (уровень 4)</w:t>
            </w:r>
          </w:p>
        </w:tc>
        <w:tc>
          <w:tcPr>
            <w:tcW w:w="2635" w:type="dxa"/>
          </w:tcPr>
          <w:p>
            <w:pPr>
              <w:pStyle w:val="0"/>
              <w:jc w:val="center"/>
            </w:pPr>
            <w:r>
              <w:rPr>
                <w:sz w:val="24"/>
              </w:rPr>
              <w:t xml:space="preserve">U07.1, U07.2</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stt4</w:t>
            </w:r>
          </w:p>
        </w:tc>
        <w:tc>
          <w:tcPr>
            <w:tcW w:w="1699" w:type="dxa"/>
          </w:tcPr>
          <w:p>
            <w:pPr>
              <w:pStyle w:val="0"/>
              <w:jc w:val="center"/>
            </w:pPr>
            <w:r>
              <w:rPr>
                <w:sz w:val="24"/>
              </w:rPr>
              <w:t xml:space="preserve">12,07</w:t>
            </w:r>
          </w:p>
        </w:tc>
      </w:tr>
      <w:tr>
        <w:tc>
          <w:tcPr>
            <w:tcW w:w="1114" w:type="dxa"/>
          </w:tcPr>
          <w:p>
            <w:pPr>
              <w:pStyle w:val="0"/>
              <w:jc w:val="center"/>
            </w:pPr>
            <w:r>
              <w:rPr>
                <w:sz w:val="24"/>
              </w:rPr>
              <w:t xml:space="preserve">st12.019</w:t>
            </w:r>
          </w:p>
        </w:tc>
        <w:tc>
          <w:tcPr>
            <w:tcW w:w="3244" w:type="dxa"/>
          </w:tcPr>
          <w:p>
            <w:pPr>
              <w:pStyle w:val="0"/>
              <w:jc w:val="both"/>
            </w:pPr>
            <w:r>
              <w:rPr>
                <w:sz w:val="24"/>
              </w:rPr>
              <w:t xml:space="preserve">Коронавирусная инфекция COVID-19 (долечивание)</w:t>
            </w:r>
          </w:p>
        </w:tc>
        <w:tc>
          <w:tcPr>
            <w:tcW w:w="2635" w:type="dxa"/>
          </w:tcPr>
          <w:p>
            <w:pPr>
              <w:pStyle w:val="0"/>
              <w:jc w:val="center"/>
            </w:pPr>
            <w:r>
              <w:rPr>
                <w:sz w:val="24"/>
              </w:rPr>
              <w:t xml:space="preserve">U07.1, U07.2</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stt5</w:t>
            </w:r>
          </w:p>
        </w:tc>
        <w:tc>
          <w:tcPr>
            <w:tcW w:w="1699" w:type="dxa"/>
          </w:tcPr>
          <w:p>
            <w:pPr>
              <w:pStyle w:val="0"/>
              <w:jc w:val="center"/>
            </w:pPr>
            <w:r>
              <w:rPr>
                <w:sz w:val="24"/>
              </w:rPr>
              <w:t xml:space="preserve">2,07</w:t>
            </w:r>
          </w:p>
        </w:tc>
      </w:tr>
      <w:tr>
        <w:tc>
          <w:tcPr>
            <w:tcW w:w="1114" w:type="dxa"/>
          </w:tcPr>
          <w:p>
            <w:pPr>
              <w:pStyle w:val="0"/>
              <w:jc w:val="center"/>
            </w:pPr>
            <w:r>
              <w:rPr>
                <w:sz w:val="24"/>
              </w:rPr>
              <w:t xml:space="preserve">st13</w:t>
            </w:r>
          </w:p>
        </w:tc>
        <w:tc>
          <w:tcPr>
            <w:tcW w:w="3244" w:type="dxa"/>
          </w:tcPr>
          <w:p>
            <w:pPr>
              <w:pStyle w:val="0"/>
              <w:jc w:val="both"/>
            </w:pPr>
            <w:r>
              <w:rPr>
                <w:sz w:val="24"/>
              </w:rPr>
              <w:t xml:space="preserve">Кардиология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1,49</w:t>
            </w:r>
          </w:p>
        </w:tc>
      </w:tr>
      <w:tr>
        <w:tc>
          <w:tcPr>
            <w:tcW w:w="1114" w:type="dxa"/>
          </w:tcPr>
          <w:p>
            <w:pPr>
              <w:pStyle w:val="0"/>
              <w:jc w:val="center"/>
            </w:pPr>
            <w:r>
              <w:rPr>
                <w:sz w:val="24"/>
              </w:rPr>
              <w:t xml:space="preserve">st13.001</w:t>
            </w:r>
          </w:p>
        </w:tc>
        <w:tc>
          <w:tcPr>
            <w:tcW w:w="3244" w:type="dxa"/>
          </w:tcPr>
          <w:p>
            <w:pPr>
              <w:pStyle w:val="0"/>
              <w:jc w:val="both"/>
            </w:pPr>
            <w:r>
              <w:rPr>
                <w:sz w:val="24"/>
              </w:rPr>
              <w:t xml:space="preserve">Нестабильная стенокардия, инфаркт миокарда, легочная эмболия (уровень 1)</w:t>
            </w:r>
          </w:p>
        </w:tc>
        <w:tc>
          <w:tcPr>
            <w:tcW w:w="2635" w:type="dxa"/>
          </w:tcPr>
          <w:p>
            <w:pPr>
              <w:pStyle w:val="0"/>
              <w:jc w:val="center"/>
            </w:pPr>
            <w:r>
              <w:rPr>
                <w:sz w:val="24"/>
              </w:rPr>
              <w:t xml:space="preserve">I20.0, I21, I21.0, I21.1, I21.2, I21.3, I21.4, I21.9, I22, I22.0, I22.1, I22.8, I22.9, I23, I23.0, I23.1, I23.2, I23.3, I23.4, I23.5, I23.6, I23.8, I26.0, I26.9</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1,42</w:t>
            </w:r>
          </w:p>
        </w:tc>
      </w:tr>
      <w:tr>
        <w:tc>
          <w:tcPr>
            <w:tcW w:w="1114" w:type="dxa"/>
          </w:tcPr>
          <w:p>
            <w:pPr>
              <w:pStyle w:val="0"/>
              <w:jc w:val="center"/>
            </w:pPr>
            <w:r>
              <w:rPr>
                <w:sz w:val="24"/>
              </w:rPr>
              <w:t xml:space="preserve">st13.002</w:t>
            </w:r>
          </w:p>
        </w:tc>
        <w:tc>
          <w:tcPr>
            <w:tcW w:w="3244" w:type="dxa"/>
          </w:tcPr>
          <w:p>
            <w:pPr>
              <w:pStyle w:val="0"/>
              <w:jc w:val="both"/>
            </w:pPr>
            <w:r>
              <w:rPr>
                <w:sz w:val="24"/>
              </w:rPr>
              <w:t xml:space="preserve">Нестабильная стенокардия, инфаркт миокарда, легочная эмболия (уровень 2)</w:t>
            </w:r>
          </w:p>
        </w:tc>
        <w:tc>
          <w:tcPr>
            <w:tcW w:w="2635" w:type="dxa"/>
          </w:tcPr>
          <w:p>
            <w:pPr>
              <w:pStyle w:val="0"/>
              <w:jc w:val="center"/>
            </w:pPr>
            <w:r>
              <w:rPr>
                <w:sz w:val="24"/>
              </w:rPr>
              <w:t xml:space="preserve">I20.0</w:t>
            </w:r>
          </w:p>
        </w:tc>
        <w:tc>
          <w:tcPr>
            <w:tcW w:w="2635" w:type="dxa"/>
          </w:tcPr>
          <w:p>
            <w:pPr>
              <w:pStyle w:val="0"/>
              <w:jc w:val="center"/>
            </w:pPr>
            <w:r>
              <w:rPr>
                <w:sz w:val="24"/>
              </w:rPr>
              <w:t xml:space="preserve">A06.09.005.002, A06.10.006, A06.10.006.002, A07.10.001, A07.10.001.001, A11.10.001, A11.10.003, A16.10.014.008, A16.10.014.009, A17.10.001, A17.10.001.001, A17.10.002, A17.10.002.001</w:t>
            </w:r>
          </w:p>
        </w:tc>
        <w:tc>
          <w:tcPr>
            <w:tcW w:w="2239" w:type="dxa"/>
          </w:tcPr>
          <w:p>
            <w:pPr>
              <w:pStyle w:val="0"/>
              <w:jc w:val="center"/>
            </w:pPr>
            <w:r>
              <w:rPr>
                <w:sz w:val="24"/>
              </w:rPr>
              <w:t xml:space="preserve">-</w:t>
            </w:r>
          </w:p>
        </w:tc>
        <w:tc>
          <w:tcPr>
            <w:tcW w:w="1699" w:type="dxa"/>
          </w:tcPr>
          <w:p>
            <w:pPr>
              <w:pStyle w:val="0"/>
              <w:jc w:val="center"/>
            </w:pPr>
            <w:r>
              <w:rPr>
                <w:sz w:val="24"/>
              </w:rPr>
              <w:t xml:space="preserve">2,81</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I21.0, I21.1, I21.2, I21.3, I21.4, I21.9, I22, I22.0, I22.1, I22.8, I22.9</w:t>
            </w:r>
          </w:p>
        </w:tc>
        <w:tc>
          <w:tcPr>
            <w:tcW w:w="2635" w:type="dxa"/>
          </w:tcPr>
          <w:p>
            <w:pPr>
              <w:pStyle w:val="0"/>
              <w:jc w:val="center"/>
            </w:pPr>
            <w:r>
              <w:rPr>
                <w:sz w:val="24"/>
              </w:rPr>
              <w:t xml:space="preserve">A06.09.005.002, A06.10.006, A06.10.006.002, A07.10.001, A11.10.001, A11.10.003, A16.10.014.008, A16.10.014.009, A17.10.001, A17.10.001.001, A17.10.002, A17.10.002.001</w:t>
            </w:r>
          </w:p>
        </w:tc>
        <w:tc>
          <w:tcPr>
            <w:tcW w:w="2239" w:type="dxa"/>
          </w:tcPr>
          <w:p>
            <w:pPr>
              <w:pStyle w:val="0"/>
              <w:jc w:val="center"/>
            </w:pPr>
            <w:r>
              <w:rPr>
                <w:sz w:val="24"/>
              </w:rPr>
              <w:t xml:space="preserve">-</w:t>
            </w:r>
          </w:p>
        </w:tc>
        <w:tc>
          <w:tcPr>
            <w:tcW w:w="1699" w:type="dxa"/>
          </w:tcPr>
          <w:p>
            <w:pPr>
              <w:pStyle w:val="0"/>
            </w:pPr>
            <w:r>
              <w:rPr>
                <w:sz w:val="24"/>
              </w:rPr>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I23, I23.0, I23.1, I23.2, I23.3, I23.4, I23.5, I23.6, I23.8</w:t>
            </w:r>
          </w:p>
        </w:tc>
        <w:tc>
          <w:tcPr>
            <w:tcW w:w="2635" w:type="dxa"/>
          </w:tcPr>
          <w:p>
            <w:pPr>
              <w:pStyle w:val="0"/>
              <w:jc w:val="center"/>
            </w:pPr>
            <w:r>
              <w:rPr>
                <w:sz w:val="24"/>
              </w:rPr>
              <w:t xml:space="preserve">A06.09.005.002, A06.10.006, A06.10.006.002, A11.10.001, A11.10.003, A16.10.014.008, A16.10.014.009, A17.10.001, A17.10.001.001, A17.10.002, A17.10.002.001</w:t>
            </w:r>
          </w:p>
        </w:tc>
        <w:tc>
          <w:tcPr>
            <w:tcW w:w="2239" w:type="dxa"/>
          </w:tcPr>
          <w:p>
            <w:pPr>
              <w:pStyle w:val="0"/>
              <w:jc w:val="center"/>
            </w:pPr>
            <w:r>
              <w:rPr>
                <w:sz w:val="24"/>
              </w:rPr>
              <w:t xml:space="preserve">-</w:t>
            </w:r>
          </w:p>
        </w:tc>
        <w:tc>
          <w:tcPr>
            <w:tcW w:w="1699" w:type="dxa"/>
          </w:tcPr>
          <w:p>
            <w:pPr>
              <w:pStyle w:val="0"/>
            </w:pPr>
            <w:r>
              <w:rPr>
                <w:sz w:val="24"/>
              </w:rPr>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I26.0, I26.9</w:t>
            </w:r>
          </w:p>
        </w:tc>
        <w:tc>
          <w:tcPr>
            <w:tcW w:w="2635" w:type="dxa"/>
          </w:tcPr>
          <w:p>
            <w:pPr>
              <w:pStyle w:val="0"/>
              <w:jc w:val="center"/>
            </w:pPr>
            <w:r>
              <w:rPr>
                <w:sz w:val="24"/>
              </w:rPr>
              <w:t xml:space="preserve">A06.09.005.002, A06.10.006, A06.10.006.002, A06.12.049, A11.10.001, A11.10.003, A16.10.014.008, A16.10.014.009, A17.10.001, A17.10.001.001, A17.10.002, A17.10.002.001</w:t>
            </w:r>
          </w:p>
        </w:tc>
        <w:tc>
          <w:tcPr>
            <w:tcW w:w="2239" w:type="dxa"/>
          </w:tcPr>
          <w:p>
            <w:pPr>
              <w:pStyle w:val="0"/>
              <w:jc w:val="center"/>
            </w:pPr>
            <w:r>
              <w:rPr>
                <w:sz w:val="24"/>
              </w:rPr>
              <w:t xml:space="preserve">-</w:t>
            </w:r>
          </w:p>
        </w:tc>
        <w:tc>
          <w:tcPr>
            <w:tcW w:w="1699" w:type="dxa"/>
          </w:tcPr>
          <w:p>
            <w:pPr>
              <w:pStyle w:val="0"/>
            </w:pPr>
            <w:r>
              <w:rPr>
                <w:sz w:val="24"/>
              </w:rPr>
            </w:r>
          </w:p>
        </w:tc>
      </w:tr>
      <w:tr>
        <w:tc>
          <w:tcPr>
            <w:tcW w:w="1114" w:type="dxa"/>
          </w:tcPr>
          <w:p>
            <w:pPr>
              <w:pStyle w:val="0"/>
              <w:jc w:val="center"/>
            </w:pPr>
            <w:r>
              <w:rPr>
                <w:sz w:val="24"/>
              </w:rPr>
              <w:t xml:space="preserve">st13.004</w:t>
            </w:r>
          </w:p>
        </w:tc>
        <w:tc>
          <w:tcPr>
            <w:tcW w:w="3244" w:type="dxa"/>
          </w:tcPr>
          <w:p>
            <w:pPr>
              <w:pStyle w:val="0"/>
              <w:jc w:val="both"/>
            </w:pPr>
            <w:r>
              <w:rPr>
                <w:sz w:val="24"/>
              </w:rPr>
              <w:t xml:space="preserve">Нарушения ритма и проводимости (уровень 1)</w:t>
            </w:r>
          </w:p>
        </w:tc>
        <w:tc>
          <w:tcPr>
            <w:tcW w:w="2635" w:type="dxa"/>
          </w:tcPr>
          <w:p>
            <w:pPr>
              <w:pStyle w:val="0"/>
              <w:jc w:val="center"/>
            </w:pPr>
            <w:r>
              <w:rPr>
                <w:sz w:val="24"/>
              </w:rPr>
              <w:t xml:space="preserve">I44, I44.0, I44.1, I44.2, I44.3, I44.4, I44.5, I44.6, I44.7, I45, I45.0, I45.1, I45.2, I45.3, I45.4, I45.5, I45.6, I45.8, I45.9, I47, I47.1, I47.1, I47.2, I47.9, I48, I48.0, I48.1, I48.2, I48.3, I48.4, I48.9, I49, I49.0, I49.1, I49.2, I49.3, I49.4, I49.5, I49.8, I49.9, Q24.6, R00, R00.0, R00.1, R00.2, R00.8</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1,12</w:t>
            </w:r>
          </w:p>
        </w:tc>
      </w:tr>
      <w:tr>
        <w:tc>
          <w:tcPr>
            <w:tcW w:w="1114" w:type="dxa"/>
          </w:tcPr>
          <w:p>
            <w:pPr>
              <w:pStyle w:val="0"/>
              <w:jc w:val="center"/>
            </w:pPr>
            <w:r>
              <w:rPr>
                <w:sz w:val="24"/>
              </w:rPr>
              <w:t xml:space="preserve">st13.005</w:t>
            </w:r>
          </w:p>
        </w:tc>
        <w:tc>
          <w:tcPr>
            <w:tcW w:w="3244" w:type="dxa"/>
          </w:tcPr>
          <w:p>
            <w:pPr>
              <w:pStyle w:val="0"/>
              <w:jc w:val="both"/>
            </w:pPr>
            <w:r>
              <w:rPr>
                <w:sz w:val="24"/>
              </w:rPr>
              <w:t xml:space="preserve">Нарушения ритма и проводимости (уровень 2)</w:t>
            </w:r>
          </w:p>
        </w:tc>
        <w:tc>
          <w:tcPr>
            <w:tcW w:w="2635" w:type="dxa"/>
          </w:tcPr>
          <w:p>
            <w:pPr>
              <w:pStyle w:val="0"/>
              <w:jc w:val="center"/>
            </w:pPr>
            <w:r>
              <w:rPr>
                <w:sz w:val="24"/>
              </w:rPr>
              <w:t xml:space="preserve">I44, I44.0, I44.1, I44.2, I44.3, I44.4, I44.5, I44.6, I44.7, I45, I45.0, I45.1, I45.2, I45.3, I45.4, I45.5, I45.6, I45.8, I45.9, I47, I47.0, I47.1, I47.2, I47.9, I48, I48.0, I48.1, I48.2, I48.3, I48.4, I48.9, I49, I49.0, I49.1, I49.2, I49.3, I49.4, I49.5, I49.8, I49.9, Q24.6, R00, R00.0, R00.1, R00.2, R00.8</w:t>
            </w:r>
          </w:p>
        </w:tc>
        <w:tc>
          <w:tcPr>
            <w:tcW w:w="2635" w:type="dxa"/>
          </w:tcPr>
          <w:p>
            <w:pPr>
              <w:pStyle w:val="0"/>
              <w:jc w:val="center"/>
            </w:pPr>
            <w:r>
              <w:rPr>
                <w:sz w:val="24"/>
              </w:rPr>
              <w:t xml:space="preserve">A06.09.005.002, A06.10.006, A06.10.006.002, A11.10.001, A11.10.003, A16.10.014.008, A16.10.014.009, A17.10.001, A17.10.001.001, A17.10.002, A17.10.002.001</w:t>
            </w:r>
          </w:p>
        </w:tc>
        <w:tc>
          <w:tcPr>
            <w:tcW w:w="2239" w:type="dxa"/>
          </w:tcPr>
          <w:p>
            <w:pPr>
              <w:pStyle w:val="0"/>
              <w:jc w:val="center"/>
            </w:pPr>
            <w:r>
              <w:rPr>
                <w:sz w:val="24"/>
              </w:rPr>
              <w:t xml:space="preserve">-</w:t>
            </w:r>
          </w:p>
        </w:tc>
        <w:tc>
          <w:tcPr>
            <w:tcW w:w="1699" w:type="dxa"/>
          </w:tcPr>
          <w:p>
            <w:pPr>
              <w:pStyle w:val="0"/>
              <w:jc w:val="center"/>
            </w:pPr>
            <w:r>
              <w:rPr>
                <w:sz w:val="24"/>
              </w:rPr>
              <w:t xml:space="preserve">2,01</w:t>
            </w:r>
          </w:p>
        </w:tc>
      </w:tr>
      <w:tr>
        <w:tc>
          <w:tcPr>
            <w:tcW w:w="1114" w:type="dxa"/>
          </w:tcPr>
          <w:p>
            <w:pPr>
              <w:pStyle w:val="0"/>
              <w:jc w:val="center"/>
            </w:pPr>
            <w:r>
              <w:rPr>
                <w:sz w:val="24"/>
              </w:rPr>
              <w:t xml:space="preserve">st13.006</w:t>
            </w:r>
          </w:p>
        </w:tc>
        <w:tc>
          <w:tcPr>
            <w:tcW w:w="3244" w:type="dxa"/>
          </w:tcPr>
          <w:p>
            <w:pPr>
              <w:pStyle w:val="0"/>
              <w:jc w:val="both"/>
            </w:pPr>
            <w:r>
              <w:rPr>
                <w:sz w:val="24"/>
              </w:rPr>
              <w:t xml:space="preserve">Эндокардит, миокардит, перикардит, кардиомиопатии (уровень 1)</w:t>
            </w:r>
          </w:p>
        </w:tc>
        <w:tc>
          <w:tcPr>
            <w:tcW w:w="2635" w:type="dxa"/>
          </w:tcPr>
          <w:p>
            <w:pPr>
              <w:pStyle w:val="0"/>
              <w:jc w:val="center"/>
            </w:pPr>
            <w:r>
              <w:rPr>
                <w:sz w:val="24"/>
              </w:rPr>
              <w:t xml:space="preserve">I30, I30.0, I30.1, I30.8, I30.9, I31, I31.0, I31.1, I31.2, I31.3, I31.8, I31.9, I32.0, I32.1, I32.8, I33.0, I33.9, I38, I39.8, I40.0, I40.1, I40.8, I40.9, I41.0, I41.1, I41.2, I41.8, I42, I42.0, I42.1, I42.2, I42.3, I42.4, I42.5, I42.6, I42.7, I42.8, I42.9, I43, I43.0, I43.1, I43.2, I43.8</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1,42</w:t>
            </w:r>
          </w:p>
        </w:tc>
      </w:tr>
      <w:tr>
        <w:tc>
          <w:tcPr>
            <w:tcW w:w="1114" w:type="dxa"/>
            <w:vMerge w:val="restart"/>
          </w:tcPr>
          <w:p>
            <w:pPr>
              <w:pStyle w:val="0"/>
              <w:jc w:val="center"/>
            </w:pPr>
            <w:r>
              <w:rPr>
                <w:sz w:val="24"/>
              </w:rPr>
              <w:t xml:space="preserve">st13.007</w:t>
            </w:r>
          </w:p>
        </w:tc>
        <w:tc>
          <w:tcPr>
            <w:tcW w:w="3244" w:type="dxa"/>
            <w:vMerge w:val="restart"/>
          </w:tcPr>
          <w:p>
            <w:pPr>
              <w:pStyle w:val="0"/>
              <w:jc w:val="both"/>
            </w:pPr>
            <w:r>
              <w:rPr>
                <w:sz w:val="24"/>
              </w:rPr>
              <w:t xml:space="preserve">Эндокардит, миокардит, перикардит, кардиомиопатии (уровень 2)</w:t>
            </w:r>
          </w:p>
        </w:tc>
        <w:tc>
          <w:tcPr>
            <w:tcW w:w="2635" w:type="dxa"/>
          </w:tcPr>
          <w:p>
            <w:pPr>
              <w:pStyle w:val="0"/>
              <w:jc w:val="center"/>
            </w:pPr>
            <w:r>
              <w:rPr>
                <w:sz w:val="24"/>
              </w:rPr>
              <w:t xml:space="preserve">I30, I30.0, I30.1, I30.8, I30.9, I31, I31.0, I31.1, I31.2, I31.3, I31.8, I31.9, I32.0, I32.1, I32.8, I33.0, I33.9, I38, I39.8, I40.0, I40.1, I40.8, I40.9, I41.0, I41.1, I41.2, I41.8, I43, I43.0</w:t>
            </w:r>
          </w:p>
        </w:tc>
        <w:tc>
          <w:tcPr>
            <w:tcW w:w="2635" w:type="dxa"/>
          </w:tcPr>
          <w:p>
            <w:pPr>
              <w:pStyle w:val="0"/>
              <w:jc w:val="center"/>
            </w:pPr>
            <w:r>
              <w:rPr>
                <w:sz w:val="24"/>
              </w:rPr>
              <w:t xml:space="preserve">A06.09.005.002, A06.10.006, A06.10.006.002, A11.10.001, A11.10.003, A16.10.014.008, A16.10.014.009, A17.10.001, A17.10.001.001, A17.10.002, A17.10.002.001</w:t>
            </w:r>
          </w:p>
        </w:tc>
        <w:tc>
          <w:tcPr>
            <w:tcW w:w="2239" w:type="dxa"/>
          </w:tcPr>
          <w:p>
            <w:pPr>
              <w:pStyle w:val="0"/>
              <w:jc w:val="center"/>
            </w:pPr>
            <w:r>
              <w:rPr>
                <w:sz w:val="24"/>
              </w:rPr>
              <w:t xml:space="preserve">-</w:t>
            </w:r>
          </w:p>
        </w:tc>
        <w:tc>
          <w:tcPr>
            <w:tcW w:w="1699" w:type="dxa"/>
          </w:tcPr>
          <w:p>
            <w:pPr>
              <w:pStyle w:val="0"/>
              <w:jc w:val="center"/>
            </w:pPr>
            <w:r>
              <w:rPr>
                <w:sz w:val="24"/>
              </w:rPr>
              <w:t xml:space="preserve">2,38</w:t>
            </w:r>
          </w:p>
        </w:tc>
      </w:tr>
      <w:tr>
        <w:tc>
          <w:tcPr>
            <w:vMerge w:val="continue"/>
          </w:tcPr>
          <w:p/>
        </w:tc>
        <w:tc>
          <w:tcPr>
            <w:vMerge w:val="continue"/>
          </w:tcPr>
          <w:p/>
        </w:tc>
        <w:tc>
          <w:tcPr>
            <w:tcW w:w="2635" w:type="dxa"/>
          </w:tcPr>
          <w:p>
            <w:pPr>
              <w:pStyle w:val="0"/>
              <w:jc w:val="center"/>
            </w:pPr>
            <w:r>
              <w:rPr>
                <w:sz w:val="24"/>
              </w:rPr>
              <w:t xml:space="preserve">I42, I42.0, I42.1, I42.2, I42.3, I42.4, I42.5, I42.6, I42.7, I42.8, I42.9, I43.1, I43.2, I43.8</w:t>
            </w:r>
          </w:p>
        </w:tc>
        <w:tc>
          <w:tcPr>
            <w:tcW w:w="2635" w:type="dxa"/>
          </w:tcPr>
          <w:p>
            <w:pPr>
              <w:pStyle w:val="0"/>
              <w:jc w:val="center"/>
            </w:pPr>
            <w:r>
              <w:rPr>
                <w:sz w:val="24"/>
              </w:rPr>
              <w:t xml:space="preserve">A06.09.005.002, A06.10.006, A06.10.006.002, A07.10.001, A11.10.001, A11.10.003, A16.10.014.008, A16.10.014.009, A17.10.001, A17.10.001.001, A17.10.002, A17.10.002.001</w:t>
            </w:r>
          </w:p>
        </w:tc>
        <w:tc>
          <w:tcPr>
            <w:tcW w:w="2239" w:type="dxa"/>
          </w:tcPr>
          <w:p>
            <w:pPr>
              <w:pStyle w:val="0"/>
              <w:jc w:val="center"/>
            </w:pPr>
            <w:r>
              <w:rPr>
                <w:sz w:val="24"/>
              </w:rPr>
              <w:t xml:space="preserve">-</w:t>
            </w:r>
          </w:p>
        </w:tc>
        <w:tc>
          <w:tcPr>
            <w:tcW w:w="1699" w:type="dxa"/>
          </w:tcPr>
          <w:p>
            <w:pPr>
              <w:pStyle w:val="0"/>
            </w:pPr>
            <w:r>
              <w:rPr>
                <w:sz w:val="24"/>
              </w:rPr>
            </w:r>
          </w:p>
        </w:tc>
      </w:tr>
      <w:tr>
        <w:tc>
          <w:tcPr>
            <w:tcW w:w="1114" w:type="dxa"/>
          </w:tcPr>
          <w:p>
            <w:pPr>
              <w:pStyle w:val="0"/>
              <w:jc w:val="center"/>
            </w:pPr>
            <w:r>
              <w:rPr>
                <w:sz w:val="24"/>
              </w:rPr>
              <w:t xml:space="preserve">st13.008</w:t>
            </w:r>
          </w:p>
        </w:tc>
        <w:tc>
          <w:tcPr>
            <w:tcW w:w="3244" w:type="dxa"/>
          </w:tcPr>
          <w:p>
            <w:pPr>
              <w:pStyle w:val="0"/>
              <w:jc w:val="both"/>
            </w:pPr>
            <w:r>
              <w:rPr>
                <w:sz w:val="24"/>
              </w:rPr>
              <w:t xml:space="preserve">Инфаркт миокарда, легочная эмболия, лечение с применением тромболитической терапии (уровень 1)</w:t>
            </w:r>
          </w:p>
        </w:tc>
        <w:tc>
          <w:tcPr>
            <w:tcW w:w="2635" w:type="dxa"/>
          </w:tcPr>
          <w:p>
            <w:pPr>
              <w:pStyle w:val="0"/>
              <w:jc w:val="center"/>
            </w:pPr>
            <w:r>
              <w:rPr>
                <w:sz w:val="24"/>
              </w:rPr>
              <w:t xml:space="preserve">I21, I21.0, I21.1, I21.2, I21.3, I21.4, I21.9, I22, I22.0, I22.1, I22.8, I22.9, I23, I23.0, I23.1, I23.2, I23.3, I23.4, I23.5, I23.6, I23.8, I26.0, I26.9</w:t>
            </w:r>
          </w:p>
        </w:tc>
        <w:tc>
          <w:tcPr>
            <w:tcW w:w="2635" w:type="dxa"/>
          </w:tcPr>
          <w:p>
            <w:pPr>
              <w:pStyle w:val="0"/>
              <w:jc w:val="center"/>
            </w:pPr>
            <w:r>
              <w:rPr>
                <w:sz w:val="24"/>
              </w:rPr>
              <w:t xml:space="preserve">A25.30.036.001</w:t>
            </w:r>
          </w:p>
        </w:tc>
        <w:tc>
          <w:tcPr>
            <w:tcW w:w="2239" w:type="dxa"/>
          </w:tcPr>
          <w:p>
            <w:pPr>
              <w:pStyle w:val="0"/>
              <w:jc w:val="center"/>
            </w:pPr>
            <w:r>
              <w:rPr>
                <w:sz w:val="24"/>
              </w:rPr>
              <w:t xml:space="preserve">иной классификационный критерий: flt1</w:t>
            </w:r>
          </w:p>
        </w:tc>
        <w:tc>
          <w:tcPr>
            <w:tcW w:w="1699" w:type="dxa"/>
          </w:tcPr>
          <w:p>
            <w:pPr>
              <w:pStyle w:val="0"/>
              <w:jc w:val="center"/>
            </w:pPr>
            <w:r>
              <w:rPr>
                <w:sz w:val="24"/>
              </w:rPr>
              <w:t xml:space="preserve">1,61</w:t>
            </w:r>
          </w:p>
        </w:tc>
      </w:tr>
      <w:tr>
        <w:tc>
          <w:tcPr>
            <w:tcW w:w="1114" w:type="dxa"/>
          </w:tcPr>
          <w:p>
            <w:pPr>
              <w:pStyle w:val="0"/>
              <w:jc w:val="center"/>
            </w:pPr>
            <w:r>
              <w:rPr>
                <w:sz w:val="24"/>
              </w:rPr>
              <w:t xml:space="preserve">st13.009</w:t>
            </w:r>
          </w:p>
        </w:tc>
        <w:tc>
          <w:tcPr>
            <w:tcW w:w="3244" w:type="dxa"/>
          </w:tcPr>
          <w:p>
            <w:pPr>
              <w:pStyle w:val="0"/>
              <w:jc w:val="both"/>
            </w:pPr>
            <w:r>
              <w:rPr>
                <w:sz w:val="24"/>
              </w:rPr>
              <w:t xml:space="preserve">Инфаркт миокарда, легочная эмболия, лечение с применением тромболитической терапии (уровень 2)</w:t>
            </w:r>
          </w:p>
        </w:tc>
        <w:tc>
          <w:tcPr>
            <w:tcW w:w="2635" w:type="dxa"/>
          </w:tcPr>
          <w:p>
            <w:pPr>
              <w:pStyle w:val="0"/>
              <w:jc w:val="center"/>
            </w:pPr>
            <w:r>
              <w:rPr>
                <w:sz w:val="24"/>
              </w:rPr>
              <w:t xml:space="preserve">I21, I21.0, I21.1, I21.2, I21.3, I21.4, I21.9, I22, I22.0, I22.1, I22.8, I22.9, I23, I23.0, I23.1, I23.2, I23.3, I23.4, I23.5, I23.6, I23.8, I26.0, I26.9</w:t>
            </w:r>
          </w:p>
        </w:tc>
        <w:tc>
          <w:tcPr>
            <w:tcW w:w="2635" w:type="dxa"/>
          </w:tcPr>
          <w:p>
            <w:pPr>
              <w:pStyle w:val="0"/>
              <w:jc w:val="center"/>
            </w:pPr>
            <w:r>
              <w:rPr>
                <w:sz w:val="24"/>
              </w:rPr>
              <w:t xml:space="preserve">A25.30.036.001</w:t>
            </w:r>
          </w:p>
        </w:tc>
        <w:tc>
          <w:tcPr>
            <w:tcW w:w="2239" w:type="dxa"/>
          </w:tcPr>
          <w:p>
            <w:pPr>
              <w:pStyle w:val="0"/>
              <w:jc w:val="center"/>
            </w:pPr>
            <w:r>
              <w:rPr>
                <w:sz w:val="24"/>
              </w:rPr>
              <w:t xml:space="preserve">иной классификационный критерий: flt2, flt3</w:t>
            </w:r>
          </w:p>
        </w:tc>
        <w:tc>
          <w:tcPr>
            <w:tcW w:w="1699" w:type="dxa"/>
          </w:tcPr>
          <w:p>
            <w:pPr>
              <w:pStyle w:val="0"/>
              <w:jc w:val="center"/>
            </w:pPr>
            <w:r>
              <w:rPr>
                <w:sz w:val="24"/>
              </w:rPr>
              <w:t xml:space="preserve">2,99</w:t>
            </w:r>
          </w:p>
        </w:tc>
      </w:tr>
      <w:tr>
        <w:tc>
          <w:tcPr>
            <w:tcW w:w="1114" w:type="dxa"/>
          </w:tcPr>
          <w:p>
            <w:pPr>
              <w:pStyle w:val="0"/>
              <w:jc w:val="center"/>
            </w:pPr>
            <w:r>
              <w:rPr>
                <w:sz w:val="24"/>
              </w:rPr>
              <w:t xml:space="preserve">st13.010</w:t>
            </w:r>
          </w:p>
        </w:tc>
        <w:tc>
          <w:tcPr>
            <w:tcW w:w="3244" w:type="dxa"/>
          </w:tcPr>
          <w:p>
            <w:pPr>
              <w:pStyle w:val="0"/>
              <w:jc w:val="both"/>
            </w:pPr>
            <w:r>
              <w:rPr>
                <w:sz w:val="24"/>
              </w:rPr>
              <w:t xml:space="preserve">Инфаркт миокарда, легочная эмболия, лечение с применением тромболитической терапии (уровень 3)</w:t>
            </w:r>
          </w:p>
        </w:tc>
        <w:tc>
          <w:tcPr>
            <w:tcW w:w="2635" w:type="dxa"/>
          </w:tcPr>
          <w:p>
            <w:pPr>
              <w:pStyle w:val="0"/>
              <w:jc w:val="center"/>
            </w:pPr>
            <w:r>
              <w:rPr>
                <w:sz w:val="24"/>
              </w:rPr>
              <w:t xml:space="preserve">I21, I21.0, I21.1, I21.2, I21.3, I21.4, I21.9, I22, I22.0, I22.1, I22.8, I22.9, I23, I23.0, I23.1, I23.2, I23.3, I23.4, I23.5, I23.6, I23.8, I26.0, I26.9</w:t>
            </w:r>
          </w:p>
        </w:tc>
        <w:tc>
          <w:tcPr>
            <w:tcW w:w="2635" w:type="dxa"/>
          </w:tcPr>
          <w:p>
            <w:pPr>
              <w:pStyle w:val="0"/>
              <w:jc w:val="center"/>
            </w:pPr>
            <w:r>
              <w:rPr>
                <w:sz w:val="24"/>
              </w:rPr>
              <w:t xml:space="preserve">A25.30.036.001</w:t>
            </w:r>
          </w:p>
        </w:tc>
        <w:tc>
          <w:tcPr>
            <w:tcW w:w="2239" w:type="dxa"/>
          </w:tcPr>
          <w:p>
            <w:pPr>
              <w:pStyle w:val="0"/>
              <w:jc w:val="center"/>
            </w:pPr>
            <w:r>
              <w:rPr>
                <w:sz w:val="24"/>
              </w:rPr>
              <w:t xml:space="preserve">иной классификационный критерий: flt4, flt5</w:t>
            </w:r>
          </w:p>
        </w:tc>
        <w:tc>
          <w:tcPr>
            <w:tcW w:w="1699" w:type="dxa"/>
          </w:tcPr>
          <w:p>
            <w:pPr>
              <w:pStyle w:val="0"/>
              <w:jc w:val="center"/>
            </w:pPr>
            <w:r>
              <w:rPr>
                <w:sz w:val="24"/>
              </w:rPr>
              <w:t xml:space="preserve">3,54</w:t>
            </w:r>
          </w:p>
        </w:tc>
      </w:tr>
      <w:tr>
        <w:tc>
          <w:tcPr>
            <w:tcW w:w="1114" w:type="dxa"/>
          </w:tcPr>
          <w:p>
            <w:pPr>
              <w:pStyle w:val="0"/>
              <w:jc w:val="center"/>
            </w:pPr>
            <w:r>
              <w:rPr>
                <w:sz w:val="24"/>
              </w:rPr>
              <w:t xml:space="preserve">st14</w:t>
            </w:r>
          </w:p>
        </w:tc>
        <w:tc>
          <w:tcPr>
            <w:tcW w:w="3244" w:type="dxa"/>
          </w:tcPr>
          <w:p>
            <w:pPr>
              <w:pStyle w:val="0"/>
              <w:jc w:val="both"/>
            </w:pPr>
            <w:r>
              <w:rPr>
                <w:sz w:val="24"/>
              </w:rPr>
              <w:t xml:space="preserve">Колопроктология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1,36</w:t>
            </w:r>
          </w:p>
        </w:tc>
      </w:tr>
      <w:tr>
        <w:tc>
          <w:tcPr>
            <w:tcW w:w="1114" w:type="dxa"/>
          </w:tcPr>
          <w:p>
            <w:pPr>
              <w:pStyle w:val="0"/>
              <w:jc w:val="center"/>
            </w:pPr>
            <w:r>
              <w:rPr>
                <w:sz w:val="24"/>
              </w:rPr>
              <w:t xml:space="preserve">st14.001</w:t>
            </w:r>
          </w:p>
        </w:tc>
        <w:tc>
          <w:tcPr>
            <w:tcW w:w="3244" w:type="dxa"/>
          </w:tcPr>
          <w:p>
            <w:pPr>
              <w:pStyle w:val="0"/>
              <w:jc w:val="both"/>
            </w:pPr>
            <w:r>
              <w:rPr>
                <w:sz w:val="24"/>
              </w:rPr>
              <w:t xml:space="preserve">Операции на кишечнике и анальной области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A16.17.007.001, A16.18.006, A16.18.007, A16.18.007.001, A16.18.008, A16.18.013, A16.18.013.001, A16.18.013.002, A16.19.001, A16.19.002, A16.19.003, A16.19.003.001, A16.19.007, A16.19.008, A16.19.009, A16.19.010, A16.19.011, A16.19.012, A16.19.013, A16.19.013.001, A16.19.013.002, A16.19.013.003, A16.19.013.004, A16.19.016, A16.19.017, A16.19.018, A16.19.024, A16.19.033, A16.19.041, A16.19.044, A16.19.045, A16.19.046, A16.19.047</w:t>
            </w:r>
          </w:p>
        </w:tc>
        <w:tc>
          <w:tcPr>
            <w:tcW w:w="2239" w:type="dxa"/>
          </w:tcPr>
          <w:p>
            <w:pPr>
              <w:pStyle w:val="0"/>
              <w:jc w:val="center"/>
            </w:pPr>
            <w:r>
              <w:rPr>
                <w:sz w:val="24"/>
              </w:rPr>
              <w:t xml:space="preserve">-</w:t>
            </w:r>
          </w:p>
        </w:tc>
        <w:tc>
          <w:tcPr>
            <w:tcW w:w="1699" w:type="dxa"/>
          </w:tcPr>
          <w:p>
            <w:pPr>
              <w:pStyle w:val="0"/>
              <w:jc w:val="center"/>
            </w:pPr>
            <w:r>
              <w:rPr>
                <w:sz w:val="24"/>
              </w:rPr>
              <w:t xml:space="preserve">0,84</w:t>
            </w:r>
          </w:p>
        </w:tc>
      </w:tr>
      <w:tr>
        <w:tc>
          <w:tcPr>
            <w:tcW w:w="1114" w:type="dxa"/>
          </w:tcPr>
          <w:p>
            <w:pPr>
              <w:pStyle w:val="0"/>
              <w:jc w:val="center"/>
            </w:pPr>
            <w:r>
              <w:rPr>
                <w:sz w:val="24"/>
              </w:rPr>
              <w:t xml:space="preserve">st14.002</w:t>
            </w:r>
          </w:p>
        </w:tc>
        <w:tc>
          <w:tcPr>
            <w:tcW w:w="3244" w:type="dxa"/>
          </w:tcPr>
          <w:p>
            <w:pPr>
              <w:pStyle w:val="0"/>
              <w:jc w:val="both"/>
            </w:pPr>
            <w:r>
              <w:rPr>
                <w:sz w:val="24"/>
              </w:rPr>
              <w:t xml:space="preserve">Операции на кишечнике и анальной области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A16.17.001, A16.17.002, A16.17.003, A16.17.004, A16.17.005, A16.17.006, A16.17.007, A16.17.008, A16.17.009, A16.17.010, A16.17.011, A16.17.012, A16.17.013, A16.17.014, A16.17.016, A16.17.017, A16.18.001, A16.18.002, A16.18.003, A16.18.004, A16.18.004.001, A16.18.005, A16.18.011, A16.18.012, A16.18.015, A16.18.015.001, A16.18.016, A16.18.017, A16.18.018, A16.18.019, A16.18.019.001, A16.18.020, A16.18.021, A16.18.022, A16.18.023, A16.18.024, A16.18.025, A16.18.027, A16.18.028, A16.18.028.001, A16.18.029, A16.19.004, A16.19.006, A16.19.006.001, A16.19.006.002, A16.19.014, A16.19.015, A16.19.019, A16.19.019.003, A16.19.022, A16.19.023, A16.19.025, A16.19.027, A16.19.030, A16.19.031, A16.19.032, A16.19.034, A16.19.035, A16.19.036, A16.19.037, A16.19.038, A16.19.039, A16.19.040, A16.19.042, A16.19.043, A16.19.047.001, A16.19.048, A16.19.050, A16.30.013, A16.30.035, A22.19.004</w:t>
            </w:r>
          </w:p>
        </w:tc>
        <w:tc>
          <w:tcPr>
            <w:tcW w:w="2239" w:type="dxa"/>
          </w:tcPr>
          <w:p>
            <w:pPr>
              <w:pStyle w:val="0"/>
              <w:jc w:val="center"/>
            </w:pPr>
            <w:r>
              <w:rPr>
                <w:sz w:val="24"/>
              </w:rPr>
              <w:t xml:space="preserve">-</w:t>
            </w:r>
          </w:p>
        </w:tc>
        <w:tc>
          <w:tcPr>
            <w:tcW w:w="1699" w:type="dxa"/>
          </w:tcPr>
          <w:p>
            <w:pPr>
              <w:pStyle w:val="0"/>
              <w:jc w:val="center"/>
            </w:pPr>
            <w:r>
              <w:rPr>
                <w:sz w:val="24"/>
              </w:rPr>
              <w:t xml:space="preserve">1,74</w:t>
            </w:r>
          </w:p>
        </w:tc>
      </w:tr>
      <w:tr>
        <w:tc>
          <w:tcPr>
            <w:tcW w:w="1114" w:type="dxa"/>
          </w:tcPr>
          <w:p>
            <w:pPr>
              <w:pStyle w:val="0"/>
              <w:jc w:val="center"/>
            </w:pPr>
            <w:r>
              <w:rPr>
                <w:sz w:val="24"/>
              </w:rPr>
              <w:t xml:space="preserve">st14.003</w:t>
            </w:r>
          </w:p>
        </w:tc>
        <w:tc>
          <w:tcPr>
            <w:tcW w:w="3244" w:type="dxa"/>
          </w:tcPr>
          <w:p>
            <w:pPr>
              <w:pStyle w:val="0"/>
              <w:jc w:val="both"/>
            </w:pPr>
            <w:r>
              <w:rPr>
                <w:sz w:val="24"/>
              </w:rPr>
              <w:t xml:space="preserve">Операции на кишечнике и анальной области (уровень 3)</w:t>
            </w:r>
          </w:p>
        </w:tc>
        <w:tc>
          <w:tcPr>
            <w:tcW w:w="2635" w:type="dxa"/>
          </w:tcPr>
          <w:p>
            <w:pPr>
              <w:pStyle w:val="0"/>
              <w:jc w:val="center"/>
            </w:pPr>
            <w:r>
              <w:rPr>
                <w:sz w:val="24"/>
              </w:rPr>
              <w:t xml:space="preserve">-</w:t>
            </w:r>
          </w:p>
        </w:tc>
        <w:tc>
          <w:tcPr>
            <w:tcW w:w="2635" w:type="dxa"/>
          </w:tcPr>
          <w:p>
            <w:pPr>
              <w:pStyle w:val="0"/>
              <w:jc w:val="center"/>
            </w:pPr>
            <w:r>
              <w:rPr>
                <w:sz w:val="24"/>
              </w:rPr>
              <w:t xml:space="preserve">A16.17.015, A16.18.014, A16.18.017.002, A16.18.022.001, A16.18.030, A16.18.030.001, A16.18.030.003, A16.18.030.007, A16.18.030.010, A16.18.030.013, A16.18.030.016, A16.18.030.019, A16.19.005, A16.19.005.001, A16.19.005.002, A16.19.006.003, A16.19.019.006, A16.19.019.007, A16.19.020, A16.19.020.001, A16.19.020.003, A16.19.021, A16.19.021.001, A16.19.021.004, A16.19.021.005, A16.19.021.006, A16.19.021.007, A16.19.021.008, A16.19.021.009, A16.19.021.010, A16.19.021.011, A16.19.021.014, A16.19.021.015, A16.19.026, A16.19.026.001, A22.30.017</w:t>
            </w:r>
          </w:p>
        </w:tc>
        <w:tc>
          <w:tcPr>
            <w:tcW w:w="2239" w:type="dxa"/>
          </w:tcPr>
          <w:p>
            <w:pPr>
              <w:pStyle w:val="0"/>
              <w:jc w:val="center"/>
            </w:pPr>
            <w:r>
              <w:rPr>
                <w:sz w:val="24"/>
              </w:rPr>
              <w:t xml:space="preserve">-</w:t>
            </w:r>
          </w:p>
        </w:tc>
        <w:tc>
          <w:tcPr>
            <w:tcW w:w="1699" w:type="dxa"/>
          </w:tcPr>
          <w:p>
            <w:pPr>
              <w:pStyle w:val="0"/>
              <w:jc w:val="center"/>
            </w:pPr>
            <w:r>
              <w:rPr>
                <w:sz w:val="24"/>
              </w:rPr>
              <w:t xml:space="preserve">2,49</w:t>
            </w:r>
          </w:p>
        </w:tc>
      </w:tr>
      <w:tr>
        <w:tc>
          <w:tcPr>
            <w:tcW w:w="1114" w:type="dxa"/>
          </w:tcPr>
          <w:p>
            <w:pPr>
              <w:pStyle w:val="0"/>
              <w:jc w:val="center"/>
            </w:pPr>
            <w:r>
              <w:rPr>
                <w:sz w:val="24"/>
              </w:rPr>
              <w:t xml:space="preserve">st14.004</w:t>
            </w:r>
          </w:p>
        </w:tc>
        <w:tc>
          <w:tcPr>
            <w:tcW w:w="3244" w:type="dxa"/>
          </w:tcPr>
          <w:p>
            <w:pPr>
              <w:pStyle w:val="0"/>
              <w:jc w:val="both"/>
            </w:pPr>
            <w:r>
              <w:rPr>
                <w:sz w:val="24"/>
              </w:rPr>
              <w:t xml:space="preserve">Операции на кишечнике и анальной области (уровень 4)</w:t>
            </w:r>
          </w:p>
        </w:tc>
        <w:tc>
          <w:tcPr>
            <w:tcW w:w="2635" w:type="dxa"/>
          </w:tcPr>
          <w:p>
            <w:pPr>
              <w:pStyle w:val="0"/>
              <w:jc w:val="center"/>
            </w:pPr>
            <w:r>
              <w:rPr>
                <w:sz w:val="24"/>
              </w:rPr>
              <w:t xml:space="preserve">-</w:t>
            </w:r>
          </w:p>
        </w:tc>
        <w:tc>
          <w:tcPr>
            <w:tcW w:w="2635" w:type="dxa"/>
          </w:tcPr>
          <w:p>
            <w:pPr>
              <w:pStyle w:val="0"/>
              <w:jc w:val="center"/>
            </w:pPr>
            <w:r>
              <w:rPr>
                <w:sz w:val="24"/>
              </w:rPr>
              <w:t xml:space="preserve">A16.18.015.002, A16.18.016.001, A16.18.017.001, A16.18.017.003, A16.18.026, A16.18.030.002, A16.18.030.004, A16.18.030.005, A16.18.030.006, A16.18.030.008, A16.18.030.009, A16.18.030.011, A16.18.030.012, A16.18.030.014, A16.18.030.015, A16.18.030.017, A16.18.030.018, A16.19.019.001, A16.19.019.004, A16.19.019.005, A16.19.020.002, A16.19.021.003, A16.19.021.012, A16.19.023.001</w:t>
            </w:r>
          </w:p>
        </w:tc>
        <w:tc>
          <w:tcPr>
            <w:tcW w:w="2239" w:type="dxa"/>
          </w:tcPr>
          <w:p>
            <w:pPr>
              <w:pStyle w:val="0"/>
              <w:jc w:val="center"/>
            </w:pPr>
            <w:r>
              <w:rPr>
                <w:sz w:val="24"/>
              </w:rPr>
              <w:t xml:space="preserve">-</w:t>
            </w:r>
          </w:p>
        </w:tc>
        <w:tc>
          <w:tcPr>
            <w:tcW w:w="1699" w:type="dxa"/>
          </w:tcPr>
          <w:p>
            <w:pPr>
              <w:pStyle w:val="0"/>
              <w:jc w:val="center"/>
            </w:pPr>
            <w:r>
              <w:rPr>
                <w:sz w:val="24"/>
              </w:rPr>
              <w:t xml:space="preserve">7.23</w:t>
            </w:r>
          </w:p>
        </w:tc>
      </w:tr>
      <w:tr>
        <w:tc>
          <w:tcPr>
            <w:tcW w:w="1114" w:type="dxa"/>
          </w:tcPr>
          <w:p>
            <w:pPr>
              <w:pStyle w:val="0"/>
              <w:jc w:val="center"/>
            </w:pPr>
            <w:r>
              <w:rPr>
                <w:sz w:val="24"/>
              </w:rPr>
              <w:t xml:space="preserve">st15</w:t>
            </w:r>
          </w:p>
        </w:tc>
        <w:tc>
          <w:tcPr>
            <w:tcW w:w="3244" w:type="dxa"/>
          </w:tcPr>
          <w:p>
            <w:pPr>
              <w:pStyle w:val="0"/>
              <w:jc w:val="both"/>
            </w:pPr>
            <w:r>
              <w:rPr>
                <w:sz w:val="24"/>
              </w:rPr>
              <w:t xml:space="preserve">Неврология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1,12</w:t>
            </w:r>
          </w:p>
        </w:tc>
      </w:tr>
      <w:tr>
        <w:tc>
          <w:tcPr>
            <w:tcW w:w="1114" w:type="dxa"/>
          </w:tcPr>
          <w:p>
            <w:pPr>
              <w:pStyle w:val="0"/>
              <w:jc w:val="center"/>
            </w:pPr>
            <w:r>
              <w:rPr>
                <w:sz w:val="24"/>
              </w:rPr>
              <w:t xml:space="preserve">st15.001</w:t>
            </w:r>
          </w:p>
        </w:tc>
        <w:tc>
          <w:tcPr>
            <w:tcW w:w="3244" w:type="dxa"/>
          </w:tcPr>
          <w:p>
            <w:pPr>
              <w:pStyle w:val="0"/>
              <w:jc w:val="both"/>
            </w:pPr>
            <w:r>
              <w:rPr>
                <w:sz w:val="24"/>
              </w:rPr>
              <w:t xml:space="preserve">Воспалительные заболевания ЦНС, взрослые</w:t>
            </w:r>
          </w:p>
        </w:tc>
        <w:tc>
          <w:tcPr>
            <w:tcW w:w="2635" w:type="dxa"/>
          </w:tcPr>
          <w:p>
            <w:pPr>
              <w:pStyle w:val="0"/>
              <w:jc w:val="center"/>
            </w:pPr>
            <w:r>
              <w:rPr>
                <w:sz w:val="24"/>
              </w:rPr>
              <w:t xml:space="preserve">G00, G00.0, G00.1, G00.2, G00.3, G00.8, G00.9, G01, G02, G02.0, G02.1, G02.8, G03, G03.0, G03.1, G03.2, G03.8, G03.9, G04, G04.0, G04.1, G04.2, G04.8, G04.9, G05, G05.0, G05.1, G05.2, G05.8, G06, G06.0, G06.1, G06.2, G07</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tc>
        <w:tc>
          <w:tcPr>
            <w:tcW w:w="1699" w:type="dxa"/>
          </w:tcPr>
          <w:p>
            <w:pPr>
              <w:pStyle w:val="0"/>
              <w:jc w:val="center"/>
            </w:pPr>
            <w:r>
              <w:rPr>
                <w:sz w:val="24"/>
              </w:rPr>
              <w:t xml:space="preserve">0,98</w:t>
            </w:r>
          </w:p>
        </w:tc>
      </w:tr>
      <w:tr>
        <w:tc>
          <w:tcPr>
            <w:tcW w:w="1114" w:type="dxa"/>
          </w:tcPr>
          <w:p>
            <w:pPr>
              <w:pStyle w:val="0"/>
              <w:jc w:val="center"/>
            </w:pPr>
            <w:r>
              <w:rPr>
                <w:sz w:val="24"/>
              </w:rPr>
              <w:t xml:space="preserve">st15.002</w:t>
            </w:r>
          </w:p>
        </w:tc>
        <w:tc>
          <w:tcPr>
            <w:tcW w:w="3244" w:type="dxa"/>
          </w:tcPr>
          <w:p>
            <w:pPr>
              <w:pStyle w:val="0"/>
              <w:jc w:val="both"/>
            </w:pPr>
            <w:r>
              <w:rPr>
                <w:sz w:val="24"/>
              </w:rPr>
              <w:t xml:space="preserve">Воспалительные заболевания ЦНС, дети</w:t>
            </w:r>
          </w:p>
        </w:tc>
        <w:tc>
          <w:tcPr>
            <w:tcW w:w="2635" w:type="dxa"/>
          </w:tcPr>
          <w:p>
            <w:pPr>
              <w:pStyle w:val="0"/>
              <w:jc w:val="center"/>
            </w:pPr>
            <w:r>
              <w:rPr>
                <w:sz w:val="24"/>
              </w:rPr>
              <w:t xml:space="preserve">G00, G00.0, G00.1, G00.2, G00.3, G00.8, G00.9, G01, G02, G02.0, G02.1, G02.8, G03, G03.0, G03.1, G03.2, G03.8, G03.9, G04, G04.0, G04.1, G04.2, G04.8, G04.9, G05, G05.0, G05.1, G05.2, G05.8, G06, G06.0, G06.1, G06.2, G07</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1,55</w:t>
            </w:r>
          </w:p>
        </w:tc>
      </w:tr>
      <w:tr>
        <w:tc>
          <w:tcPr>
            <w:tcW w:w="1114" w:type="dxa"/>
          </w:tcPr>
          <w:p>
            <w:pPr>
              <w:pStyle w:val="0"/>
              <w:jc w:val="center"/>
            </w:pPr>
            <w:r>
              <w:rPr>
                <w:sz w:val="24"/>
              </w:rPr>
              <w:t xml:space="preserve">st15.003</w:t>
            </w:r>
          </w:p>
        </w:tc>
        <w:tc>
          <w:tcPr>
            <w:tcW w:w="3244" w:type="dxa"/>
          </w:tcPr>
          <w:p>
            <w:pPr>
              <w:pStyle w:val="0"/>
              <w:jc w:val="both"/>
            </w:pPr>
            <w:r>
              <w:rPr>
                <w:sz w:val="24"/>
              </w:rPr>
              <w:t xml:space="preserve">Дегенеративные болезни нервной системы</w:t>
            </w:r>
          </w:p>
        </w:tc>
        <w:tc>
          <w:tcPr>
            <w:tcW w:w="2635" w:type="dxa"/>
          </w:tcPr>
          <w:p>
            <w:pPr>
              <w:pStyle w:val="0"/>
              <w:jc w:val="center"/>
            </w:pPr>
            <w:r>
              <w:rPr>
                <w:sz w:val="24"/>
              </w:rPr>
              <w:t xml:space="preserve">G14, G20, G21, G21.0, G21.1, G21.2, G21.3, G21.4, G21.8, G21.9, G22, G25, G25.0, G25.1, G25.2, G25.3, G25.4, G25.5, G25.6, G25.8, G25.9, G26, G31, G31.0, G31.1, G31.2, G32.0, G62.8, G70.0, G95.0</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0,84</w:t>
            </w:r>
          </w:p>
        </w:tc>
      </w:tr>
      <w:tr>
        <w:tc>
          <w:tcPr>
            <w:tcW w:w="1114" w:type="dxa"/>
          </w:tcPr>
          <w:p>
            <w:pPr>
              <w:pStyle w:val="0"/>
              <w:jc w:val="center"/>
            </w:pPr>
            <w:r>
              <w:rPr>
                <w:sz w:val="24"/>
              </w:rPr>
              <w:t xml:space="preserve">st15.004</w:t>
            </w:r>
          </w:p>
        </w:tc>
        <w:tc>
          <w:tcPr>
            <w:tcW w:w="3244" w:type="dxa"/>
          </w:tcPr>
          <w:p>
            <w:pPr>
              <w:pStyle w:val="0"/>
              <w:jc w:val="both"/>
            </w:pPr>
            <w:r>
              <w:rPr>
                <w:sz w:val="24"/>
              </w:rPr>
              <w:t xml:space="preserve">Демиелинизирующие болезни нервной системы</w:t>
            </w:r>
          </w:p>
        </w:tc>
        <w:tc>
          <w:tcPr>
            <w:tcW w:w="2635" w:type="dxa"/>
          </w:tcPr>
          <w:p>
            <w:pPr>
              <w:pStyle w:val="0"/>
              <w:jc w:val="center"/>
            </w:pPr>
            <w:r>
              <w:rPr>
                <w:sz w:val="24"/>
              </w:rPr>
              <w:t xml:space="preserve">G35, G36, G36.0, G36.1, G36.8, G36.9, G37, G37.0, G37.1, G37.2, G37.3, G37.4, G37.5, G37.8, G37.9, G61.0, G61.8</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1,33</w:t>
            </w:r>
          </w:p>
        </w:tc>
      </w:tr>
      <w:tr>
        <w:tc>
          <w:tcPr>
            <w:tcW w:w="1114" w:type="dxa"/>
          </w:tcPr>
          <w:p>
            <w:pPr>
              <w:pStyle w:val="0"/>
              <w:jc w:val="center"/>
            </w:pPr>
            <w:r>
              <w:rPr>
                <w:sz w:val="24"/>
              </w:rPr>
              <w:t xml:space="preserve">st15.005</w:t>
            </w:r>
          </w:p>
        </w:tc>
        <w:tc>
          <w:tcPr>
            <w:tcW w:w="3244" w:type="dxa"/>
          </w:tcPr>
          <w:p>
            <w:pPr>
              <w:pStyle w:val="0"/>
              <w:jc w:val="both"/>
            </w:pPr>
            <w:r>
              <w:rPr>
                <w:sz w:val="24"/>
              </w:rPr>
              <w:t xml:space="preserve">Эпилепсия, судороги (уровень 1)</w:t>
            </w:r>
          </w:p>
        </w:tc>
        <w:tc>
          <w:tcPr>
            <w:tcW w:w="2635" w:type="dxa"/>
          </w:tcPr>
          <w:p>
            <w:pPr>
              <w:pStyle w:val="0"/>
              <w:jc w:val="center"/>
            </w:pPr>
            <w:r>
              <w:rPr>
                <w:sz w:val="24"/>
              </w:rPr>
              <w:t xml:space="preserve">G40, G40.0, G40.1, G40.2, G40.3, G40.4, G40.6, G40.7, G40.8, G40.9, G41, G41.0, G41.1, G41.2, G41.8, G41.9, R56, R56.0, R56.8</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0,96</w:t>
            </w:r>
          </w:p>
        </w:tc>
      </w:tr>
      <w:tr>
        <w:tc>
          <w:tcPr>
            <w:tcW w:w="1114" w:type="dxa"/>
          </w:tcPr>
          <w:p>
            <w:pPr>
              <w:pStyle w:val="0"/>
              <w:jc w:val="center"/>
            </w:pPr>
            <w:r>
              <w:rPr>
                <w:sz w:val="24"/>
              </w:rPr>
              <w:t xml:space="preserve">st15.007</w:t>
            </w:r>
          </w:p>
        </w:tc>
        <w:tc>
          <w:tcPr>
            <w:tcW w:w="3244" w:type="dxa"/>
          </w:tcPr>
          <w:p>
            <w:pPr>
              <w:pStyle w:val="0"/>
              <w:jc w:val="both"/>
            </w:pPr>
            <w:r>
              <w:rPr>
                <w:sz w:val="24"/>
              </w:rPr>
              <w:t xml:space="preserve">Расстройства периферической нервной системы</w:t>
            </w:r>
          </w:p>
        </w:tc>
        <w:tc>
          <w:tcPr>
            <w:tcW w:w="2635" w:type="dxa"/>
          </w:tcPr>
          <w:p>
            <w:pPr>
              <w:pStyle w:val="0"/>
              <w:jc w:val="center"/>
            </w:pPr>
            <w:r>
              <w:rPr>
                <w:sz w:val="24"/>
              </w:rPr>
              <w:t xml:space="preserve">G50, G50.0, G50.1, G50.8, G50.9, G51, G51.0, G51.1, G51.2, G51.3, G51.4, G51.8, G51.9, G52, G52.0, G52.1, G52.2, G52.3, G52.7, G52.8, G52.9, G53, G53.0, G53.1, G53.2, G53.3, G53.8, G54, G54.0, G54.1, G54.2, G54.3, G54.4, G54.5, G54.6, G54.7, G54.8, G54.9, G55, G55.0, G55.1, G55.2, G55.3, G55.8, G56, G56.0, G56.1, G56.2, G56.3, G56.8, G56.9, G57, G57.0, G57.1, G57.2, G57.3, G57.4, G57.5, G57.6, G57.8, G57.9, G58, G58.0, G58.7, G58.8, G58.9, G59, G59.0, G59.8, G61.1, G61.9, G62.0, G62.1, G62.2, G62.9, G63, G63.0, G63.1, G63.2, G63.3, G63.4, G63.5, G63.6, G63.8, G64, G70.1, G70.2, G70.8, G70.9, G73.0, G73.1, G73.2, G73.3, R94.1, S04.1, S04.2, S04.3, S04.4, S04.5, S04.7, S04.8, S04.9, S14.2, S14.3, S14.4, S14.5, S14.6, S24.2, S24.3, S24.4, S24.5, S24.6, S34.2, S34.3, S34.4, S34.5, S34.6, S34.8, S44, S44.0, S44.1, S44.2, S44.3, S44.4, S44.5, S44.7, S44.8, S44.9, S54, S54.0, S54.1, S54.2, S54.3, S54.7, S54.8, S54.9, S64, S64.0, S64.1, S64.2, S64.3, S64.4, S64.7, S64.8, S64.9, S74, S74.0, S74.1, S74.2, S74.7, S74.8, S74.9, S84, S84.0, S84.1, S84.2, S84.7, S84.8, S84.9, S94, S94.0, S94.1, S94.2, S94.3, S94.7, S94.8, S94.9, T09.4, T11.3, T13.3, T14.4</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1,02</w:t>
            </w:r>
          </w:p>
        </w:tc>
      </w:tr>
      <w:tr>
        <w:tc>
          <w:tcPr>
            <w:tcW w:w="1114" w:type="dxa"/>
            <w:vMerge w:val="restart"/>
          </w:tcPr>
          <w:p>
            <w:pPr>
              <w:pStyle w:val="0"/>
              <w:jc w:val="center"/>
            </w:pPr>
            <w:r>
              <w:rPr>
                <w:sz w:val="24"/>
              </w:rPr>
              <w:t xml:space="preserve">st15.008</w:t>
            </w:r>
          </w:p>
        </w:tc>
        <w:tc>
          <w:tcPr>
            <w:tcW w:w="3244" w:type="dxa"/>
            <w:vMerge w:val="restart"/>
          </w:tcPr>
          <w:p>
            <w:pPr>
              <w:pStyle w:val="0"/>
              <w:jc w:val="both"/>
            </w:pPr>
            <w:r>
              <w:rPr>
                <w:sz w:val="24"/>
              </w:rPr>
              <w:t xml:space="preserve">Неврологические заболевания, лечение с применением ботулотоксина (уровень 1)</w:t>
            </w:r>
          </w:p>
        </w:tc>
        <w:tc>
          <w:tcPr>
            <w:tcW w:w="2635" w:type="dxa"/>
          </w:tcPr>
          <w:p>
            <w:pPr>
              <w:pStyle w:val="0"/>
              <w:jc w:val="center"/>
            </w:pPr>
            <w:r>
              <w:rPr>
                <w:sz w:val="24"/>
              </w:rPr>
              <w:t xml:space="preserve">G20, G23.0, G24, G24.0, G24.1, G24.2, G24.3, G24.4, G24.5, G24.8, G24.9, G35, G43, G43.0, G43.1, G43.2, G43.3, G43.8, G43.9, G44, G44.0, G44.1, G44.2, G44.3, G44.4, G44.8, G51.3, G80, G80.0, G80.1, G80.2, G80.3, G80.4, G80.8, G80.9, G81.1, G81.9, G82.1, G82.4, G82.5, I69.0, I69.1, I69.2, I69.3, I69.4, I69.8, T90.1, T90.5, T90.8, T90.9</w:t>
            </w:r>
          </w:p>
        </w:tc>
        <w:tc>
          <w:tcPr>
            <w:tcW w:w="2635" w:type="dxa"/>
          </w:tcPr>
          <w:p>
            <w:pPr>
              <w:pStyle w:val="0"/>
              <w:jc w:val="center"/>
            </w:pPr>
            <w:r>
              <w:rPr>
                <w:sz w:val="24"/>
              </w:rPr>
              <w:t xml:space="preserve">A25.24.001.002</w:t>
            </w:r>
          </w:p>
        </w:tc>
        <w:tc>
          <w:tcPr>
            <w:tcW w:w="2239" w:type="dxa"/>
          </w:tcPr>
          <w:p>
            <w:pPr>
              <w:pStyle w:val="0"/>
              <w:jc w:val="center"/>
            </w:pPr>
            <w:r>
              <w:rPr>
                <w:sz w:val="24"/>
              </w:rPr>
              <w:t xml:space="preserve">иной классификационный критерий: bt2</w:t>
            </w:r>
          </w:p>
        </w:tc>
        <w:tc>
          <w:tcPr>
            <w:tcW w:w="1699" w:type="dxa"/>
            <w:vMerge w:val="restart"/>
          </w:tcPr>
          <w:p>
            <w:pPr>
              <w:pStyle w:val="0"/>
              <w:jc w:val="center"/>
            </w:pPr>
            <w:r>
              <w:rPr>
                <w:sz w:val="24"/>
              </w:rPr>
              <w:t xml:space="preserve">1,08</w:t>
            </w:r>
          </w:p>
        </w:tc>
      </w:tr>
      <w:tr>
        <w:tc>
          <w:tcPr>
            <w:vMerge w:val="continue"/>
          </w:tcPr>
          <w:p/>
        </w:tc>
        <w:tc>
          <w:tcPr>
            <w:vMerge w:val="continue"/>
          </w:tcPr>
          <w:p/>
        </w:tc>
        <w:tc>
          <w:tcPr>
            <w:tcW w:w="2635" w:type="dxa"/>
          </w:tcPr>
          <w:p>
            <w:pPr>
              <w:pStyle w:val="0"/>
              <w:jc w:val="center"/>
            </w:pPr>
            <w:r>
              <w:rPr>
                <w:sz w:val="24"/>
              </w:rPr>
              <w:t xml:space="preserve">K11.7</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bt3</w:t>
            </w:r>
          </w:p>
          <w:p>
            <w:pPr>
              <w:pStyle w:val="0"/>
              <w:jc w:val="center"/>
            </w:pPr>
            <w:r>
              <w:rPr>
                <w:sz w:val="24"/>
              </w:rPr>
              <w:t xml:space="preserve">возрастная группа:</w:t>
            </w:r>
          </w:p>
          <w:p>
            <w:pPr>
              <w:pStyle w:val="0"/>
              <w:jc w:val="center"/>
            </w:pPr>
            <w:r>
              <w:rPr>
                <w:sz w:val="24"/>
              </w:rPr>
              <w:t xml:space="preserve">старше 18 лет</w:t>
            </w:r>
          </w:p>
        </w:tc>
        <w:tc>
          <w:tcPr>
            <w:vMerge w:val="continue"/>
          </w:tcPr>
          <w:p/>
        </w:tc>
      </w:tr>
      <w:tr>
        <w:tc>
          <w:tcPr>
            <w:tcW w:w="1114" w:type="dxa"/>
            <w:vMerge w:val="restart"/>
          </w:tcPr>
          <w:p>
            <w:pPr>
              <w:pStyle w:val="0"/>
              <w:jc w:val="center"/>
            </w:pPr>
            <w:r>
              <w:rPr>
                <w:sz w:val="24"/>
              </w:rPr>
              <w:t xml:space="preserve">st15.009</w:t>
            </w:r>
          </w:p>
        </w:tc>
        <w:tc>
          <w:tcPr>
            <w:tcW w:w="3244" w:type="dxa"/>
            <w:vMerge w:val="restart"/>
          </w:tcPr>
          <w:p>
            <w:pPr>
              <w:pStyle w:val="0"/>
              <w:jc w:val="both"/>
            </w:pPr>
            <w:r>
              <w:rPr>
                <w:sz w:val="24"/>
              </w:rPr>
              <w:t xml:space="preserve">Неврологические заболевания, лечение с применением ботулотоксина (уровень 2)</w:t>
            </w:r>
          </w:p>
        </w:tc>
        <w:tc>
          <w:tcPr>
            <w:tcW w:w="2635" w:type="dxa"/>
          </w:tcPr>
          <w:p>
            <w:pPr>
              <w:pStyle w:val="0"/>
              <w:jc w:val="center"/>
            </w:pPr>
            <w:r>
              <w:rPr>
                <w:sz w:val="24"/>
              </w:rPr>
              <w:t xml:space="preserve">G20, G23.0, G24, G24.0, G24.1, G24.2, G24.8, G24.9, G35, G51.3, G80, G80.0, G80.1, G80.2, G80.3, G80.4, G80.8, G80.9, G81.1, G81.9, G82.1, G82.4, G82.5, I69.0, I69.1, I69.2, I69.3, I69.4, I69.8, T90.1, T90.5, T90.8, T90.9</w:t>
            </w:r>
          </w:p>
        </w:tc>
        <w:tc>
          <w:tcPr>
            <w:tcW w:w="2635" w:type="dxa"/>
          </w:tcPr>
          <w:p>
            <w:pPr>
              <w:pStyle w:val="0"/>
              <w:jc w:val="center"/>
            </w:pPr>
            <w:r>
              <w:rPr>
                <w:sz w:val="24"/>
              </w:rPr>
              <w:t xml:space="preserve">A25.24.001.002</w:t>
            </w:r>
          </w:p>
        </w:tc>
        <w:tc>
          <w:tcPr>
            <w:tcW w:w="2239" w:type="dxa"/>
          </w:tcPr>
          <w:p>
            <w:pPr>
              <w:pStyle w:val="0"/>
              <w:jc w:val="center"/>
            </w:pPr>
            <w:r>
              <w:rPr>
                <w:sz w:val="24"/>
              </w:rPr>
              <w:t xml:space="preserve">иной классификационный критерий: bt1</w:t>
            </w:r>
          </w:p>
        </w:tc>
        <w:tc>
          <w:tcPr>
            <w:tcW w:w="1699" w:type="dxa"/>
            <w:vMerge w:val="restart"/>
          </w:tcPr>
          <w:p>
            <w:pPr>
              <w:pStyle w:val="0"/>
              <w:jc w:val="center"/>
            </w:pPr>
            <w:r>
              <w:rPr>
                <w:sz w:val="24"/>
              </w:rPr>
              <w:t xml:space="preserve">1,67</w:t>
            </w:r>
          </w:p>
        </w:tc>
      </w:tr>
      <w:tr>
        <w:tc>
          <w:tcPr>
            <w:vMerge w:val="continue"/>
          </w:tcPr>
          <w:p/>
        </w:tc>
        <w:tc>
          <w:tcPr>
            <w:vMerge w:val="continue"/>
          </w:tcPr>
          <w:p/>
        </w:tc>
        <w:tc>
          <w:tcPr>
            <w:tcW w:w="2635" w:type="dxa"/>
          </w:tcPr>
          <w:p>
            <w:pPr>
              <w:pStyle w:val="0"/>
              <w:jc w:val="center"/>
            </w:pPr>
            <w:r>
              <w:rPr>
                <w:sz w:val="24"/>
              </w:rPr>
              <w:t xml:space="preserve">G12, G20, G23.0, G30, G35, G40, G71.0, G80, G80.0, G80.1, G80.2, G80.3, G80.4, G80.8, G80.9, G81.1, G81.9, G82.1, G82.4, G82.5, I69.0, I69.1, I69.2, I69.3, I69.4, I69.8, K11.7, T90.1, T90.5, T90.8, T90.9</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bt3</w:t>
            </w:r>
          </w:p>
          <w:p>
            <w:pPr>
              <w:pStyle w:val="0"/>
              <w:jc w:val="center"/>
            </w:pPr>
            <w:r>
              <w:rPr>
                <w:sz w:val="24"/>
              </w:rPr>
              <w:t xml:space="preserve">возрастная группа:</w:t>
            </w:r>
          </w:p>
          <w:p>
            <w:pPr>
              <w:pStyle w:val="0"/>
              <w:jc w:val="center"/>
            </w:pPr>
            <w:r>
              <w:rPr>
                <w:sz w:val="24"/>
              </w:rPr>
              <w:t xml:space="preserve">от 0 дней до 18 лет</w:t>
            </w:r>
          </w:p>
        </w:tc>
        <w:tc>
          <w:tcPr>
            <w:vMerge w:val="continue"/>
          </w:tcPr>
          <w:p/>
        </w:tc>
      </w:tr>
      <w:tr>
        <w:tc>
          <w:tcPr>
            <w:tcW w:w="1114" w:type="dxa"/>
          </w:tcPr>
          <w:p>
            <w:pPr>
              <w:pStyle w:val="0"/>
              <w:jc w:val="center"/>
            </w:pPr>
            <w:r>
              <w:rPr>
                <w:sz w:val="24"/>
              </w:rPr>
              <w:t xml:space="preserve">st15.010</w:t>
            </w:r>
          </w:p>
        </w:tc>
        <w:tc>
          <w:tcPr>
            <w:tcW w:w="3244" w:type="dxa"/>
          </w:tcPr>
          <w:p>
            <w:pPr>
              <w:pStyle w:val="0"/>
              <w:jc w:val="both"/>
            </w:pPr>
            <w:r>
              <w:rPr>
                <w:sz w:val="24"/>
              </w:rPr>
              <w:t xml:space="preserve">Другие нарушения нервной системы (уровень 1)</w:t>
            </w:r>
          </w:p>
        </w:tc>
        <w:tc>
          <w:tcPr>
            <w:tcW w:w="2635" w:type="dxa"/>
          </w:tcPr>
          <w:p>
            <w:pPr>
              <w:pStyle w:val="0"/>
              <w:jc w:val="center"/>
            </w:pPr>
            <w:r>
              <w:rPr>
                <w:sz w:val="24"/>
              </w:rPr>
              <w:t xml:space="preserve">B91, B94.1, E75.2, E75.3, E75.4, G09, G24, G24.0, G24.3, G24.4, G24.8, G24.9, G30, G30.0, G30.1, G30.8, G30.9, G32.8, G47, G47.0, G47.1, G47.2, G47.3, G47.4, G47.8, G47.9, G73.4, G73.5, G73.6, G73.7, G90, G90.0, G90.1, G90.2, G90.4, G90.5, G90.6, G90.7, G90.8, G90.9, G91, G91.0, G91.1, G91.2, G91.3, G91.8, G91.9, G92, G93, G93.0, G93.2, G93.3, G93.4, G93.7, G93.8, G93.9, G94, G94.0, G94.1, G94.2, G94.3, G94.8, G96, G96.0, G96.1, G96.8, G96.9, G98, G99, G99.0, G99.1, G99.8, Q00, Q00.0, Q00.1, Q00.2, Q01, Q01.0, Q01.1, Q01.2, Q01.8, Q01.9, Q02, Q03, Q03.0, Q03.1, Q03.8, Q03.9, Q04, Q04.0, Q04.1, Q04.2, Q04.3, Q04.4, Q04.5, Q04.6, Q04.8, Q04.9, Q05, Q05.0, Q05.1, Q05.2, Q05.3, Q05.4, Q05.5, Q05.6, Q05.7, Q05.8, Q05.9, Q06, Q06.0, Q06.1, Q06.2, Q06.3, Q06.4, Q06.8, Q06.9, Q07, Q07.0, Q07.8, Q07.9, R20, R20.0, R20.1, R20.2, R20.3, R20.8, R25, R25.0, R25.1, R25.2, R25.3, R25.8, R26, R26.0, R26.1, R26.8, R27, R27.0, R27.8, R29, R29.0, R29.1, R29.2, R29.3, R29.8, R43, R43.0, R43.1, R43.2, R43.8, R49, R49.0, R49.1, R49.2, R49.8, R83, R83.0, R83.1, R83.2, R83.3, R83.4, R83.5, R83.6, R83.7, R83.8, R83.9, R90, R90.0, R90.8, R93, R93.0, R94, R94.0, T90.2, T90.3, T90.5, T90.8, T90.9, T92.4, T93.4</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0,74</w:t>
            </w:r>
          </w:p>
        </w:tc>
      </w:tr>
      <w:tr>
        <w:tc>
          <w:tcPr>
            <w:tcW w:w="1114" w:type="dxa"/>
          </w:tcPr>
          <w:p>
            <w:pPr>
              <w:pStyle w:val="0"/>
              <w:jc w:val="center"/>
            </w:pPr>
            <w:r>
              <w:rPr>
                <w:sz w:val="24"/>
              </w:rPr>
              <w:t xml:space="preserve">st15.011</w:t>
            </w:r>
          </w:p>
        </w:tc>
        <w:tc>
          <w:tcPr>
            <w:tcW w:w="3244" w:type="dxa"/>
          </w:tcPr>
          <w:p>
            <w:pPr>
              <w:pStyle w:val="0"/>
              <w:jc w:val="both"/>
            </w:pPr>
            <w:r>
              <w:rPr>
                <w:sz w:val="24"/>
              </w:rPr>
              <w:t xml:space="preserve">Другие нарушения нервной системы (уровень 2)</w:t>
            </w:r>
          </w:p>
        </w:tc>
        <w:tc>
          <w:tcPr>
            <w:tcW w:w="2635" w:type="dxa"/>
          </w:tcPr>
          <w:p>
            <w:pPr>
              <w:pStyle w:val="0"/>
              <w:jc w:val="center"/>
            </w:pPr>
            <w:r>
              <w:rPr>
                <w:sz w:val="24"/>
              </w:rPr>
              <w:t xml:space="preserve">G08, G43, G43.0, G43.1, G43.2, G43.3, G43.8, G43.9, G44, G44.0, G44.1, G44.2, G44.3, G44.4, G44.8, G93.1, G93.5, G93.6, G95.1, G95.2, G95.8, G95.9, G97, G97.0, G97.1, G97.2, G97.8, G97.9, G99.2, R40, R40.0, R40.1, R40.2, R51, T85, T85.0, T85.1</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0,99</w:t>
            </w:r>
          </w:p>
        </w:tc>
      </w:tr>
      <w:tr>
        <w:tc>
          <w:tcPr>
            <w:tcW w:w="1114" w:type="dxa"/>
          </w:tcPr>
          <w:p>
            <w:pPr>
              <w:pStyle w:val="0"/>
              <w:jc w:val="center"/>
            </w:pPr>
            <w:r>
              <w:rPr>
                <w:sz w:val="24"/>
              </w:rPr>
              <w:t xml:space="preserve">st15.012</w:t>
            </w:r>
          </w:p>
        </w:tc>
        <w:tc>
          <w:tcPr>
            <w:tcW w:w="3244" w:type="dxa"/>
          </w:tcPr>
          <w:p>
            <w:pPr>
              <w:pStyle w:val="0"/>
              <w:jc w:val="both"/>
            </w:pPr>
            <w:r>
              <w:rPr>
                <w:sz w:val="24"/>
              </w:rPr>
              <w:t xml:space="preserve">Транзиторные ишемические приступы, сосудистые мозговые синдромы</w:t>
            </w:r>
          </w:p>
        </w:tc>
        <w:tc>
          <w:tcPr>
            <w:tcW w:w="2635" w:type="dxa"/>
          </w:tcPr>
          <w:p>
            <w:pPr>
              <w:pStyle w:val="0"/>
              <w:jc w:val="center"/>
            </w:pPr>
            <w:r>
              <w:rPr>
                <w:sz w:val="24"/>
              </w:rPr>
              <w:t xml:space="preserve">G45, G45.0, G45.1, G45.2, G45.3, G45.4, G45.8, G45.9, G46, G46.0, G46.1, G46.2, G46.3, G46.4, G46.5, G46.6, G46.7, G46.8</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2,61</w:t>
            </w:r>
          </w:p>
        </w:tc>
      </w:tr>
      <w:tr>
        <w:tc>
          <w:tcPr>
            <w:tcW w:w="1114" w:type="dxa"/>
          </w:tcPr>
          <w:p>
            <w:pPr>
              <w:pStyle w:val="0"/>
              <w:jc w:val="center"/>
            </w:pPr>
            <w:r>
              <w:rPr>
                <w:sz w:val="24"/>
              </w:rPr>
              <w:t xml:space="preserve">st15.013</w:t>
            </w:r>
          </w:p>
        </w:tc>
        <w:tc>
          <w:tcPr>
            <w:tcW w:w="3244" w:type="dxa"/>
          </w:tcPr>
          <w:p>
            <w:pPr>
              <w:pStyle w:val="0"/>
              <w:jc w:val="both"/>
            </w:pPr>
            <w:r>
              <w:rPr>
                <w:sz w:val="24"/>
              </w:rPr>
              <w:t xml:space="preserve">Кровоизлияние в мозг</w:t>
            </w:r>
          </w:p>
        </w:tc>
        <w:tc>
          <w:tcPr>
            <w:tcW w:w="2635" w:type="dxa"/>
          </w:tcPr>
          <w:p>
            <w:pPr>
              <w:pStyle w:val="0"/>
              <w:jc w:val="center"/>
            </w:pPr>
            <w:r>
              <w:rPr>
                <w:sz w:val="24"/>
              </w:rPr>
              <w:t xml:space="preserve">I60, I60.0, I60.1, I60.2, I60.3, I60.4, I60.5, I60.6, I60.7, I60.8, I60.9, I61, I61.0, I61.1, I61.2, I61.3, I61.4, I61.5, I61.6, I61.8, I61.9, I62, I62.0, I62.1, I62.9</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4,89</w:t>
            </w:r>
          </w:p>
        </w:tc>
      </w:tr>
      <w:tr>
        <w:tc>
          <w:tcPr>
            <w:tcW w:w="1114" w:type="dxa"/>
          </w:tcPr>
          <w:p>
            <w:pPr>
              <w:pStyle w:val="0"/>
              <w:jc w:val="center"/>
            </w:pPr>
            <w:r>
              <w:rPr>
                <w:sz w:val="24"/>
              </w:rPr>
              <w:t xml:space="preserve">st15.014</w:t>
            </w:r>
          </w:p>
        </w:tc>
        <w:tc>
          <w:tcPr>
            <w:tcW w:w="3244" w:type="dxa"/>
          </w:tcPr>
          <w:p>
            <w:pPr>
              <w:pStyle w:val="0"/>
              <w:jc w:val="both"/>
            </w:pPr>
            <w:r>
              <w:rPr>
                <w:sz w:val="24"/>
              </w:rPr>
              <w:t xml:space="preserve">Инфаркт мозга (уровень 1)</w:t>
            </w:r>
          </w:p>
        </w:tc>
        <w:tc>
          <w:tcPr>
            <w:tcW w:w="2635" w:type="dxa"/>
          </w:tcPr>
          <w:p>
            <w:pPr>
              <w:pStyle w:val="0"/>
              <w:jc w:val="center"/>
            </w:pPr>
            <w:r>
              <w:rPr>
                <w:sz w:val="24"/>
              </w:rPr>
              <w:t xml:space="preserve">I63.0, I63.1, I63.2, I63.3, I63.4, I63.5, I63.6, I63.8, I63.9, I64</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4,05</w:t>
            </w:r>
          </w:p>
        </w:tc>
      </w:tr>
      <w:tr>
        <w:tc>
          <w:tcPr>
            <w:tcW w:w="1114" w:type="dxa"/>
          </w:tcPr>
          <w:p>
            <w:pPr>
              <w:pStyle w:val="0"/>
              <w:jc w:val="center"/>
            </w:pPr>
            <w:r>
              <w:rPr>
                <w:sz w:val="24"/>
              </w:rPr>
              <w:t xml:space="preserve">st15.015</w:t>
            </w:r>
          </w:p>
        </w:tc>
        <w:tc>
          <w:tcPr>
            <w:tcW w:w="3244" w:type="dxa"/>
          </w:tcPr>
          <w:p>
            <w:pPr>
              <w:pStyle w:val="0"/>
              <w:jc w:val="both"/>
            </w:pPr>
            <w:r>
              <w:rPr>
                <w:sz w:val="24"/>
              </w:rPr>
              <w:t xml:space="preserve">Инфаркт мозга (уровень 2)</w:t>
            </w:r>
          </w:p>
        </w:tc>
        <w:tc>
          <w:tcPr>
            <w:tcW w:w="2635" w:type="dxa"/>
          </w:tcPr>
          <w:p>
            <w:pPr>
              <w:pStyle w:val="0"/>
              <w:jc w:val="center"/>
            </w:pPr>
            <w:r>
              <w:rPr>
                <w:sz w:val="24"/>
              </w:rPr>
              <w:t xml:space="preserve">I63.0, I63.1, I63.2, I63.3, I63.4, I63.5, I63.6, I63.8, I63.9</w:t>
            </w:r>
          </w:p>
        </w:tc>
        <w:tc>
          <w:tcPr>
            <w:tcW w:w="2635" w:type="dxa"/>
          </w:tcPr>
          <w:p>
            <w:pPr>
              <w:pStyle w:val="0"/>
              <w:jc w:val="center"/>
            </w:pPr>
            <w:r>
              <w:rPr>
                <w:sz w:val="24"/>
              </w:rPr>
              <w:t xml:space="preserve">A25.30.036.002</w:t>
            </w:r>
          </w:p>
        </w:tc>
        <w:tc>
          <w:tcPr>
            <w:tcW w:w="2239" w:type="dxa"/>
          </w:tcPr>
          <w:p>
            <w:pPr>
              <w:pStyle w:val="0"/>
              <w:jc w:val="center"/>
            </w:pPr>
            <w:r>
              <w:rPr>
                <w:sz w:val="24"/>
              </w:rPr>
              <w:t xml:space="preserve">-</w:t>
            </w:r>
          </w:p>
        </w:tc>
        <w:tc>
          <w:tcPr>
            <w:tcW w:w="1699" w:type="dxa"/>
          </w:tcPr>
          <w:p>
            <w:pPr>
              <w:pStyle w:val="0"/>
              <w:jc w:val="center"/>
            </w:pPr>
            <w:r>
              <w:rPr>
                <w:sz w:val="24"/>
              </w:rPr>
              <w:t xml:space="preserve">5,13</w:t>
            </w:r>
          </w:p>
        </w:tc>
      </w:tr>
      <w:tr>
        <w:tc>
          <w:tcPr>
            <w:tcW w:w="1114" w:type="dxa"/>
          </w:tcPr>
          <w:p>
            <w:pPr>
              <w:pStyle w:val="0"/>
              <w:jc w:val="center"/>
            </w:pPr>
            <w:r>
              <w:rPr>
                <w:sz w:val="24"/>
              </w:rPr>
              <w:t xml:space="preserve">st15.016</w:t>
            </w:r>
          </w:p>
        </w:tc>
        <w:tc>
          <w:tcPr>
            <w:tcW w:w="3244" w:type="dxa"/>
          </w:tcPr>
          <w:p>
            <w:pPr>
              <w:pStyle w:val="0"/>
              <w:jc w:val="both"/>
            </w:pPr>
            <w:r>
              <w:rPr>
                <w:sz w:val="24"/>
              </w:rPr>
              <w:t xml:space="preserve">Инфаркт мозга (уровень 3)</w:t>
            </w:r>
          </w:p>
        </w:tc>
        <w:tc>
          <w:tcPr>
            <w:tcW w:w="2635" w:type="dxa"/>
          </w:tcPr>
          <w:p>
            <w:pPr>
              <w:pStyle w:val="0"/>
              <w:jc w:val="center"/>
            </w:pPr>
            <w:r>
              <w:rPr>
                <w:sz w:val="24"/>
              </w:rPr>
              <w:t xml:space="preserve">I63.0, I63.1, I63.2, I63.3, I63.4, I63.5, I63.6, I63.8, I63.9</w:t>
            </w:r>
          </w:p>
        </w:tc>
        <w:tc>
          <w:tcPr>
            <w:tcW w:w="2635" w:type="dxa"/>
          </w:tcPr>
          <w:p>
            <w:pPr>
              <w:pStyle w:val="0"/>
              <w:jc w:val="center"/>
            </w:pPr>
            <w:r>
              <w:rPr>
                <w:sz w:val="24"/>
              </w:rPr>
              <w:t xml:space="preserve">A05.12.006, A06.12.031, A06.12.031.001, A06.12.056, A25.30.036.003</w:t>
            </w:r>
          </w:p>
        </w:tc>
        <w:tc>
          <w:tcPr>
            <w:tcW w:w="2239" w:type="dxa"/>
          </w:tcPr>
          <w:p>
            <w:pPr>
              <w:pStyle w:val="0"/>
              <w:jc w:val="center"/>
            </w:pPr>
            <w:r>
              <w:rPr>
                <w:sz w:val="24"/>
              </w:rPr>
              <w:t xml:space="preserve">-</w:t>
            </w:r>
          </w:p>
        </w:tc>
        <w:tc>
          <w:tcPr>
            <w:tcW w:w="1699" w:type="dxa"/>
          </w:tcPr>
          <w:p>
            <w:pPr>
              <w:pStyle w:val="0"/>
              <w:jc w:val="center"/>
            </w:pPr>
            <w:r>
              <w:rPr>
                <w:sz w:val="24"/>
              </w:rPr>
              <w:t xml:space="preserve">6,85</w:t>
            </w:r>
          </w:p>
        </w:tc>
      </w:tr>
      <w:tr>
        <w:tc>
          <w:tcPr>
            <w:tcW w:w="1114" w:type="dxa"/>
          </w:tcPr>
          <w:p>
            <w:pPr>
              <w:pStyle w:val="0"/>
              <w:jc w:val="center"/>
            </w:pPr>
            <w:r>
              <w:rPr>
                <w:sz w:val="24"/>
              </w:rPr>
              <w:t xml:space="preserve">st15.017</w:t>
            </w:r>
          </w:p>
        </w:tc>
        <w:tc>
          <w:tcPr>
            <w:tcW w:w="3244" w:type="dxa"/>
          </w:tcPr>
          <w:p>
            <w:pPr>
              <w:pStyle w:val="0"/>
              <w:jc w:val="both"/>
            </w:pPr>
            <w:r>
              <w:rPr>
                <w:sz w:val="24"/>
              </w:rPr>
              <w:t xml:space="preserve">Другие цереброваскулярные болезни</w:t>
            </w:r>
          </w:p>
        </w:tc>
        <w:tc>
          <w:tcPr>
            <w:tcW w:w="2635" w:type="dxa"/>
          </w:tcPr>
          <w:p>
            <w:pPr>
              <w:pStyle w:val="0"/>
              <w:jc w:val="center"/>
            </w:pPr>
            <w:r>
              <w:rPr>
                <w:sz w:val="24"/>
              </w:rPr>
              <w:t xml:space="preserve">I65, I65.0, I65.1, I65.2, I65.3, I65.8, I65.9, I66, I66.0, I66.1, I66.2, I66.3, I66.4, I66.8, I66.9, I67, I67.0, I67.1, I67.2, I67.3, I67.4, I67.5, I67.6, I67.7, I67.8, I67.9, I68, I68.0, I68.1, I68.2, I68.8, I69, I69.0, I69.1, I69.2, I69.3, I69.4, I69.8</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0,82</w:t>
            </w:r>
          </w:p>
        </w:tc>
      </w:tr>
      <w:tr>
        <w:tc>
          <w:tcPr>
            <w:tcW w:w="1114" w:type="dxa"/>
          </w:tcPr>
          <w:p>
            <w:pPr>
              <w:pStyle w:val="0"/>
              <w:jc w:val="center"/>
            </w:pPr>
            <w:r>
              <w:rPr>
                <w:sz w:val="24"/>
              </w:rPr>
              <w:t xml:space="preserve">st15.018</w:t>
            </w:r>
          </w:p>
        </w:tc>
        <w:tc>
          <w:tcPr>
            <w:tcW w:w="3244" w:type="dxa"/>
          </w:tcPr>
          <w:p>
            <w:pPr>
              <w:pStyle w:val="0"/>
              <w:jc w:val="both"/>
            </w:pPr>
            <w:r>
              <w:rPr>
                <w:sz w:val="24"/>
              </w:rPr>
              <w:t xml:space="preserve">Эпилепсия, судороги (уровень 2)</w:t>
            </w:r>
          </w:p>
        </w:tc>
        <w:tc>
          <w:tcPr>
            <w:tcW w:w="2635" w:type="dxa"/>
          </w:tcPr>
          <w:p>
            <w:pPr>
              <w:pStyle w:val="0"/>
              <w:jc w:val="center"/>
            </w:pPr>
            <w:r>
              <w:rPr>
                <w:sz w:val="24"/>
              </w:rPr>
              <w:t xml:space="preserve">G40.0, G40.1, G40.2, G40.3, G40.4, G40.5, G40.6, G40.7, G40.8, G40.9, R56, R56.0, R56.8</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ep1</w:t>
            </w:r>
          </w:p>
        </w:tc>
        <w:tc>
          <w:tcPr>
            <w:tcW w:w="1699" w:type="dxa"/>
          </w:tcPr>
          <w:p>
            <w:pPr>
              <w:pStyle w:val="0"/>
              <w:jc w:val="center"/>
            </w:pPr>
            <w:r>
              <w:rPr>
                <w:sz w:val="24"/>
              </w:rPr>
              <w:t xml:space="preserve">2,3</w:t>
            </w:r>
          </w:p>
        </w:tc>
      </w:tr>
      <w:tr>
        <w:tc>
          <w:tcPr>
            <w:tcW w:w="1114" w:type="dxa"/>
          </w:tcPr>
          <w:p>
            <w:pPr>
              <w:pStyle w:val="0"/>
              <w:jc w:val="center"/>
            </w:pPr>
            <w:r>
              <w:rPr>
                <w:sz w:val="24"/>
              </w:rPr>
              <w:t xml:space="preserve">st15.019</w:t>
            </w:r>
          </w:p>
        </w:tc>
        <w:tc>
          <w:tcPr>
            <w:tcW w:w="3244" w:type="dxa"/>
          </w:tcPr>
          <w:p>
            <w:pPr>
              <w:pStyle w:val="0"/>
              <w:jc w:val="both"/>
            </w:pPr>
            <w:r>
              <w:rPr>
                <w:sz w:val="24"/>
              </w:rPr>
              <w:t xml:space="preserve">Эпилепсия (уровень 3)</w:t>
            </w:r>
          </w:p>
        </w:tc>
        <w:tc>
          <w:tcPr>
            <w:tcW w:w="2635" w:type="dxa"/>
          </w:tcPr>
          <w:p>
            <w:pPr>
              <w:pStyle w:val="0"/>
              <w:jc w:val="center"/>
            </w:pPr>
            <w:r>
              <w:rPr>
                <w:sz w:val="24"/>
              </w:rPr>
              <w:t xml:space="preserve">G40.0, G40.1, G40.2, G40.3, G40.4, G40.5, G40.6, G40.7, G40.8, G40.9</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ep2</w:t>
            </w:r>
          </w:p>
        </w:tc>
        <w:tc>
          <w:tcPr>
            <w:tcW w:w="1699" w:type="dxa"/>
          </w:tcPr>
          <w:p>
            <w:pPr>
              <w:pStyle w:val="0"/>
              <w:jc w:val="center"/>
            </w:pPr>
            <w:r>
              <w:rPr>
                <w:sz w:val="24"/>
              </w:rPr>
              <w:t xml:space="preserve">3,16</w:t>
            </w:r>
          </w:p>
        </w:tc>
      </w:tr>
      <w:tr>
        <w:tc>
          <w:tcPr>
            <w:tcW w:w="1114" w:type="dxa"/>
          </w:tcPr>
          <w:p>
            <w:pPr>
              <w:pStyle w:val="0"/>
              <w:jc w:val="center"/>
            </w:pPr>
            <w:r>
              <w:rPr>
                <w:sz w:val="24"/>
              </w:rPr>
              <w:t xml:space="preserve">st15.020</w:t>
            </w:r>
          </w:p>
        </w:tc>
        <w:tc>
          <w:tcPr>
            <w:tcW w:w="3244" w:type="dxa"/>
          </w:tcPr>
          <w:p>
            <w:pPr>
              <w:pStyle w:val="0"/>
              <w:jc w:val="both"/>
            </w:pPr>
            <w:r>
              <w:rPr>
                <w:sz w:val="24"/>
              </w:rPr>
              <w:t xml:space="preserve">Эпилепсия (уровень 4)</w:t>
            </w:r>
          </w:p>
        </w:tc>
        <w:tc>
          <w:tcPr>
            <w:tcW w:w="2635" w:type="dxa"/>
          </w:tcPr>
          <w:p>
            <w:pPr>
              <w:pStyle w:val="0"/>
              <w:jc w:val="center"/>
            </w:pPr>
            <w:r>
              <w:rPr>
                <w:sz w:val="24"/>
              </w:rPr>
              <w:t xml:space="preserve">G40.1, G40.2, G40.3, G40.4, G40.5, G40.8, G40.9</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ep3</w:t>
            </w:r>
          </w:p>
        </w:tc>
        <w:tc>
          <w:tcPr>
            <w:tcW w:w="1699" w:type="dxa"/>
          </w:tcPr>
          <w:p>
            <w:pPr>
              <w:pStyle w:val="0"/>
              <w:jc w:val="center"/>
            </w:pPr>
            <w:r>
              <w:rPr>
                <w:sz w:val="24"/>
              </w:rPr>
              <w:t xml:space="preserve">4,84</w:t>
            </w:r>
          </w:p>
        </w:tc>
      </w:tr>
      <w:tr>
        <w:tc>
          <w:tcPr>
            <w:tcW w:w="1114" w:type="dxa"/>
          </w:tcPr>
          <w:p>
            <w:pPr>
              <w:pStyle w:val="0"/>
              <w:jc w:val="center"/>
            </w:pPr>
            <w:r>
              <w:rPr>
                <w:sz w:val="24"/>
              </w:rPr>
              <w:t xml:space="preserve">st15.021</w:t>
            </w:r>
          </w:p>
        </w:tc>
        <w:tc>
          <w:tcPr>
            <w:tcW w:w="3244" w:type="dxa"/>
          </w:tcPr>
          <w:p>
            <w:pPr>
              <w:pStyle w:val="0"/>
              <w:jc w:val="both"/>
            </w:pPr>
            <w:r>
              <w:rPr>
                <w:sz w:val="24"/>
              </w:rPr>
              <w:t xml:space="preserve">Диагностика и лечение сложных неврологических заболеваний</w:t>
            </w:r>
          </w:p>
        </w:tc>
        <w:tc>
          <w:tcPr>
            <w:tcW w:w="2635" w:type="dxa"/>
          </w:tcPr>
          <w:p>
            <w:pPr>
              <w:pStyle w:val="0"/>
              <w:jc w:val="center"/>
            </w:pPr>
            <w:r>
              <w:rPr>
                <w:sz w:val="24"/>
              </w:rPr>
              <w:t xml:space="preserve">G04.8, G04.9, G35, G36.0, G36.8, G36.9, G37.5, G37.8, G37.9, G61.0, G61.8, G70.0, I67.0, I67.2, I67.3, I67.5, I67.6, I67.7, I67.8, I69.3</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enmg</w:t>
            </w:r>
          </w:p>
        </w:tc>
        <w:tc>
          <w:tcPr>
            <w:tcW w:w="1699" w:type="dxa"/>
          </w:tcPr>
          <w:p>
            <w:pPr>
              <w:pStyle w:val="0"/>
              <w:jc w:val="center"/>
            </w:pPr>
            <w:r>
              <w:rPr>
                <w:sz w:val="24"/>
              </w:rPr>
              <w:t xml:space="preserve">2,24</w:t>
            </w:r>
          </w:p>
        </w:tc>
      </w:tr>
      <w:tr>
        <w:tc>
          <w:tcPr>
            <w:tcW w:w="1114" w:type="dxa"/>
          </w:tcPr>
          <w:p>
            <w:pPr>
              <w:pStyle w:val="0"/>
              <w:jc w:val="center"/>
            </w:pPr>
            <w:r>
              <w:rPr>
                <w:sz w:val="24"/>
              </w:rPr>
              <w:t xml:space="preserve">st15.022</w:t>
            </w:r>
          </w:p>
        </w:tc>
        <w:tc>
          <w:tcPr>
            <w:tcW w:w="3244" w:type="dxa"/>
          </w:tcPr>
          <w:p>
            <w:pPr>
              <w:pStyle w:val="0"/>
              <w:jc w:val="both"/>
            </w:pPr>
            <w:r>
              <w:rPr>
                <w:sz w:val="24"/>
              </w:rPr>
              <w:t xml:space="preserve">Плазмаферез при неврологических заболеваниях</w:t>
            </w:r>
          </w:p>
        </w:tc>
        <w:tc>
          <w:tcPr>
            <w:tcW w:w="2635" w:type="dxa"/>
          </w:tcPr>
          <w:p>
            <w:pPr>
              <w:pStyle w:val="0"/>
              <w:jc w:val="center"/>
            </w:pPr>
            <w:r>
              <w:rPr>
                <w:sz w:val="24"/>
              </w:rPr>
              <w:t xml:space="preserve">G35, G36.0, G37.5, G61.0, G61.8, G70.0</w:t>
            </w:r>
          </w:p>
        </w:tc>
        <w:tc>
          <w:tcPr>
            <w:tcW w:w="2635" w:type="dxa"/>
          </w:tcPr>
          <w:p>
            <w:pPr>
              <w:pStyle w:val="0"/>
              <w:jc w:val="center"/>
            </w:pPr>
            <w:r>
              <w:rPr>
                <w:sz w:val="24"/>
              </w:rPr>
              <w:t xml:space="preserve">A18.05.001</w:t>
            </w:r>
          </w:p>
        </w:tc>
        <w:tc>
          <w:tcPr>
            <w:tcW w:w="2239" w:type="dxa"/>
          </w:tcPr>
          <w:p>
            <w:pPr>
              <w:pStyle w:val="0"/>
              <w:jc w:val="center"/>
            </w:pPr>
            <w:r>
              <w:rPr>
                <w:sz w:val="24"/>
              </w:rPr>
              <w:t xml:space="preserve">иной классификационный критерий: plazm4orit5</w:t>
            </w:r>
          </w:p>
        </w:tc>
        <w:tc>
          <w:tcPr>
            <w:tcW w:w="1699" w:type="dxa"/>
          </w:tcPr>
          <w:p>
            <w:pPr>
              <w:pStyle w:val="0"/>
              <w:jc w:val="center"/>
            </w:pPr>
            <w:r>
              <w:rPr>
                <w:sz w:val="24"/>
              </w:rPr>
              <w:t xml:space="preserve">6,57</w:t>
            </w:r>
          </w:p>
        </w:tc>
      </w:tr>
      <w:tr>
        <w:tc>
          <w:tcPr>
            <w:tcW w:w="1114" w:type="dxa"/>
          </w:tcPr>
          <w:p>
            <w:pPr>
              <w:pStyle w:val="0"/>
              <w:jc w:val="center"/>
            </w:pPr>
            <w:r>
              <w:rPr>
                <w:sz w:val="24"/>
              </w:rPr>
              <w:t xml:space="preserve">st15.023</w:t>
            </w:r>
          </w:p>
        </w:tc>
        <w:tc>
          <w:tcPr>
            <w:tcW w:w="3244" w:type="dxa"/>
          </w:tcPr>
          <w:p>
            <w:pPr>
              <w:pStyle w:val="0"/>
              <w:jc w:val="both"/>
            </w:pPr>
            <w:r>
              <w:rPr>
                <w:sz w:val="24"/>
              </w:rPr>
              <w:t xml:space="preserve">Комплексное лечение неврологических заболеваний с применением препаратов высокодозного иммуноглобулина</w:t>
            </w:r>
          </w:p>
        </w:tc>
        <w:tc>
          <w:tcPr>
            <w:tcW w:w="2635" w:type="dxa"/>
          </w:tcPr>
          <w:p>
            <w:pPr>
              <w:pStyle w:val="0"/>
              <w:jc w:val="center"/>
            </w:pPr>
            <w:r>
              <w:rPr>
                <w:sz w:val="24"/>
              </w:rPr>
              <w:t xml:space="preserve">G35, G61.0, G61.8, G70.0</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img</w:t>
            </w:r>
          </w:p>
        </w:tc>
        <w:tc>
          <w:tcPr>
            <w:tcW w:w="1699" w:type="dxa"/>
          </w:tcPr>
          <w:p>
            <w:pPr>
              <w:pStyle w:val="0"/>
              <w:jc w:val="center"/>
            </w:pPr>
            <w:r>
              <w:rPr>
                <w:sz w:val="24"/>
              </w:rPr>
              <w:t xml:space="preserve">29,79</w:t>
            </w:r>
          </w:p>
        </w:tc>
      </w:tr>
      <w:tr>
        <w:tc>
          <w:tcPr>
            <w:tcW w:w="1114" w:type="dxa"/>
          </w:tcPr>
          <w:p>
            <w:pPr>
              <w:pStyle w:val="0"/>
              <w:jc w:val="center"/>
            </w:pPr>
            <w:r>
              <w:rPr>
                <w:sz w:val="24"/>
              </w:rPr>
              <w:t xml:space="preserve">st16</w:t>
            </w:r>
          </w:p>
        </w:tc>
        <w:tc>
          <w:tcPr>
            <w:tcW w:w="3244" w:type="dxa"/>
          </w:tcPr>
          <w:p>
            <w:pPr>
              <w:pStyle w:val="0"/>
              <w:jc w:val="both"/>
            </w:pPr>
            <w:r>
              <w:rPr>
                <w:sz w:val="24"/>
              </w:rPr>
              <w:t xml:space="preserve">Нейрохирургия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1,2</w:t>
            </w:r>
          </w:p>
        </w:tc>
      </w:tr>
      <w:tr>
        <w:tc>
          <w:tcPr>
            <w:tcW w:w="1114" w:type="dxa"/>
          </w:tcPr>
          <w:p>
            <w:pPr>
              <w:pStyle w:val="0"/>
              <w:jc w:val="center"/>
            </w:pPr>
            <w:r>
              <w:rPr>
                <w:sz w:val="24"/>
              </w:rPr>
              <w:t xml:space="preserve">st16.001</w:t>
            </w:r>
          </w:p>
        </w:tc>
        <w:tc>
          <w:tcPr>
            <w:tcW w:w="3244" w:type="dxa"/>
          </w:tcPr>
          <w:p>
            <w:pPr>
              <w:pStyle w:val="0"/>
              <w:jc w:val="both"/>
            </w:pPr>
            <w:r>
              <w:rPr>
                <w:sz w:val="24"/>
              </w:rPr>
              <w:t xml:space="preserve">Паралитические синдромы, травма спинного мозга (уровень 1)</w:t>
            </w:r>
          </w:p>
        </w:tc>
        <w:tc>
          <w:tcPr>
            <w:tcW w:w="2635" w:type="dxa"/>
          </w:tcPr>
          <w:p>
            <w:pPr>
              <w:pStyle w:val="0"/>
              <w:jc w:val="center"/>
            </w:pPr>
            <w:r>
              <w:rPr>
                <w:sz w:val="24"/>
              </w:rPr>
              <w:t xml:space="preserve">G80, G80.0, G80.1, G80.2, G80.3, G80.4, G80.8, G80.9, G81, G81.0, G81.1, G81.9, G82, G82.0, G82.1, G82.2, G82.3, G82.4, G82.5, G83, G83.0, G83.1, G83.2, G83.3, G83.4, G83.5, G83.6, G83.8, G83.9, T91.3</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0,98</w:t>
            </w:r>
          </w:p>
        </w:tc>
      </w:tr>
      <w:tr>
        <w:tc>
          <w:tcPr>
            <w:tcW w:w="1114" w:type="dxa"/>
          </w:tcPr>
          <w:p>
            <w:pPr>
              <w:pStyle w:val="0"/>
              <w:jc w:val="center"/>
            </w:pPr>
            <w:r>
              <w:rPr>
                <w:sz w:val="24"/>
              </w:rPr>
              <w:t xml:space="preserve">st16.002</w:t>
            </w:r>
          </w:p>
        </w:tc>
        <w:tc>
          <w:tcPr>
            <w:tcW w:w="3244" w:type="dxa"/>
          </w:tcPr>
          <w:p>
            <w:pPr>
              <w:pStyle w:val="0"/>
              <w:jc w:val="both"/>
            </w:pPr>
            <w:r>
              <w:rPr>
                <w:sz w:val="24"/>
              </w:rPr>
              <w:t xml:space="preserve">Паралитические синдромы, травма спинного мозга (уровень 2)</w:t>
            </w:r>
          </w:p>
        </w:tc>
        <w:tc>
          <w:tcPr>
            <w:tcW w:w="2635" w:type="dxa"/>
          </w:tcPr>
          <w:p>
            <w:pPr>
              <w:pStyle w:val="0"/>
              <w:jc w:val="center"/>
            </w:pPr>
            <w:r>
              <w:rPr>
                <w:sz w:val="24"/>
              </w:rPr>
              <w:t xml:space="preserve">S14, S14.0, S14.1, S24, S24.0, S24.1, S34, S34.0, S34.1, T09.3</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1,49</w:t>
            </w:r>
          </w:p>
        </w:tc>
      </w:tr>
      <w:tr>
        <w:tc>
          <w:tcPr>
            <w:tcW w:w="1114" w:type="dxa"/>
          </w:tcPr>
          <w:p>
            <w:pPr>
              <w:pStyle w:val="0"/>
              <w:jc w:val="center"/>
            </w:pPr>
            <w:r>
              <w:rPr>
                <w:sz w:val="24"/>
              </w:rPr>
              <w:t xml:space="preserve">st16.003</w:t>
            </w:r>
          </w:p>
        </w:tc>
        <w:tc>
          <w:tcPr>
            <w:tcW w:w="3244" w:type="dxa"/>
          </w:tcPr>
          <w:p>
            <w:pPr>
              <w:pStyle w:val="0"/>
              <w:jc w:val="both"/>
            </w:pPr>
            <w:r>
              <w:rPr>
                <w:sz w:val="24"/>
              </w:rPr>
              <w:t xml:space="preserve">Дорсопатии, спондилопатии, остеопатии</w:t>
            </w:r>
          </w:p>
        </w:tc>
        <w:tc>
          <w:tcPr>
            <w:tcW w:w="2635" w:type="dxa"/>
          </w:tcPr>
          <w:p>
            <w:pPr>
              <w:pStyle w:val="0"/>
              <w:jc w:val="center"/>
            </w:pPr>
            <w:r>
              <w:rPr>
                <w:sz w:val="24"/>
              </w:rPr>
              <w:t xml:space="preserve">E55.0, E64.3, M40, M40.0, M40.1, M40.2, M40.3, M40.4, M40.5, M41, M41.0, M41.1, M41.2, M41.3, M41.4, M41.5, M41.8, M41.9, M42, M42.0, M42.1, M42.9, M43, M43.0, M43.1, M43.2, M43.3, M43.4, M43.5, M43.6, M43.8, M43.9, M46, M46.0, M46.1, M46.3, M46.4, M46.5, M47, M47.0, M47.1, M47.2, M47.8, M47.9, M48, M48.0, M48.1, M48.2, M48.3, M48.5, M48.8, M48.9, M49, M49.2, M49.3, M49.4, M49.5, M49.8, M50, M50.0, M50.1, M50.2, M50.3, M50.8, M50.9, M51, M51.0, M51.1, M51.2, M51.3, M51.4, M51.8, M51.9, M53, M53.0, M53.1, M53.2, M53.3, M53.8, M53.9, M54, M54.0, M54.1, M54.2, M54.3, M54.4, M54.5, M54.6, M54.8, M54.9, M80, M80.0, M80.1, M80.2, M80.3, M80.4, M80.5, M80.8, M80.9, M81, M81.0, M81.1, M81.2, M81.3, M81.4, M81.5, M81.6, M81.8, M81.9, M82, M82.0, M82.8, M83, M83.0, M83.1, M83.2, M83.3, M83.4, M83.5, M83.8, M83.9, M84, M84.0, M84.1, M84.2, M84.3, M84.4, M84.8, M84.9, M85, M85.0, M85.1, M85.2, M85.3, M85.4, M85.5, M85.6, M85.8, M85.9, M87, M87.0, M87.1, M87.2, M87.3, M87.8, M87.9, M88, M88.0, M88.8, M88.9, M89, M89.0, M89.1, M89.2, M89.3, M89.4, M89.5, M89.6, M89.8, M89.9, M90, M90.1, M90.2, M90.3, M90.4, M90.5, M90.6, M90.7, M90.8, M91, M91.0, M91.1, M91.2, M91.3, M91.8, M91.9, M92, M92.0, M92.1, M92.2, M92.3, M92.4, M92.5, M92.6, M92.7, M92.8, M92.9, M93, M93.0, M93.1, M93.2, M93.8, M93.9, M94, M94.0, M94.1, M94.2, M94.3, M94.8, M94.9, M96, M96.0, M96.1, M96.2, M96.3, M96.4, M96.5, M96.6, M96.8, M96.9, M99, M99.0, M99.1, M99.2, M99.3, M99.4, M99.5, M99.6, M99.7, M99.8, M99.9, S13.4, S13.5, S13.6, S16, T91.1</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0,68</w:t>
            </w:r>
          </w:p>
        </w:tc>
      </w:tr>
      <w:tr>
        <w:tc>
          <w:tcPr>
            <w:tcW w:w="1114" w:type="dxa"/>
          </w:tcPr>
          <w:p>
            <w:pPr>
              <w:pStyle w:val="0"/>
              <w:jc w:val="center"/>
            </w:pPr>
            <w:r>
              <w:rPr>
                <w:sz w:val="24"/>
              </w:rPr>
              <w:t xml:space="preserve">st16.004</w:t>
            </w:r>
          </w:p>
        </w:tc>
        <w:tc>
          <w:tcPr>
            <w:tcW w:w="3244" w:type="dxa"/>
          </w:tcPr>
          <w:p>
            <w:pPr>
              <w:pStyle w:val="0"/>
              <w:jc w:val="both"/>
            </w:pPr>
            <w:r>
              <w:rPr>
                <w:sz w:val="24"/>
              </w:rPr>
              <w:t xml:space="preserve">Травмы позвоночника</w:t>
            </w:r>
          </w:p>
        </w:tc>
        <w:tc>
          <w:tcPr>
            <w:tcW w:w="2635" w:type="dxa"/>
          </w:tcPr>
          <w:p>
            <w:pPr>
              <w:pStyle w:val="0"/>
              <w:jc w:val="center"/>
            </w:pPr>
            <w:r>
              <w:rPr>
                <w:sz w:val="24"/>
              </w:rPr>
              <w:t xml:space="preserve">M48.4, S12, S12.0, S12.00, S12.01, S12.1, S12.10, S12.11, S12.2, S12.20, S12.21, S12.7, S12.70, S12.71, S12.8, S12.80, S12.81, S12.9, S12.90, S12.91, S13.0, S13.1, S13.2, S13.3, S22.0, S22.00, S22.01, S23, S23.0, S23.1, S23.2, S23.3, S32, S32.0, S32.00, S32.01, S32.1, S32.10, S32.11, S32.2, S32.20, S32.21, S32.8, S32.80, S32.81, S33, S33.0, S33.1, S33.2, S33.3, S33.5, S33.6, S33.7, T08, T08.0, T08.1</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1,01</w:t>
            </w:r>
          </w:p>
        </w:tc>
      </w:tr>
      <w:tr>
        <w:tc>
          <w:tcPr>
            <w:tcW w:w="1114" w:type="dxa"/>
          </w:tcPr>
          <w:p>
            <w:pPr>
              <w:pStyle w:val="0"/>
              <w:jc w:val="center"/>
            </w:pPr>
            <w:r>
              <w:rPr>
                <w:sz w:val="24"/>
              </w:rPr>
              <w:t xml:space="preserve">st16.005</w:t>
            </w:r>
          </w:p>
        </w:tc>
        <w:tc>
          <w:tcPr>
            <w:tcW w:w="3244" w:type="dxa"/>
          </w:tcPr>
          <w:p>
            <w:pPr>
              <w:pStyle w:val="0"/>
              <w:jc w:val="both"/>
            </w:pPr>
            <w:r>
              <w:rPr>
                <w:sz w:val="24"/>
              </w:rPr>
              <w:t xml:space="preserve">Сотрясение головного мозга</w:t>
            </w:r>
          </w:p>
        </w:tc>
        <w:tc>
          <w:tcPr>
            <w:tcW w:w="2635" w:type="dxa"/>
          </w:tcPr>
          <w:p>
            <w:pPr>
              <w:pStyle w:val="0"/>
              <w:jc w:val="center"/>
            </w:pPr>
            <w:r>
              <w:rPr>
                <w:sz w:val="24"/>
              </w:rPr>
              <w:t xml:space="preserve">S06.0, S06.00, S06.01</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0,4</w:t>
            </w:r>
          </w:p>
        </w:tc>
      </w:tr>
      <w:tr>
        <w:tc>
          <w:tcPr>
            <w:tcW w:w="1114" w:type="dxa"/>
          </w:tcPr>
          <w:p>
            <w:pPr>
              <w:pStyle w:val="0"/>
              <w:jc w:val="center"/>
            </w:pPr>
            <w:r>
              <w:rPr>
                <w:sz w:val="24"/>
              </w:rPr>
              <w:t xml:space="preserve">st16.006</w:t>
            </w:r>
          </w:p>
        </w:tc>
        <w:tc>
          <w:tcPr>
            <w:tcW w:w="3244" w:type="dxa"/>
          </w:tcPr>
          <w:p>
            <w:pPr>
              <w:pStyle w:val="0"/>
              <w:jc w:val="both"/>
            </w:pPr>
            <w:r>
              <w:rPr>
                <w:sz w:val="24"/>
              </w:rPr>
              <w:t xml:space="preserve">Переломы черепа, внутричерепная травма</w:t>
            </w:r>
          </w:p>
        </w:tc>
        <w:tc>
          <w:tcPr>
            <w:tcW w:w="2635" w:type="dxa"/>
          </w:tcPr>
          <w:p>
            <w:pPr>
              <w:pStyle w:val="0"/>
              <w:jc w:val="center"/>
            </w:pPr>
            <w:r>
              <w:rPr>
                <w:sz w:val="24"/>
              </w:rPr>
              <w:t xml:space="preserve">S02, S02.0, S02.00, S02.01, S02.1, S02.10, S02.11, S02.7, S02.70, S02.71, S02.8, S02.80, S02.81, S02.9, S02.90, S02.91, S06, S06.1, S06.10, S06.11, S06.2, S06.20, S06.21, S06.3, S06.30, S06.31, S06.4, S06.40, S06.41, S06.5, S06.50, S06.51, S06.6, S06.60, S06.61, S06.7, S06.70, S06.71, S06.8, S06.80, S06.81, S06.9, S06.90, S06.91, T02, T02.0, T02.00, T02.01</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1,54</w:t>
            </w:r>
          </w:p>
        </w:tc>
      </w:tr>
      <w:tr>
        <w:tc>
          <w:tcPr>
            <w:tcW w:w="1114" w:type="dxa"/>
          </w:tcPr>
          <w:p>
            <w:pPr>
              <w:pStyle w:val="0"/>
              <w:jc w:val="center"/>
            </w:pPr>
            <w:r>
              <w:rPr>
                <w:sz w:val="24"/>
              </w:rPr>
              <w:t xml:space="preserve">st16.007</w:t>
            </w:r>
          </w:p>
        </w:tc>
        <w:tc>
          <w:tcPr>
            <w:tcW w:w="3244" w:type="dxa"/>
          </w:tcPr>
          <w:p>
            <w:pPr>
              <w:pStyle w:val="0"/>
              <w:jc w:val="both"/>
            </w:pPr>
            <w:r>
              <w:rPr>
                <w:sz w:val="24"/>
              </w:rPr>
              <w:t xml:space="preserve">Операции на центральной нервной системе и головном мозге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A05.23.003, A16.22.005, A16.22.005.001, A16.22.005.002, A16.22.006, A16.22.014, A16.23.001, A16.23.002, A16.23.003, A16.23.004, A16.23.005, A16.23.006.001, A16.23.007, A16.23.022, A16.23.023.001, A16.23.032, A16.23.033, A16.23.038, A16.23.039, A16.23.040, A16.23.041, A16.23.043, A16.23.044, A16.23.048, A16.23.049, A16.23.051, A16.23.052.004, A16.23.053, A16.23.054.001, A16.23.054.002, A16.23.054.003, A16.23.057, A16.23.057.001, A16.23.057.002, A16.23.059, A16.23.067, A16.23.069, A16.23.073, A16.23.074, A16.23.074.002, A16.23.076, A16.23.077, A16.23.078, A16.23.079, A16.23.080, A16.23.084, A16.23.085, A16.23.085.001, A16.23.086, A16.23.088, A16.23.089, A16.23.090, A16.23.091, A16.23.092</w:t>
            </w:r>
          </w:p>
        </w:tc>
        <w:tc>
          <w:tcPr>
            <w:tcW w:w="2239" w:type="dxa"/>
          </w:tcPr>
          <w:p>
            <w:pPr>
              <w:pStyle w:val="0"/>
              <w:jc w:val="center"/>
            </w:pPr>
            <w:r>
              <w:rPr>
                <w:sz w:val="24"/>
              </w:rPr>
              <w:t xml:space="preserve">-</w:t>
            </w:r>
          </w:p>
        </w:tc>
        <w:tc>
          <w:tcPr>
            <w:tcW w:w="1699" w:type="dxa"/>
          </w:tcPr>
          <w:p>
            <w:pPr>
              <w:pStyle w:val="0"/>
              <w:jc w:val="center"/>
            </w:pPr>
            <w:r>
              <w:rPr>
                <w:sz w:val="24"/>
              </w:rPr>
              <w:t xml:space="preserve">4,13</w:t>
            </w:r>
          </w:p>
        </w:tc>
      </w:tr>
      <w:tr>
        <w:tc>
          <w:tcPr>
            <w:tcW w:w="1114" w:type="dxa"/>
          </w:tcPr>
          <w:p>
            <w:pPr>
              <w:pStyle w:val="0"/>
              <w:jc w:val="center"/>
            </w:pPr>
            <w:r>
              <w:rPr>
                <w:sz w:val="24"/>
              </w:rPr>
              <w:t xml:space="preserve">st16.008</w:t>
            </w:r>
          </w:p>
        </w:tc>
        <w:tc>
          <w:tcPr>
            <w:tcW w:w="3244" w:type="dxa"/>
          </w:tcPr>
          <w:p>
            <w:pPr>
              <w:pStyle w:val="0"/>
              <w:jc w:val="both"/>
            </w:pPr>
            <w:r>
              <w:rPr>
                <w:sz w:val="24"/>
              </w:rPr>
              <w:t xml:space="preserve">Операции на центральной нервной системе и головном мозге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A16.22.014.001, A16.22.014.002, A16.22.014.003, A16.23.006, A16.23.007.001, A16.23.009, A16.23.010, A16.23.011, A16.23.012, A16.23.013, A16.23.014, A16.23.014.001, A16.23.015, A16.23.016, A16.23.017, A16.23.017.001, A16.23.017.002, A16.23.017.003, A16.23.017.004, A16.23.017.005, A16.23.017.006, A16.23.017.007, A16.23.017.008, A16.23.017.009, A16.23.017.010, A16.23.017.011, A16.23.018, A16.23.019, A16.23.020, A16.23.020.001, A16.23.021, A16.23.023, A16.23.024, A16.23.025, A16.23.026, A16.23.027, A16.23.028, A16.23.029, A16.23.030, A16.23.031, A16.23.032.001, A16.23.032.002, A16.23.032.003, A16.23.032.004, A16.23.032.005, A16.23.033.001, A16.23.034, A16.23.034.001, A16.23.034.002, A16.23.034.003, A16.23.034.004, A16.23.034.005, A16.23.034.006, A16.23.034.007, A16.23.034.008, A16.23.035, A16.23.036, A16.23.036.002, A16.23.036.003, A16.23.037, A16.23.038.001, A16.23.038.002, A16.23.038.003, A16.23.038.004, A16.23.038.005, A16.23.040.001, A16.23.041.001, A16.23.042.002, A16.23.045, A16.23.046, A16.23.046.001, A16.23.047, A16.23.048.001, A16.23.048.002, A16.23.050, A16.23.050.001, A16.23.052, A16.23.052.001, A16.23.052.002, A16.23.052.003, A16.23.054, A16.23.055, A16.23.056, A16.23.056.001, A16.23.056.002, A16.23.058, A16.23.058.001, A16.23.058.002, A16.23.059.001, A16.23.060, A16.23.060.001, A16.23.060.002, A16.23.060.003, A16.23.061, A16.23.061.001, A16.23.062, A16.23.062.001, A16.23.063, A16.23.064, A16.23.065, A16.23.066, A16.23.067.001, A16.23.068, A16.23.068.001, A16.23.069.001, A16.23.071, A16.23.071.001, A16.23.072, A16.23.073.001, A16.23.074.001, A16.23.075, A16.23.076.001, A16.23.077.001, A16.23.078.001, A16.23.081, A16.23.082, A16.23.083</w:t>
            </w:r>
          </w:p>
        </w:tc>
        <w:tc>
          <w:tcPr>
            <w:tcW w:w="2239" w:type="dxa"/>
          </w:tcPr>
          <w:p>
            <w:pPr>
              <w:pStyle w:val="0"/>
              <w:jc w:val="center"/>
            </w:pPr>
            <w:r>
              <w:rPr>
                <w:sz w:val="24"/>
              </w:rPr>
              <w:t xml:space="preserve">-</w:t>
            </w:r>
          </w:p>
        </w:tc>
        <w:tc>
          <w:tcPr>
            <w:tcW w:w="1699" w:type="dxa"/>
          </w:tcPr>
          <w:p>
            <w:pPr>
              <w:pStyle w:val="0"/>
              <w:jc w:val="center"/>
            </w:pPr>
            <w:r>
              <w:rPr>
                <w:sz w:val="24"/>
              </w:rPr>
              <w:t xml:space="preserve">5,82</w:t>
            </w:r>
          </w:p>
        </w:tc>
      </w:tr>
      <w:tr>
        <w:tc>
          <w:tcPr>
            <w:tcW w:w="1114" w:type="dxa"/>
          </w:tcPr>
          <w:p>
            <w:pPr>
              <w:pStyle w:val="0"/>
              <w:jc w:val="center"/>
            </w:pPr>
            <w:r>
              <w:rPr>
                <w:sz w:val="24"/>
              </w:rPr>
              <w:t xml:space="preserve">st16.009</w:t>
            </w:r>
          </w:p>
        </w:tc>
        <w:tc>
          <w:tcPr>
            <w:tcW w:w="3244" w:type="dxa"/>
          </w:tcPr>
          <w:p>
            <w:pPr>
              <w:pStyle w:val="0"/>
              <w:jc w:val="both"/>
            </w:pPr>
            <w:r>
              <w:rPr>
                <w:sz w:val="24"/>
              </w:rPr>
              <w:t xml:space="preserve">Операции на периферической нервной системе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A16.24.001, A16.24.002, A16.24.003, A16.24.004, A16.24.006, A16.24.021</w:t>
            </w:r>
          </w:p>
        </w:tc>
        <w:tc>
          <w:tcPr>
            <w:tcW w:w="2239" w:type="dxa"/>
          </w:tcPr>
          <w:p>
            <w:pPr>
              <w:pStyle w:val="0"/>
              <w:jc w:val="center"/>
            </w:pPr>
            <w:r>
              <w:rPr>
                <w:sz w:val="24"/>
              </w:rPr>
              <w:t xml:space="preserve">-</w:t>
            </w:r>
          </w:p>
        </w:tc>
        <w:tc>
          <w:tcPr>
            <w:tcW w:w="1699" w:type="dxa"/>
          </w:tcPr>
          <w:p>
            <w:pPr>
              <w:pStyle w:val="0"/>
              <w:jc w:val="center"/>
            </w:pPr>
            <w:r>
              <w:rPr>
                <w:sz w:val="24"/>
              </w:rPr>
              <w:t xml:space="preserve">1,41</w:t>
            </w:r>
          </w:p>
        </w:tc>
      </w:tr>
      <w:tr>
        <w:tc>
          <w:tcPr>
            <w:tcW w:w="1114" w:type="dxa"/>
          </w:tcPr>
          <w:p>
            <w:pPr>
              <w:pStyle w:val="0"/>
              <w:jc w:val="center"/>
            </w:pPr>
            <w:r>
              <w:rPr>
                <w:sz w:val="24"/>
              </w:rPr>
              <w:t xml:space="preserve">st16.010</w:t>
            </w:r>
          </w:p>
        </w:tc>
        <w:tc>
          <w:tcPr>
            <w:tcW w:w="3244" w:type="dxa"/>
          </w:tcPr>
          <w:p>
            <w:pPr>
              <w:pStyle w:val="0"/>
              <w:jc w:val="both"/>
            </w:pPr>
            <w:r>
              <w:rPr>
                <w:sz w:val="24"/>
              </w:rPr>
              <w:t xml:space="preserve">Операции на периферической нервной системе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A16.04.032, A16.24.002.001, A16.24.003.001, A16.24.005, A16.24.008, A16.24.009, A16.24.010, A16.24.011, A16.24.012, A16.24.013, A16.24.015, A16.24.015.002, A16.24.015.003, A16.24.016, A16.24.017, A16.24.018, A16.24.019</w:t>
            </w:r>
          </w:p>
        </w:tc>
        <w:tc>
          <w:tcPr>
            <w:tcW w:w="2239" w:type="dxa"/>
          </w:tcPr>
          <w:p>
            <w:pPr>
              <w:pStyle w:val="0"/>
              <w:jc w:val="center"/>
            </w:pPr>
            <w:r>
              <w:rPr>
                <w:sz w:val="24"/>
              </w:rPr>
              <w:t xml:space="preserve">-</w:t>
            </w:r>
          </w:p>
        </w:tc>
        <w:tc>
          <w:tcPr>
            <w:tcW w:w="1699" w:type="dxa"/>
          </w:tcPr>
          <w:p>
            <w:pPr>
              <w:pStyle w:val="0"/>
              <w:jc w:val="center"/>
            </w:pPr>
            <w:r>
              <w:rPr>
                <w:sz w:val="24"/>
              </w:rPr>
              <w:t xml:space="preserve">2,19</w:t>
            </w:r>
          </w:p>
        </w:tc>
      </w:tr>
      <w:tr>
        <w:tc>
          <w:tcPr>
            <w:tcW w:w="1114" w:type="dxa"/>
          </w:tcPr>
          <w:p>
            <w:pPr>
              <w:pStyle w:val="0"/>
              <w:jc w:val="center"/>
            </w:pPr>
            <w:r>
              <w:rPr>
                <w:sz w:val="24"/>
              </w:rPr>
              <w:t xml:space="preserve">st16.011</w:t>
            </w:r>
          </w:p>
        </w:tc>
        <w:tc>
          <w:tcPr>
            <w:tcW w:w="3244" w:type="dxa"/>
          </w:tcPr>
          <w:p>
            <w:pPr>
              <w:pStyle w:val="0"/>
              <w:jc w:val="both"/>
            </w:pPr>
            <w:r>
              <w:rPr>
                <w:sz w:val="24"/>
              </w:rPr>
              <w:t xml:space="preserve">Операции на периферической нервной системе (уровень 3)</w:t>
            </w:r>
          </w:p>
        </w:tc>
        <w:tc>
          <w:tcPr>
            <w:tcW w:w="2635" w:type="dxa"/>
          </w:tcPr>
          <w:p>
            <w:pPr>
              <w:pStyle w:val="0"/>
              <w:jc w:val="center"/>
            </w:pPr>
            <w:r>
              <w:rPr>
                <w:sz w:val="24"/>
              </w:rPr>
              <w:t xml:space="preserve">-</w:t>
            </w:r>
          </w:p>
        </w:tc>
        <w:tc>
          <w:tcPr>
            <w:tcW w:w="2635" w:type="dxa"/>
          </w:tcPr>
          <w:p>
            <w:pPr>
              <w:pStyle w:val="0"/>
              <w:jc w:val="center"/>
            </w:pPr>
            <w:r>
              <w:rPr>
                <w:sz w:val="24"/>
              </w:rPr>
              <w:t xml:space="preserve">A16.04.032.001, A16.24.006.001, A16.24.007, A16.24.014, A16.24.014.001, A16.24.015.001, A16.24.017.001, A16.24.019.001, A16.24.019.002, A16.24.019.003, A16.24.020, A16.24.020.001, A22.24.004</w:t>
            </w:r>
          </w:p>
        </w:tc>
        <w:tc>
          <w:tcPr>
            <w:tcW w:w="2239" w:type="dxa"/>
          </w:tcPr>
          <w:p>
            <w:pPr>
              <w:pStyle w:val="0"/>
              <w:jc w:val="center"/>
            </w:pPr>
            <w:r>
              <w:rPr>
                <w:sz w:val="24"/>
              </w:rPr>
              <w:t xml:space="preserve">-</w:t>
            </w:r>
          </w:p>
        </w:tc>
        <w:tc>
          <w:tcPr>
            <w:tcW w:w="1699" w:type="dxa"/>
          </w:tcPr>
          <w:p>
            <w:pPr>
              <w:pStyle w:val="0"/>
              <w:jc w:val="center"/>
            </w:pPr>
            <w:r>
              <w:rPr>
                <w:sz w:val="24"/>
              </w:rPr>
              <w:t xml:space="preserve">2,42</w:t>
            </w:r>
          </w:p>
        </w:tc>
      </w:tr>
      <w:tr>
        <w:tc>
          <w:tcPr>
            <w:tcW w:w="1114" w:type="dxa"/>
          </w:tcPr>
          <w:p>
            <w:pPr>
              <w:pStyle w:val="0"/>
              <w:jc w:val="center"/>
            </w:pPr>
            <w:r>
              <w:rPr>
                <w:sz w:val="24"/>
              </w:rPr>
              <w:t xml:space="preserve">st16.012</w:t>
            </w:r>
          </w:p>
        </w:tc>
        <w:tc>
          <w:tcPr>
            <w:tcW w:w="3244" w:type="dxa"/>
          </w:tcPr>
          <w:p>
            <w:pPr>
              <w:pStyle w:val="0"/>
              <w:jc w:val="both"/>
            </w:pPr>
            <w:r>
              <w:rPr>
                <w:sz w:val="24"/>
              </w:rPr>
              <w:t xml:space="preserve">Доброкачественные новообразования нервной системы</w:t>
            </w:r>
          </w:p>
        </w:tc>
        <w:tc>
          <w:tcPr>
            <w:tcW w:w="2635" w:type="dxa"/>
          </w:tcPr>
          <w:p>
            <w:pPr>
              <w:pStyle w:val="0"/>
              <w:jc w:val="center"/>
            </w:pPr>
            <w:r>
              <w:rPr>
                <w:sz w:val="24"/>
              </w:rPr>
              <w:t xml:space="preserve">D32, D32.0, D32.1, D32.9, D33, D33.0, D33.1, D33.2, D33.3, D33.4, D33.7, D33.9, D35.4, D35.5, D35.6, D42, D42.0, D42.1, D42.9, D43, D43.0, D43.1, D43.2, D43.3, D43.4, D43.7, D43.9, D48.2</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1,02</w:t>
            </w:r>
          </w:p>
        </w:tc>
      </w:tr>
      <w:tr>
        <w:tc>
          <w:tcPr>
            <w:tcW w:w="1114" w:type="dxa"/>
          </w:tcPr>
          <w:p>
            <w:pPr>
              <w:pStyle w:val="0"/>
              <w:jc w:val="center"/>
            </w:pPr>
            <w:r>
              <w:rPr>
                <w:sz w:val="24"/>
              </w:rPr>
              <w:t xml:space="preserve">st17</w:t>
            </w:r>
          </w:p>
        </w:tc>
        <w:tc>
          <w:tcPr>
            <w:tcW w:w="3244" w:type="dxa"/>
          </w:tcPr>
          <w:p>
            <w:pPr>
              <w:pStyle w:val="0"/>
              <w:jc w:val="both"/>
            </w:pPr>
            <w:r>
              <w:rPr>
                <w:sz w:val="24"/>
              </w:rPr>
              <w:t xml:space="preserve">Неонатология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2,96</w:t>
            </w:r>
          </w:p>
        </w:tc>
      </w:tr>
      <w:tr>
        <w:tc>
          <w:tcPr>
            <w:tcW w:w="1114" w:type="dxa"/>
          </w:tcPr>
          <w:p>
            <w:pPr>
              <w:pStyle w:val="0"/>
              <w:jc w:val="center"/>
            </w:pPr>
            <w:r>
              <w:rPr>
                <w:sz w:val="24"/>
              </w:rPr>
              <w:t xml:space="preserve">st17.001</w:t>
            </w:r>
          </w:p>
        </w:tc>
        <w:tc>
          <w:tcPr>
            <w:tcW w:w="3244" w:type="dxa"/>
          </w:tcPr>
          <w:p>
            <w:pPr>
              <w:pStyle w:val="0"/>
              <w:jc w:val="both"/>
            </w:pPr>
            <w:r>
              <w:rPr>
                <w:sz w:val="24"/>
              </w:rPr>
              <w:t xml:space="preserve">Малая масса тела при рождении, недоношенность</w:t>
            </w:r>
          </w:p>
        </w:tc>
        <w:tc>
          <w:tcPr>
            <w:tcW w:w="2635" w:type="dxa"/>
          </w:tcPr>
          <w:p>
            <w:pPr>
              <w:pStyle w:val="0"/>
              <w:jc w:val="center"/>
            </w:pPr>
            <w:r>
              <w:rPr>
                <w:sz w:val="24"/>
              </w:rPr>
              <w:t xml:space="preserve">P05, P05.0, P05.1, P05.2, P05.9, P07.1, P07.3</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4,21</w:t>
            </w:r>
          </w:p>
        </w:tc>
      </w:tr>
      <w:tr>
        <w:tc>
          <w:tcPr>
            <w:tcW w:w="1114" w:type="dxa"/>
          </w:tcPr>
          <w:p>
            <w:pPr>
              <w:pStyle w:val="0"/>
              <w:jc w:val="center"/>
            </w:pPr>
            <w:r>
              <w:rPr>
                <w:sz w:val="24"/>
              </w:rPr>
              <w:t xml:space="preserve">st17.002</w:t>
            </w:r>
          </w:p>
        </w:tc>
        <w:tc>
          <w:tcPr>
            <w:tcW w:w="3244" w:type="dxa"/>
          </w:tcPr>
          <w:p>
            <w:pPr>
              <w:pStyle w:val="0"/>
              <w:jc w:val="both"/>
            </w:pPr>
            <w:r>
              <w:rPr>
                <w:sz w:val="24"/>
              </w:rPr>
              <w:t xml:space="preserve">Крайне малая масса тела при рождении, крайняя незрелость</w:t>
            </w:r>
          </w:p>
        </w:tc>
        <w:tc>
          <w:tcPr>
            <w:tcW w:w="2635" w:type="dxa"/>
          </w:tcPr>
          <w:p>
            <w:pPr>
              <w:pStyle w:val="0"/>
              <w:jc w:val="center"/>
            </w:pPr>
            <w:r>
              <w:rPr>
                <w:sz w:val="24"/>
              </w:rPr>
              <w:t xml:space="preserve">P07.2</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15,63</w:t>
            </w:r>
          </w:p>
        </w:tc>
      </w:tr>
      <w:tr>
        <w:tc>
          <w:tcPr>
            <w:tcW w:w="1114" w:type="dxa"/>
            <w:vMerge w:val="restart"/>
          </w:tcPr>
          <w:p>
            <w:pPr>
              <w:pStyle w:val="0"/>
              <w:jc w:val="center"/>
            </w:pPr>
            <w:r>
              <w:rPr>
                <w:sz w:val="24"/>
              </w:rPr>
              <w:t xml:space="preserve">st17.003</w:t>
            </w:r>
          </w:p>
        </w:tc>
        <w:tc>
          <w:tcPr>
            <w:tcW w:w="3244" w:type="dxa"/>
            <w:vMerge w:val="restart"/>
          </w:tcPr>
          <w:p>
            <w:pPr>
              <w:pStyle w:val="0"/>
              <w:jc w:val="both"/>
            </w:pPr>
            <w:r>
              <w:rPr>
                <w:sz w:val="24"/>
              </w:rPr>
              <w:t xml:space="preserve">Лечение новорожденных с тяжелой патологией с применением аппаратных методов поддержки или замещения витальных функций</w:t>
            </w:r>
          </w:p>
        </w:tc>
        <w:tc>
          <w:tcPr>
            <w:tcW w:w="2635" w:type="dxa"/>
          </w:tcPr>
          <w:p>
            <w:pPr>
              <w:pStyle w:val="0"/>
              <w:jc w:val="center"/>
            </w:pPr>
            <w:r>
              <w:rPr>
                <w:sz w:val="24"/>
              </w:rPr>
              <w:t xml:space="preserve">-</w:t>
            </w:r>
          </w:p>
        </w:tc>
        <w:tc>
          <w:tcPr>
            <w:tcW w:w="2635" w:type="dxa"/>
          </w:tcPr>
          <w:p>
            <w:pPr>
              <w:pStyle w:val="0"/>
              <w:jc w:val="center"/>
            </w:pPr>
            <w:r>
              <w:rPr>
                <w:sz w:val="24"/>
              </w:rPr>
              <w:t xml:space="preserve">A16.09.011.002, A16.09.011.003, A16.09.011.004</w:t>
            </w:r>
          </w:p>
        </w:tc>
        <w:tc>
          <w:tcPr>
            <w:tcW w:w="2239" w:type="dxa"/>
          </w:tcPr>
          <w:p>
            <w:pPr>
              <w:pStyle w:val="0"/>
              <w:jc w:val="center"/>
            </w:pPr>
            <w:r>
              <w:rPr>
                <w:sz w:val="24"/>
              </w:rPr>
              <w:t xml:space="preserve">возрастная группа:</w:t>
            </w:r>
          </w:p>
          <w:p>
            <w:pPr>
              <w:pStyle w:val="0"/>
              <w:jc w:val="center"/>
            </w:pPr>
            <w:r>
              <w:rPr>
                <w:sz w:val="24"/>
              </w:rPr>
              <w:t xml:space="preserve">от 0 до 28 дней</w:t>
            </w:r>
          </w:p>
        </w:tc>
        <w:tc>
          <w:tcPr>
            <w:tcW w:w="1699" w:type="dxa"/>
            <w:vMerge w:val="restart"/>
          </w:tcPr>
          <w:p>
            <w:pPr>
              <w:pStyle w:val="0"/>
              <w:jc w:val="center"/>
            </w:pPr>
            <w:r>
              <w:rPr>
                <w:sz w:val="24"/>
              </w:rPr>
              <w:t xml:space="preserve">8,88</w:t>
            </w:r>
          </w:p>
        </w:tc>
      </w:tr>
      <w:tr>
        <w:tc>
          <w:tcPr>
            <w:vMerge w:val="continue"/>
          </w:tcPr>
          <w:p/>
        </w:tc>
        <w:tc>
          <w:tcPr>
            <w:vMerge w:val="continue"/>
          </w:tcPr>
          <w:p/>
        </w:tc>
        <w:tc>
          <w:tcPr>
            <w:tcW w:w="2635" w:type="dxa"/>
          </w:tcPr>
          <w:p>
            <w:pPr>
              <w:pStyle w:val="0"/>
              <w:jc w:val="center"/>
            </w:pPr>
            <w:r>
              <w:rPr>
                <w:sz w:val="24"/>
              </w:rPr>
              <w:t xml:space="preserve">-</w:t>
            </w:r>
          </w:p>
        </w:tc>
        <w:tc>
          <w:tcPr>
            <w:tcW w:w="2635" w:type="dxa"/>
          </w:tcPr>
          <w:p>
            <w:pPr>
              <w:pStyle w:val="0"/>
              <w:jc w:val="center"/>
            </w:pPr>
            <w:r>
              <w:rPr>
                <w:sz w:val="24"/>
              </w:rPr>
              <w:t xml:space="preserve">A16.09.011.002, A16.09.011.003, A16.09.011.004</w:t>
            </w:r>
          </w:p>
        </w:tc>
        <w:tc>
          <w:tcPr>
            <w:tcW w:w="2239" w:type="dxa"/>
          </w:tcPr>
          <w:p>
            <w:pPr>
              <w:pStyle w:val="0"/>
              <w:jc w:val="center"/>
            </w:pPr>
            <w:r>
              <w:rPr>
                <w:sz w:val="24"/>
              </w:rPr>
              <w:t xml:space="preserve">возрастная группа:</w:t>
            </w:r>
          </w:p>
          <w:p>
            <w:pPr>
              <w:pStyle w:val="0"/>
              <w:jc w:val="center"/>
            </w:pPr>
            <w:r>
              <w:rPr>
                <w:sz w:val="24"/>
              </w:rPr>
              <w:t xml:space="preserve">от 29 до 90 дней</w:t>
            </w:r>
          </w:p>
          <w:p>
            <w:pPr>
              <w:pStyle w:val="0"/>
              <w:jc w:val="center"/>
            </w:pPr>
            <w:r>
              <w:rPr>
                <w:sz w:val="24"/>
              </w:rPr>
              <w:t xml:space="preserve">обязательный дополнительный диагноз: P05.0, P05.1, P05.2, P05.9, P07.0, P07.1, P07.2, P07.3</w:t>
            </w:r>
          </w:p>
        </w:tc>
        <w:tc>
          <w:tcPr>
            <w:vMerge w:val="continue"/>
          </w:tcPr>
          <w:p/>
        </w:tc>
      </w:tr>
      <w:tr>
        <w:tc>
          <w:tcPr>
            <w:vMerge w:val="continue"/>
          </w:tcPr>
          <w:p/>
        </w:tc>
        <w:tc>
          <w:tcPr>
            <w:vMerge w:val="continue"/>
          </w:tcPr>
          <w:p/>
        </w:tc>
        <w:tc>
          <w:tcPr>
            <w:tcW w:w="2635" w:type="dxa"/>
          </w:tcPr>
          <w:p>
            <w:pPr>
              <w:pStyle w:val="0"/>
              <w:jc w:val="center"/>
            </w:pPr>
            <w:r>
              <w:rPr>
                <w:sz w:val="24"/>
              </w:rPr>
              <w:t xml:space="preserve">-</w:t>
            </w:r>
          </w:p>
        </w:tc>
        <w:tc>
          <w:tcPr>
            <w:tcW w:w="2635" w:type="dxa"/>
          </w:tcPr>
          <w:p>
            <w:pPr>
              <w:pStyle w:val="0"/>
              <w:jc w:val="center"/>
            </w:pPr>
            <w:r>
              <w:rPr>
                <w:sz w:val="24"/>
              </w:rPr>
              <w:t xml:space="preserve">A16.09.011.002, A16.09.011.003, A16.09.011.004</w:t>
            </w:r>
          </w:p>
        </w:tc>
        <w:tc>
          <w:tcPr>
            <w:tcW w:w="2239" w:type="dxa"/>
          </w:tcPr>
          <w:p>
            <w:pPr>
              <w:pStyle w:val="0"/>
              <w:jc w:val="center"/>
            </w:pPr>
            <w:r>
              <w:rPr>
                <w:sz w:val="24"/>
              </w:rPr>
              <w:t xml:space="preserve">возрастная группа:</w:t>
            </w:r>
          </w:p>
          <w:p>
            <w:pPr>
              <w:pStyle w:val="0"/>
              <w:jc w:val="center"/>
            </w:pPr>
            <w:r>
              <w:rPr>
                <w:sz w:val="24"/>
              </w:rPr>
              <w:t xml:space="preserve">от 0 до 28 дней</w:t>
            </w:r>
          </w:p>
          <w:p>
            <w:pPr>
              <w:pStyle w:val="0"/>
              <w:jc w:val="center"/>
            </w:pPr>
            <w:r>
              <w:rPr>
                <w:sz w:val="24"/>
              </w:rPr>
              <w:t xml:space="preserve">иной классификационный критерий: surf</w:t>
            </w:r>
          </w:p>
        </w:tc>
        <w:tc>
          <w:tcPr>
            <w:vMerge w:val="continue"/>
          </w:tcPr>
          <w:p/>
        </w:tc>
      </w:tr>
      <w:tr>
        <w:tc>
          <w:tcPr>
            <w:vMerge w:val="continue"/>
          </w:tcPr>
          <w:p/>
        </w:tc>
        <w:tc>
          <w:tcPr>
            <w:vMerge w:val="continue"/>
          </w:tcPr>
          <w:p/>
        </w:tc>
        <w:tc>
          <w:tcPr>
            <w:tcW w:w="2635" w:type="dxa"/>
          </w:tcPr>
          <w:p>
            <w:pPr>
              <w:pStyle w:val="0"/>
              <w:jc w:val="center"/>
            </w:pPr>
            <w:r>
              <w:rPr>
                <w:sz w:val="24"/>
              </w:rPr>
              <w:t xml:space="preserve">-</w:t>
            </w:r>
          </w:p>
        </w:tc>
        <w:tc>
          <w:tcPr>
            <w:tcW w:w="2635" w:type="dxa"/>
          </w:tcPr>
          <w:p>
            <w:pPr>
              <w:pStyle w:val="0"/>
              <w:jc w:val="center"/>
            </w:pPr>
            <w:r>
              <w:rPr>
                <w:sz w:val="24"/>
              </w:rPr>
              <w:t xml:space="preserve">A16.09.011.002, A16.09.011.003, A16.09.011.004</w:t>
            </w:r>
          </w:p>
        </w:tc>
        <w:tc>
          <w:tcPr>
            <w:tcW w:w="2239" w:type="dxa"/>
          </w:tcPr>
          <w:p>
            <w:pPr>
              <w:pStyle w:val="0"/>
              <w:jc w:val="center"/>
            </w:pPr>
            <w:r>
              <w:rPr>
                <w:sz w:val="24"/>
              </w:rPr>
              <w:t xml:space="preserve">возрастная группа:</w:t>
            </w:r>
          </w:p>
          <w:p>
            <w:pPr>
              <w:pStyle w:val="0"/>
              <w:jc w:val="center"/>
            </w:pPr>
            <w:r>
              <w:rPr>
                <w:sz w:val="24"/>
              </w:rPr>
              <w:t xml:space="preserve">от 29 до 90 дней</w:t>
            </w:r>
          </w:p>
          <w:p>
            <w:pPr>
              <w:pStyle w:val="0"/>
              <w:jc w:val="center"/>
            </w:pPr>
            <w:r>
              <w:rPr>
                <w:sz w:val="24"/>
              </w:rPr>
              <w:t xml:space="preserve">обязательный дополнительный диагноз: P05.0, P05.1, P05.2, P05.9, P07.0, P07.1, P07.2, P07.3</w:t>
            </w:r>
          </w:p>
          <w:p>
            <w:pPr>
              <w:pStyle w:val="0"/>
              <w:jc w:val="center"/>
            </w:pPr>
            <w:r>
              <w:rPr>
                <w:sz w:val="24"/>
              </w:rPr>
              <w:t xml:space="preserve">иной классификационный критерий: surf</w:t>
            </w:r>
          </w:p>
        </w:tc>
        <w:tc>
          <w:tcPr>
            <w:vMerge w:val="continue"/>
          </w:tcPr>
          <w:p/>
        </w:tc>
      </w:tr>
      <w:tr>
        <w:tc>
          <w:tcPr>
            <w:tcW w:w="1114" w:type="dxa"/>
          </w:tcPr>
          <w:p>
            <w:pPr>
              <w:pStyle w:val="0"/>
              <w:jc w:val="center"/>
            </w:pPr>
            <w:r>
              <w:rPr>
                <w:sz w:val="24"/>
              </w:rPr>
              <w:t xml:space="preserve">st17.004</w:t>
            </w:r>
          </w:p>
        </w:tc>
        <w:tc>
          <w:tcPr>
            <w:tcW w:w="3244" w:type="dxa"/>
          </w:tcPr>
          <w:p>
            <w:pPr>
              <w:pStyle w:val="0"/>
              <w:jc w:val="both"/>
            </w:pPr>
            <w:r>
              <w:rPr>
                <w:sz w:val="24"/>
              </w:rPr>
              <w:t xml:space="preserve">Геморрагические и гемолитические нарушения у новорожденных</w:t>
            </w:r>
          </w:p>
        </w:tc>
        <w:tc>
          <w:tcPr>
            <w:tcW w:w="2635" w:type="dxa"/>
          </w:tcPr>
          <w:p>
            <w:pPr>
              <w:pStyle w:val="0"/>
              <w:jc w:val="center"/>
            </w:pPr>
            <w:r>
              <w:rPr>
                <w:sz w:val="24"/>
              </w:rPr>
              <w:t xml:space="preserve">P51, P51.0, P51.8, P51.9, P52, P52.0, P52.1, P52.2, P52.3, P52.4, P52.5, P52.6, P52.8, P52.9, P53, P54, P54.0, P54.1, P54.2, P54.3, P54.4, P54.5, P54.6, P54.8, P54.9, P55, P55.0, P55.1, P55.8, P55.9, P56, P56.0, P56.9, P57, P57.0, P57.8, P57.9, P58, P58.0, P58.1, P58.2, P58.3, P58.4, P58.5, P58.8, P58.9, P59, P59.0, P59.1, P59.2, P59.3, P59.8, P59.9, P60, P61, P61.0, P61.1, P61.2, P61.3, P61.4, P61.5, P61.6, P61.8, P61.9</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1,92</w:t>
            </w:r>
          </w:p>
        </w:tc>
      </w:tr>
      <w:tr>
        <w:tc>
          <w:tcPr>
            <w:tcW w:w="1114" w:type="dxa"/>
            <w:vMerge w:val="restart"/>
          </w:tcPr>
          <w:p>
            <w:pPr>
              <w:pStyle w:val="0"/>
              <w:jc w:val="center"/>
            </w:pPr>
            <w:r>
              <w:rPr>
                <w:sz w:val="24"/>
              </w:rPr>
              <w:t xml:space="preserve">st17.005</w:t>
            </w:r>
          </w:p>
        </w:tc>
        <w:tc>
          <w:tcPr>
            <w:tcW w:w="3244" w:type="dxa"/>
            <w:vMerge w:val="restart"/>
          </w:tcPr>
          <w:p>
            <w:pPr>
              <w:pStyle w:val="0"/>
              <w:jc w:val="both"/>
            </w:pPr>
            <w:r>
              <w:rPr>
                <w:sz w:val="24"/>
              </w:rPr>
              <w:t xml:space="preserve">Другие нарушения, возникшие в перинатальном периоде (уровень 1)</w:t>
            </w:r>
          </w:p>
        </w:tc>
        <w:tc>
          <w:tcPr>
            <w:tcW w:w="2635" w:type="dxa"/>
          </w:tcPr>
          <w:p>
            <w:pPr>
              <w:pStyle w:val="0"/>
              <w:jc w:val="center"/>
            </w:pPr>
            <w:r>
              <w:rPr>
                <w:sz w:val="24"/>
              </w:rPr>
              <w:t xml:space="preserve">H10, H10.0, H10.1, H10.2, H10.3, H10.4, H10.5, H10.8, H10.9, L08.0, L08.8, L20.0, L20.8, L20.9, L23.0, L23.1, L23.2, L23.3, L23.4, L23.5, L23.6, L23.7, L23.8, L23.9, L26, L27.0, L27.2, L30.9, L50.0</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от 0 до 28 дней</w:t>
            </w:r>
          </w:p>
        </w:tc>
        <w:tc>
          <w:tcPr>
            <w:tcW w:w="1699" w:type="dxa"/>
          </w:tcPr>
          <w:p>
            <w:pPr>
              <w:pStyle w:val="0"/>
              <w:jc w:val="center"/>
            </w:pPr>
            <w:r>
              <w:rPr>
                <w:sz w:val="24"/>
              </w:rPr>
              <w:t xml:space="preserve">1,39</w:t>
            </w:r>
          </w:p>
        </w:tc>
      </w:tr>
      <w:tr>
        <w:tc>
          <w:tcPr>
            <w:vMerge w:val="continue"/>
          </w:tcPr>
          <w:p/>
        </w:tc>
        <w:tc>
          <w:tcPr>
            <w:vMerge w:val="continue"/>
          </w:tcPr>
          <w:p/>
        </w:tc>
        <w:tc>
          <w:tcPr>
            <w:tcW w:w="2635" w:type="dxa"/>
          </w:tcPr>
          <w:p>
            <w:pPr>
              <w:pStyle w:val="0"/>
              <w:jc w:val="center"/>
            </w:pPr>
            <w:r>
              <w:rPr>
                <w:sz w:val="24"/>
              </w:rPr>
              <w:t xml:space="preserve">A33, P00, P00.0, P00.1, P00.2, P00.3, P00.4, P00.5, P00.6, P00.7, P00.8, P00.9, P01, P01.0, P01.1, P01.2, P01.3, P01.4, P01.5, P01.6, P01.7, P01.8, P01.9, P02, P02.0, P02.1, P02.2, P02.3, P02.4, P02.5, P02.6, P02.7, P02.8, P02.9, P03, P03.0, P03.1, P03.2, P03.3, P03.4, P03.5, P03.6, P03.8, P03.9, P04, P04.0, P04.1, P04.2, P04.3, P04.4, P04.5, P04.6, P04.8, P04.9, P08, P08.0, P08.1, P08.2, P37, P37.1, P37.2, P37.3, P37.4, P37.5, P37.8, P37.9, P38, P39, P39.0, P39.2, P39.3, P39.4, P39.8, P39.9, P70, P70.0, P70.1, P70.2, P70.3, P70.4, P70.8, P70.9, P71, P71.0, P71.1, P71.2, P71.3, P71.4, P71.8, P71.9, P72, P72.0, P72.1, P72.2, P72.8, P72.9, P74, P74.0, P74.1, P74.2, P74.3, P74.4, P74.5, P74.8, P74.9, P75, P76, P76.0, P76.1, P76.2, P76.8, P76.9, P77, P78, P78.1, P78.2, P78.3, P78.8, P78.9, P80, P80.0, P80.8, P80.9, P81, P81.0, P81.8, P81.9, P83, P83.0, P83.1, P83.2, P83.3, P83.4, P83.5, P83.6, P83.8, P83.9, P90, P91, P91.0, P91.1, P91.2, P91.3, P91.4, P91.5, P91.6, P91.7, P91.8, P91.9, P92, P92.0, P92.1, P92.2, P92.3, P92.4, P92.5, P92.8, P92.9, P93, P94, P94.0, P94.1, P94.2, P94.8, P94.9, P95, P96, P96.1, P96.2, P96.3, P96.4, P96.5, P96.8, P96.9, Q86, Q86.0, Q86.1, Q86.2, Q86.8, Q89.4, R68.1, R95</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pPr>
            <w:r>
              <w:rPr>
                <w:sz w:val="24"/>
              </w:rPr>
            </w:r>
          </w:p>
        </w:tc>
      </w:tr>
      <w:tr>
        <w:tc>
          <w:tcPr>
            <w:tcW w:w="1114" w:type="dxa"/>
          </w:tcPr>
          <w:p>
            <w:pPr>
              <w:pStyle w:val="0"/>
              <w:jc w:val="center"/>
            </w:pPr>
            <w:r>
              <w:rPr>
                <w:sz w:val="24"/>
              </w:rPr>
              <w:t xml:space="preserve">st17.006</w:t>
            </w:r>
          </w:p>
        </w:tc>
        <w:tc>
          <w:tcPr>
            <w:tcW w:w="3244" w:type="dxa"/>
          </w:tcPr>
          <w:p>
            <w:pPr>
              <w:pStyle w:val="0"/>
              <w:jc w:val="both"/>
            </w:pPr>
            <w:r>
              <w:rPr>
                <w:sz w:val="24"/>
              </w:rPr>
              <w:t xml:space="preserve">Другие нарушения, возникшие в перинатальном периоде (уровень 2)</w:t>
            </w:r>
          </w:p>
        </w:tc>
        <w:tc>
          <w:tcPr>
            <w:tcW w:w="2635" w:type="dxa"/>
          </w:tcPr>
          <w:p>
            <w:pPr>
              <w:pStyle w:val="0"/>
              <w:jc w:val="center"/>
            </w:pPr>
            <w:r>
              <w:rPr>
                <w:sz w:val="24"/>
              </w:rPr>
              <w:t xml:space="preserve">L10.0, L53.0</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от 0 до 28 дней</w:t>
            </w:r>
          </w:p>
        </w:tc>
        <w:tc>
          <w:tcPr>
            <w:tcW w:w="1699" w:type="dxa"/>
          </w:tcPr>
          <w:p>
            <w:pPr>
              <w:pStyle w:val="0"/>
              <w:jc w:val="center"/>
            </w:pPr>
            <w:r>
              <w:rPr>
                <w:sz w:val="24"/>
              </w:rPr>
              <w:t xml:space="preserve">1,89</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P10, P10.0, P10.1, P10.2, P10.3, P10.4, P10.8, P10.9, P11, P11.0, P11.1, P11.2, P11.3, P11.4, P11.5, P11.9, P12, P12.0, P12.1, P12.2, P12.3, P12.4, P12.8, P12.9, P13, P13.0, P13.1, P13.2, P13.3, P13.4, P13.8, P13.9, P14, P14.0, P14.1, P14.2, P14.3, P14.8, P14.9, P15, P15.0, P15.1, P15.2, P15.3, P15.4, P15.5, P15.6, P15.8, P15.9, P20, P20.0, P20.1, P20.9, P21, P21.0, P21.1, P21.9, P23, P23.0, P23.1, P23.2, P23.3, P23.4, P23.5, P23.6, P23.8, P23.9, P28.2, P28.3, P28.4, P29, P29.0, P29.1, P29.2, P29.3, P29.4, P29.8, P29.9, P35, P35.0, P35.1, P35.2, P35.3, P35.4, P35.8, P35.9, P78.0</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pPr>
            <w:r>
              <w:rPr>
                <w:sz w:val="24"/>
              </w:rPr>
            </w:r>
          </w:p>
        </w:tc>
      </w:tr>
      <w:tr>
        <w:tc>
          <w:tcPr>
            <w:tcW w:w="1114" w:type="dxa"/>
          </w:tcPr>
          <w:p>
            <w:pPr>
              <w:pStyle w:val="0"/>
              <w:jc w:val="center"/>
            </w:pPr>
            <w:r>
              <w:rPr>
                <w:sz w:val="24"/>
              </w:rPr>
              <w:t xml:space="preserve">st17.007</w:t>
            </w:r>
          </w:p>
        </w:tc>
        <w:tc>
          <w:tcPr>
            <w:tcW w:w="3244" w:type="dxa"/>
          </w:tcPr>
          <w:p>
            <w:pPr>
              <w:pStyle w:val="0"/>
              <w:jc w:val="both"/>
            </w:pPr>
            <w:r>
              <w:rPr>
                <w:sz w:val="24"/>
              </w:rPr>
              <w:t xml:space="preserve">Другие нарушения, возникшие в перинатальном периоде (уровень 3)</w:t>
            </w:r>
          </w:p>
        </w:tc>
        <w:tc>
          <w:tcPr>
            <w:tcW w:w="2635" w:type="dxa"/>
          </w:tcPr>
          <w:p>
            <w:pPr>
              <w:pStyle w:val="0"/>
              <w:jc w:val="center"/>
            </w:pPr>
            <w:r>
              <w:rPr>
                <w:sz w:val="24"/>
              </w:rPr>
              <w:t xml:space="preserve">J06.8, J18.8, J20, J20.0, J20.1, J20.2, J20.3, J20.4, J20.5, J20.6, J20.7, J20.8, J20.9, J21, J21.0, J21.1, J21.8, J21.9, P22, P22.0, P22.1, P22.8, P22.9, P24, P24.0, P24.1, P24.2, P24.3, P24.8, P24.9, P25, P25.0, P25.1, P25.2, P25.3, P25.8, P26, P26.0, P26.1, P26.8, P26.9, P27, P27.1, P28, P28.0, P28.1, P28.5, P28.8, P28.9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от 0 до 28 дней</w:t>
            </w:r>
          </w:p>
        </w:tc>
        <w:tc>
          <w:tcPr>
            <w:tcW w:w="1699" w:type="dxa"/>
          </w:tcPr>
          <w:p>
            <w:pPr>
              <w:pStyle w:val="0"/>
              <w:jc w:val="center"/>
            </w:pPr>
            <w:r>
              <w:rPr>
                <w:sz w:val="24"/>
              </w:rPr>
              <w:t xml:space="preserve">2,56</w:t>
            </w:r>
          </w:p>
        </w:tc>
      </w:tr>
      <w:tr>
        <w:tc>
          <w:tcPr>
            <w:tcW w:w="1114" w:type="dxa"/>
          </w:tcPr>
          <w:p>
            <w:pPr>
              <w:pStyle w:val="0"/>
              <w:jc w:val="center"/>
            </w:pPr>
            <w:r>
              <w:rPr>
                <w:sz w:val="24"/>
              </w:rPr>
              <w:t xml:space="preserve">st18</w:t>
            </w:r>
          </w:p>
        </w:tc>
        <w:tc>
          <w:tcPr>
            <w:tcW w:w="3244" w:type="dxa"/>
          </w:tcPr>
          <w:p>
            <w:pPr>
              <w:pStyle w:val="0"/>
              <w:jc w:val="both"/>
            </w:pPr>
            <w:r>
              <w:rPr>
                <w:sz w:val="24"/>
              </w:rPr>
              <w:t xml:space="preserve">Нефрология (без диализа)</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1,69</w:t>
            </w:r>
          </w:p>
        </w:tc>
      </w:tr>
      <w:tr>
        <w:tc>
          <w:tcPr>
            <w:tcW w:w="1114" w:type="dxa"/>
          </w:tcPr>
          <w:p>
            <w:pPr>
              <w:pStyle w:val="0"/>
              <w:jc w:val="center"/>
            </w:pPr>
            <w:r>
              <w:rPr>
                <w:sz w:val="24"/>
              </w:rPr>
              <w:t xml:space="preserve">st18.001</w:t>
            </w:r>
          </w:p>
        </w:tc>
        <w:tc>
          <w:tcPr>
            <w:tcW w:w="3244" w:type="dxa"/>
          </w:tcPr>
          <w:p>
            <w:pPr>
              <w:pStyle w:val="0"/>
              <w:jc w:val="both"/>
            </w:pPr>
            <w:r>
              <w:rPr>
                <w:sz w:val="24"/>
              </w:rPr>
              <w:t xml:space="preserve">Почечная недостаточность</w:t>
            </w:r>
          </w:p>
        </w:tc>
        <w:tc>
          <w:tcPr>
            <w:tcW w:w="2635" w:type="dxa"/>
          </w:tcPr>
          <w:p>
            <w:pPr>
              <w:pStyle w:val="0"/>
              <w:jc w:val="center"/>
            </w:pPr>
            <w:r>
              <w:rPr>
                <w:sz w:val="24"/>
              </w:rPr>
              <w:t xml:space="preserve">N17, N17.0, N17.1, N17.2, N17.8, N17.9, N18, N18.1, N18.2, N18.3, N18.4, N18.5, N18.9, N19, N99, N99.0, O08.4, O90.4, P96.0, R34</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1,66</w:t>
            </w:r>
          </w:p>
        </w:tc>
      </w:tr>
      <w:tr>
        <w:tc>
          <w:tcPr>
            <w:tcW w:w="1114" w:type="dxa"/>
            <w:vMerge w:val="restart"/>
          </w:tcPr>
          <w:p>
            <w:pPr>
              <w:pStyle w:val="0"/>
              <w:jc w:val="center"/>
            </w:pPr>
            <w:r>
              <w:rPr>
                <w:sz w:val="24"/>
              </w:rPr>
              <w:t xml:space="preserve">st18.002</w:t>
            </w:r>
          </w:p>
        </w:tc>
        <w:tc>
          <w:tcPr>
            <w:tcW w:w="3244" w:type="dxa"/>
            <w:vMerge w:val="restart"/>
          </w:tcPr>
          <w:p>
            <w:pPr>
              <w:pStyle w:val="0"/>
              <w:jc w:val="both"/>
            </w:pPr>
            <w:r>
              <w:rPr>
                <w:sz w:val="24"/>
              </w:rPr>
              <w:t xml:space="preserve">Формирование, имплантация, реконструкция, удаление, смена доступа для диализа</w:t>
            </w:r>
          </w:p>
        </w:tc>
        <w:tc>
          <w:tcPr>
            <w:tcW w:w="2635" w:type="dxa"/>
          </w:tcPr>
          <w:p>
            <w:pPr>
              <w:pStyle w:val="0"/>
              <w:jc w:val="center"/>
            </w:pPr>
            <w:r>
              <w:rPr>
                <w:sz w:val="24"/>
              </w:rPr>
              <w:t xml:space="preserve">N18.4</w:t>
            </w:r>
          </w:p>
        </w:tc>
        <w:tc>
          <w:tcPr>
            <w:tcW w:w="2635" w:type="dxa"/>
          </w:tcPr>
          <w:p>
            <w:pPr>
              <w:pStyle w:val="0"/>
              <w:jc w:val="center"/>
            </w:pPr>
            <w:r>
              <w:rPr>
                <w:sz w:val="24"/>
              </w:rPr>
              <w:t xml:space="preserve">A16.12.033</w:t>
            </w:r>
          </w:p>
        </w:tc>
        <w:tc>
          <w:tcPr>
            <w:tcW w:w="2239" w:type="dxa"/>
          </w:tcPr>
          <w:p>
            <w:pPr>
              <w:pStyle w:val="0"/>
              <w:jc w:val="center"/>
            </w:pPr>
            <w:r>
              <w:rPr>
                <w:sz w:val="24"/>
              </w:rPr>
              <w:t xml:space="preserve">-</w:t>
            </w:r>
          </w:p>
        </w:tc>
        <w:tc>
          <w:tcPr>
            <w:tcW w:w="1699" w:type="dxa"/>
          </w:tcPr>
          <w:p>
            <w:pPr>
              <w:pStyle w:val="0"/>
              <w:jc w:val="center"/>
            </w:pPr>
            <w:r>
              <w:rPr>
                <w:sz w:val="24"/>
              </w:rPr>
              <w:t xml:space="preserve">1,82</w:t>
            </w:r>
          </w:p>
        </w:tc>
      </w:tr>
      <w:tr>
        <w:tc>
          <w:tcPr>
            <w:vMerge w:val="continue"/>
          </w:tcPr>
          <w:p/>
        </w:tc>
        <w:tc>
          <w:tcPr>
            <w:vMerge w:val="continue"/>
          </w:tcPr>
          <w:p/>
        </w:tc>
        <w:tc>
          <w:tcPr>
            <w:tcW w:w="2635" w:type="dxa"/>
          </w:tcPr>
          <w:p>
            <w:pPr>
              <w:pStyle w:val="0"/>
              <w:jc w:val="center"/>
            </w:pPr>
            <w:r>
              <w:rPr>
                <w:sz w:val="24"/>
              </w:rPr>
              <w:t xml:space="preserve">N18.5</w:t>
            </w:r>
          </w:p>
        </w:tc>
        <w:tc>
          <w:tcPr>
            <w:tcW w:w="2635" w:type="dxa"/>
          </w:tcPr>
          <w:p>
            <w:pPr>
              <w:pStyle w:val="0"/>
              <w:jc w:val="center"/>
            </w:pPr>
            <w:r>
              <w:rPr>
                <w:sz w:val="24"/>
              </w:rPr>
              <w:t xml:space="preserve">A11.12.001, A11.12.001.003, A11.12.001.004, A11.12.001.005, A11.12.001.006, A11.12.003.004, A11.12.015, A11.12.015.001, A11.12.015.002, A11.30.025, A11.30.026, A16.12.033, A16.12.034, A16.12.055.003, A16.12.072, A16.12.073, A16.12.074, A16.30.021, A16.30.077, A25.30.001.001</w:t>
            </w:r>
          </w:p>
        </w:tc>
        <w:tc>
          <w:tcPr>
            <w:tcW w:w="2239" w:type="dxa"/>
          </w:tcPr>
          <w:p>
            <w:pPr>
              <w:pStyle w:val="0"/>
              <w:jc w:val="center"/>
            </w:pPr>
            <w:r>
              <w:rPr>
                <w:sz w:val="24"/>
              </w:rPr>
              <w:t xml:space="preserve">-</w:t>
            </w:r>
          </w:p>
        </w:tc>
        <w:tc>
          <w:tcPr>
            <w:tcW w:w="1699" w:type="dxa"/>
          </w:tcPr>
          <w:p>
            <w:pPr>
              <w:pStyle w:val="0"/>
            </w:pPr>
            <w:r>
              <w:rPr>
                <w:sz w:val="24"/>
              </w:rPr>
            </w:r>
          </w:p>
        </w:tc>
      </w:tr>
      <w:tr>
        <w:tc>
          <w:tcPr>
            <w:tcW w:w="1114" w:type="dxa"/>
          </w:tcPr>
          <w:p>
            <w:pPr>
              <w:pStyle w:val="0"/>
              <w:jc w:val="center"/>
            </w:pPr>
            <w:r>
              <w:rPr>
                <w:sz w:val="24"/>
              </w:rPr>
              <w:t xml:space="preserve">st18.003</w:t>
            </w:r>
          </w:p>
        </w:tc>
        <w:tc>
          <w:tcPr>
            <w:tcW w:w="3244" w:type="dxa"/>
          </w:tcPr>
          <w:p>
            <w:pPr>
              <w:pStyle w:val="0"/>
              <w:jc w:val="both"/>
            </w:pPr>
            <w:r>
              <w:rPr>
                <w:sz w:val="24"/>
              </w:rPr>
              <w:t xml:space="preserve">Гломерулярные болезни</w:t>
            </w:r>
          </w:p>
        </w:tc>
        <w:tc>
          <w:tcPr>
            <w:tcW w:w="2635" w:type="dxa"/>
          </w:tcPr>
          <w:p>
            <w:pPr>
              <w:pStyle w:val="0"/>
              <w:jc w:val="center"/>
            </w:pPr>
            <w:r>
              <w:rPr>
                <w:sz w:val="24"/>
              </w:rPr>
              <w:t xml:space="preserve">N00, N00.0, N00.1, N00.2, N00.3, N00.4, N00.5, N00.6, N00.7, N00.8, N00.9, N01, N01.0, N01.1, N01.2, N01.3, N01.4, N01.5, N01.6, N01.7, N01.8, N01.9, N02, N02.0, N02.1, N02.2, N02.3, N02.4, N02.5, N02.6, N02.7, N02.8, N02.9, N03, N03.0, N03.1, N03.2, N03.3, N03.4, N03.5, N03.6, N03.7, N03.8, N03.9, N04, N04.0, N04.1, N04.2, N04.3, N04.4, N04.5, N04.6, N04.7, N04.8, N04.9, N05, N05.0, N05.1, N05.2, N05.3, N05.4, N05.5, N05.6, N05.7, N05.8, N05.9, N06, N06.0, N06.1, N06.2, N06.3, N06.4, N06.5, N06.6, N06.7, N06.8, N06.9, N07, N07.0, N07.2, N07.3, N07.4, N07.6, N07.7, N08, N08.0, N08.1, N08.2, N08.3, N08.4, N08.5, N08.8</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1,71</w:t>
            </w:r>
          </w:p>
        </w:tc>
      </w:tr>
      <w:tr>
        <w:tc>
          <w:tcPr>
            <w:tcW w:w="1114" w:type="dxa"/>
          </w:tcPr>
          <w:p>
            <w:pPr>
              <w:pStyle w:val="0"/>
              <w:jc w:val="center"/>
            </w:pPr>
            <w:r>
              <w:rPr>
                <w:sz w:val="24"/>
              </w:rPr>
              <w:t xml:space="preserve">st19</w:t>
            </w:r>
          </w:p>
        </w:tc>
        <w:tc>
          <w:tcPr>
            <w:tcW w:w="3244" w:type="dxa"/>
          </w:tcPr>
          <w:p>
            <w:pPr>
              <w:pStyle w:val="0"/>
              <w:jc w:val="both"/>
            </w:pPr>
            <w:r>
              <w:rPr>
                <w:sz w:val="24"/>
              </w:rPr>
              <w:t xml:space="preserve">Онкология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4,26</w:t>
            </w:r>
          </w:p>
        </w:tc>
      </w:tr>
      <w:tr>
        <w:tc>
          <w:tcPr>
            <w:tcW w:w="1114" w:type="dxa"/>
          </w:tcPr>
          <w:p>
            <w:pPr>
              <w:pStyle w:val="0"/>
              <w:jc w:val="center"/>
            </w:pPr>
            <w:r>
              <w:rPr>
                <w:sz w:val="24"/>
              </w:rPr>
              <w:t xml:space="preserve">st19.001</w:t>
            </w:r>
          </w:p>
        </w:tc>
        <w:tc>
          <w:tcPr>
            <w:tcW w:w="3244" w:type="dxa"/>
          </w:tcPr>
          <w:p>
            <w:pPr>
              <w:pStyle w:val="0"/>
              <w:jc w:val="both"/>
            </w:pPr>
            <w:r>
              <w:rPr>
                <w:sz w:val="24"/>
              </w:rPr>
              <w:t xml:space="preserve">Операции на женских половых органах при злокачественных новообразованиях (уровень 1)</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A16.20.002, A16.20.002.001, A16.20.003, A16.20.004, A16.20.006, A16.20.011.012, A16.20.022, A16.20.058, A16.20.061, A16.20.089</w:t>
            </w:r>
          </w:p>
        </w:tc>
        <w:tc>
          <w:tcPr>
            <w:tcW w:w="2239" w:type="dxa"/>
          </w:tcPr>
          <w:p>
            <w:pPr>
              <w:pStyle w:val="0"/>
              <w:jc w:val="center"/>
            </w:pPr>
            <w:r>
              <w:rPr>
                <w:sz w:val="24"/>
              </w:rPr>
              <w:t xml:space="preserve">-</w:t>
            </w:r>
          </w:p>
        </w:tc>
        <w:tc>
          <w:tcPr>
            <w:tcW w:w="1699" w:type="dxa"/>
          </w:tcPr>
          <w:p>
            <w:pPr>
              <w:pStyle w:val="0"/>
              <w:jc w:val="center"/>
            </w:pPr>
            <w:r>
              <w:rPr>
                <w:sz w:val="24"/>
              </w:rPr>
              <w:t xml:space="preserve">2,41</w:t>
            </w:r>
          </w:p>
        </w:tc>
      </w:tr>
      <w:tr>
        <w:tc>
          <w:tcPr>
            <w:tcW w:w="1114" w:type="dxa"/>
          </w:tcPr>
          <w:p>
            <w:pPr>
              <w:pStyle w:val="0"/>
              <w:jc w:val="center"/>
            </w:pPr>
            <w:r>
              <w:rPr>
                <w:sz w:val="24"/>
              </w:rPr>
              <w:t xml:space="preserve">st19.002</w:t>
            </w:r>
          </w:p>
        </w:tc>
        <w:tc>
          <w:tcPr>
            <w:tcW w:w="3244" w:type="dxa"/>
          </w:tcPr>
          <w:p>
            <w:pPr>
              <w:pStyle w:val="0"/>
              <w:jc w:val="both"/>
            </w:pPr>
            <w:r>
              <w:rPr>
                <w:sz w:val="24"/>
              </w:rPr>
              <w:t xml:space="preserve">Операции на женских половых органах при злокачественных новообразованиях (уровень 2)</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A16.20.003.002, A16.20.003.004, A16.20.003.005, A16.20.003.006, A16.20.003.007, A16.20.004.001, A16.20.010, A16.20.011, A16.20.011.002, A16.20.012, A16.20.057, A16.20.057.001, A16.20.059.001, A16.20.062, A16.20.063</w:t>
            </w:r>
          </w:p>
        </w:tc>
        <w:tc>
          <w:tcPr>
            <w:tcW w:w="2239" w:type="dxa"/>
          </w:tcPr>
          <w:p>
            <w:pPr>
              <w:pStyle w:val="0"/>
              <w:jc w:val="center"/>
            </w:pPr>
            <w:r>
              <w:rPr>
                <w:sz w:val="24"/>
              </w:rPr>
              <w:t xml:space="preserve">-</w:t>
            </w:r>
          </w:p>
        </w:tc>
        <w:tc>
          <w:tcPr>
            <w:tcW w:w="1699" w:type="dxa"/>
          </w:tcPr>
          <w:p>
            <w:pPr>
              <w:pStyle w:val="0"/>
              <w:jc w:val="center"/>
            </w:pPr>
            <w:r>
              <w:rPr>
                <w:sz w:val="24"/>
              </w:rPr>
              <w:t xml:space="preserve">4,02</w:t>
            </w:r>
          </w:p>
        </w:tc>
      </w:tr>
      <w:tr>
        <w:tc>
          <w:tcPr>
            <w:tcW w:w="1114" w:type="dxa"/>
          </w:tcPr>
          <w:p>
            <w:pPr>
              <w:pStyle w:val="0"/>
              <w:jc w:val="center"/>
            </w:pPr>
            <w:r>
              <w:rPr>
                <w:sz w:val="24"/>
              </w:rPr>
              <w:t xml:space="preserve">st19.003</w:t>
            </w:r>
          </w:p>
        </w:tc>
        <w:tc>
          <w:tcPr>
            <w:tcW w:w="3244" w:type="dxa"/>
          </w:tcPr>
          <w:p>
            <w:pPr>
              <w:pStyle w:val="0"/>
              <w:jc w:val="both"/>
            </w:pPr>
            <w:r>
              <w:rPr>
                <w:sz w:val="24"/>
              </w:rPr>
              <w:t xml:space="preserve">Операции на женских половых органах при злокачественных новообразованиях (уровень 3)</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A16.20.003.003, A16.20.011.001, A16.20.011.003, A16.20.011.004, A16.20.011.005, A16.20.011.006, A16.20.011.007, A16.20.011.009, A16.20.013, A16.20.013.001, A16.20.057.002, A16.20.059.002, A16.20.063.001, A16.20.063.003, A16.20.063.004, A16.20.063.006, A16.20.063.007, A16.20.063.008</w:t>
            </w:r>
          </w:p>
        </w:tc>
        <w:tc>
          <w:tcPr>
            <w:tcW w:w="2239" w:type="dxa"/>
          </w:tcPr>
          <w:p>
            <w:pPr>
              <w:pStyle w:val="0"/>
              <w:jc w:val="center"/>
            </w:pPr>
            <w:r>
              <w:rPr>
                <w:sz w:val="24"/>
              </w:rPr>
              <w:t xml:space="preserve">-</w:t>
            </w:r>
          </w:p>
        </w:tc>
        <w:tc>
          <w:tcPr>
            <w:tcW w:w="1699" w:type="dxa"/>
          </w:tcPr>
          <w:p>
            <w:pPr>
              <w:pStyle w:val="0"/>
              <w:jc w:val="center"/>
            </w:pPr>
            <w:r>
              <w:rPr>
                <w:sz w:val="24"/>
              </w:rPr>
              <w:t xml:space="preserve">4,89</w:t>
            </w:r>
          </w:p>
        </w:tc>
      </w:tr>
      <w:tr>
        <w:tc>
          <w:tcPr>
            <w:tcW w:w="1114" w:type="dxa"/>
          </w:tcPr>
          <w:p>
            <w:pPr>
              <w:pStyle w:val="0"/>
              <w:jc w:val="center"/>
            </w:pPr>
            <w:r>
              <w:rPr>
                <w:sz w:val="24"/>
              </w:rPr>
              <w:t xml:space="preserve">st19.004</w:t>
            </w:r>
          </w:p>
        </w:tc>
        <w:tc>
          <w:tcPr>
            <w:tcW w:w="3244" w:type="dxa"/>
          </w:tcPr>
          <w:p>
            <w:pPr>
              <w:pStyle w:val="0"/>
              <w:jc w:val="both"/>
            </w:pPr>
            <w:r>
              <w:rPr>
                <w:sz w:val="24"/>
              </w:rPr>
              <w:t xml:space="preserve">Операции на кишечнике и анальной области при злокачественных новообразованиях (уровень 1)</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A16.17.002, A16.17.004, A16.17.006, A16.17.007, A16.17.007.001, A16.17.008, A16.17.011, A16.17.016, A16.17.016.001, A16.17.017, A16.17.018, A16.17.019, A16.18.002, A16.18.003, A16.18.005, A16.18.006, A16.18.007, A16.18.007.001, A16.18.008, A16.18.012, A16.18.013, A16.18.013.001, A16.18.013.002, A16.18.021, A16.18.027, A16.19.030, A16.19.031, A16.19.032, A22.19.004</w:t>
            </w:r>
          </w:p>
        </w:tc>
        <w:tc>
          <w:tcPr>
            <w:tcW w:w="2239" w:type="dxa"/>
          </w:tcPr>
          <w:p>
            <w:pPr>
              <w:pStyle w:val="0"/>
              <w:jc w:val="center"/>
            </w:pPr>
            <w:r>
              <w:rPr>
                <w:sz w:val="24"/>
              </w:rPr>
              <w:t xml:space="preserve">-</w:t>
            </w:r>
          </w:p>
        </w:tc>
        <w:tc>
          <w:tcPr>
            <w:tcW w:w="1699" w:type="dxa"/>
          </w:tcPr>
          <w:p>
            <w:pPr>
              <w:pStyle w:val="0"/>
              <w:jc w:val="center"/>
            </w:pPr>
            <w:r>
              <w:rPr>
                <w:sz w:val="24"/>
              </w:rPr>
              <w:t xml:space="preserve">3,05</w:t>
            </w:r>
          </w:p>
        </w:tc>
      </w:tr>
      <w:tr>
        <w:tc>
          <w:tcPr>
            <w:tcW w:w="1114" w:type="dxa"/>
          </w:tcPr>
          <w:p>
            <w:pPr>
              <w:pStyle w:val="0"/>
              <w:jc w:val="center"/>
            </w:pPr>
            <w:r>
              <w:rPr>
                <w:sz w:val="24"/>
              </w:rPr>
              <w:t xml:space="preserve">st19.005</w:t>
            </w:r>
          </w:p>
        </w:tc>
        <w:tc>
          <w:tcPr>
            <w:tcW w:w="3244" w:type="dxa"/>
          </w:tcPr>
          <w:p>
            <w:pPr>
              <w:pStyle w:val="0"/>
              <w:jc w:val="both"/>
            </w:pPr>
            <w:r>
              <w:rPr>
                <w:sz w:val="24"/>
              </w:rPr>
              <w:t xml:space="preserve">Операции на кишечнике и анальной области при злокачественных новообразованиях (уровень 2)</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A16.17.009.001, A16.17.015, A16.18.004, A16.18.004.001, A16.18.015, A16.18.015.001, A16.18.015.002, A16.18.015.004, A16.18.016, A16.18.016.001, A16.18.016.003, A16.18.017, A16.18.017.001, A16.18.017.002, A16.18.017.003, A16.18.022, A16.18.026, A16.19.004, A16.19.005, A16.19.005.002, A16.19.019, A16.19.019.001, A16.19.019.003, A16.19.019.004, A16.19.019.005, A16.19.019.006, A16.19.020, A16.19.020.001, A16.19.020.002, A16.19.020.003, A16.19.021, A16.19.021.001, A16.19.021.003, A16.19.021.004, A16.19.021.005, A16.19.021.006, A16.19.021.007, A16.19.021.008, A16.19.021.009, A16.19.021.010, A16.19.021.011, A16.19.021.012, A16.19.026, A16.19.027, A16.30.037</w:t>
            </w:r>
          </w:p>
        </w:tc>
        <w:tc>
          <w:tcPr>
            <w:tcW w:w="2239" w:type="dxa"/>
          </w:tcPr>
          <w:p>
            <w:pPr>
              <w:pStyle w:val="0"/>
              <w:jc w:val="center"/>
            </w:pPr>
            <w:r>
              <w:rPr>
                <w:sz w:val="24"/>
              </w:rPr>
              <w:t xml:space="preserve">-</w:t>
            </w:r>
          </w:p>
        </w:tc>
        <w:tc>
          <w:tcPr>
            <w:tcW w:w="1699" w:type="dxa"/>
          </w:tcPr>
          <w:p>
            <w:pPr>
              <w:pStyle w:val="0"/>
              <w:jc w:val="center"/>
            </w:pPr>
            <w:r>
              <w:rPr>
                <w:sz w:val="24"/>
              </w:rPr>
              <w:t xml:space="preserve">5,31</w:t>
            </w:r>
          </w:p>
        </w:tc>
      </w:tr>
      <w:tr>
        <w:tc>
          <w:tcPr>
            <w:tcW w:w="1114" w:type="dxa"/>
          </w:tcPr>
          <w:p>
            <w:pPr>
              <w:pStyle w:val="0"/>
              <w:jc w:val="center"/>
            </w:pPr>
            <w:r>
              <w:rPr>
                <w:sz w:val="24"/>
              </w:rPr>
              <w:t xml:space="preserve">st19.006</w:t>
            </w:r>
          </w:p>
        </w:tc>
        <w:tc>
          <w:tcPr>
            <w:tcW w:w="3244" w:type="dxa"/>
          </w:tcPr>
          <w:p>
            <w:pPr>
              <w:pStyle w:val="0"/>
              <w:jc w:val="both"/>
            </w:pPr>
            <w:r>
              <w:rPr>
                <w:sz w:val="24"/>
              </w:rPr>
              <w:t xml:space="preserve">Операции при злокачественных новообразованиях почки и мочевыделительной системы (уровень 1)</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A11.28.001.001, A11.28.002, A16.28.024, A16.28.039, A16.28.044, A16.28.052, A16.28.053, A16.28.060</w:t>
            </w:r>
          </w:p>
        </w:tc>
        <w:tc>
          <w:tcPr>
            <w:tcW w:w="2239" w:type="dxa"/>
          </w:tcPr>
          <w:p>
            <w:pPr>
              <w:pStyle w:val="0"/>
              <w:jc w:val="center"/>
            </w:pPr>
            <w:r>
              <w:rPr>
                <w:sz w:val="24"/>
              </w:rPr>
              <w:t xml:space="preserve">-</w:t>
            </w:r>
          </w:p>
        </w:tc>
        <w:tc>
          <w:tcPr>
            <w:tcW w:w="1699" w:type="dxa"/>
          </w:tcPr>
          <w:p>
            <w:pPr>
              <w:pStyle w:val="0"/>
              <w:jc w:val="center"/>
            </w:pPr>
            <w:r>
              <w:rPr>
                <w:sz w:val="24"/>
              </w:rPr>
              <w:t xml:space="preserve">1,66</w:t>
            </w:r>
          </w:p>
        </w:tc>
      </w:tr>
      <w:tr>
        <w:tc>
          <w:tcPr>
            <w:tcW w:w="1114" w:type="dxa"/>
          </w:tcPr>
          <w:p>
            <w:pPr>
              <w:pStyle w:val="0"/>
              <w:jc w:val="center"/>
            </w:pPr>
            <w:r>
              <w:rPr>
                <w:sz w:val="24"/>
              </w:rPr>
              <w:t xml:space="preserve">st19.007</w:t>
            </w:r>
          </w:p>
        </w:tc>
        <w:tc>
          <w:tcPr>
            <w:tcW w:w="3244" w:type="dxa"/>
          </w:tcPr>
          <w:p>
            <w:pPr>
              <w:pStyle w:val="0"/>
              <w:jc w:val="both"/>
            </w:pPr>
            <w:r>
              <w:rPr>
                <w:sz w:val="24"/>
              </w:rPr>
              <w:t xml:space="preserve">Операции при злокачественных новообразованиях почки и мочевыделительной системы (уровень 2)</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A16.28.001, A16.28.003, A16.28.004, A16.28.019, A16.28.020, A16.28.026, A16.28.026.002, A16.28.029, A16.28.029.001, A16.28.029.002, A16.28.029.003, A16.28.030, A16.28.031, A16.28.032.002, A16.28.059, A16.28.059.002, A16.28.061, A16.28.069, A16.28.070, A16.28.078</w:t>
            </w:r>
          </w:p>
        </w:tc>
        <w:tc>
          <w:tcPr>
            <w:tcW w:w="2239" w:type="dxa"/>
          </w:tcPr>
          <w:p>
            <w:pPr>
              <w:pStyle w:val="0"/>
              <w:jc w:val="center"/>
            </w:pPr>
            <w:r>
              <w:rPr>
                <w:sz w:val="24"/>
              </w:rPr>
              <w:t xml:space="preserve">-</w:t>
            </w:r>
          </w:p>
        </w:tc>
        <w:tc>
          <w:tcPr>
            <w:tcW w:w="1699" w:type="dxa"/>
          </w:tcPr>
          <w:p>
            <w:pPr>
              <w:pStyle w:val="0"/>
              <w:jc w:val="center"/>
            </w:pPr>
            <w:r>
              <w:rPr>
                <w:sz w:val="24"/>
              </w:rPr>
              <w:t xml:space="preserve">2,77</w:t>
            </w:r>
          </w:p>
        </w:tc>
      </w:tr>
      <w:tr>
        <w:tc>
          <w:tcPr>
            <w:tcW w:w="1114" w:type="dxa"/>
          </w:tcPr>
          <w:p>
            <w:pPr>
              <w:pStyle w:val="0"/>
              <w:jc w:val="center"/>
            </w:pPr>
            <w:r>
              <w:rPr>
                <w:sz w:val="24"/>
              </w:rPr>
              <w:t xml:space="preserve">st19.008</w:t>
            </w:r>
          </w:p>
        </w:tc>
        <w:tc>
          <w:tcPr>
            <w:tcW w:w="3244" w:type="dxa"/>
          </w:tcPr>
          <w:p>
            <w:pPr>
              <w:pStyle w:val="0"/>
              <w:jc w:val="both"/>
            </w:pPr>
            <w:r>
              <w:rPr>
                <w:sz w:val="24"/>
              </w:rPr>
              <w:t xml:space="preserve">Операции при злокачественных новообразованиях почки и мочевыделительной системы (уровень 3)</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A16.28.003.001, A16.28.004.001, A16.28.018, A16.28.018.001, A16.28.020.001, A16.28.022.001, A16.28.030.001, A16.28.030.003, A16.28.030.007, A16.28.030.008, A16.28.030.011, A16.28.031.001, A16.28.031.003, A16.28.031.007, A16.28.031.010, A16.28.032, A16.28.032.001, A16.28.032.003, A16.28.035.002, A16.28.097, A16.28.098</w:t>
            </w:r>
          </w:p>
        </w:tc>
        <w:tc>
          <w:tcPr>
            <w:tcW w:w="2239" w:type="dxa"/>
          </w:tcPr>
          <w:p>
            <w:pPr>
              <w:pStyle w:val="0"/>
              <w:jc w:val="center"/>
            </w:pPr>
            <w:r>
              <w:rPr>
                <w:sz w:val="24"/>
              </w:rPr>
              <w:t xml:space="preserve">-</w:t>
            </w:r>
          </w:p>
        </w:tc>
        <w:tc>
          <w:tcPr>
            <w:tcW w:w="1699" w:type="dxa"/>
          </w:tcPr>
          <w:p>
            <w:pPr>
              <w:pStyle w:val="0"/>
              <w:jc w:val="center"/>
            </w:pPr>
            <w:r>
              <w:rPr>
                <w:sz w:val="24"/>
              </w:rPr>
              <w:t xml:space="preserve">4,32</w:t>
            </w:r>
          </w:p>
        </w:tc>
      </w:tr>
      <w:tr>
        <w:tc>
          <w:tcPr>
            <w:tcW w:w="1114" w:type="dxa"/>
          </w:tcPr>
          <w:p>
            <w:pPr>
              <w:pStyle w:val="0"/>
              <w:jc w:val="center"/>
            </w:pPr>
            <w:r>
              <w:rPr>
                <w:sz w:val="24"/>
              </w:rPr>
              <w:t xml:space="preserve">st19.009</w:t>
            </w:r>
          </w:p>
        </w:tc>
        <w:tc>
          <w:tcPr>
            <w:tcW w:w="3244" w:type="dxa"/>
          </w:tcPr>
          <w:p>
            <w:pPr>
              <w:pStyle w:val="0"/>
              <w:jc w:val="both"/>
            </w:pPr>
            <w:r>
              <w:rPr>
                <w:sz w:val="24"/>
              </w:rPr>
              <w:t xml:space="preserve">Операции при злокачественных новообразованиях кожи (уровень 1)</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A16.01.005, A16.01.005.001, A16.30.032, A16.30.032.001</w:t>
            </w:r>
          </w:p>
        </w:tc>
        <w:tc>
          <w:tcPr>
            <w:tcW w:w="2239" w:type="dxa"/>
          </w:tcPr>
          <w:p>
            <w:pPr>
              <w:pStyle w:val="0"/>
              <w:jc w:val="center"/>
            </w:pPr>
            <w:r>
              <w:rPr>
                <w:sz w:val="24"/>
              </w:rPr>
              <w:t xml:space="preserve">-</w:t>
            </w:r>
          </w:p>
        </w:tc>
        <w:tc>
          <w:tcPr>
            <w:tcW w:w="1699" w:type="dxa"/>
          </w:tcPr>
          <w:p>
            <w:pPr>
              <w:pStyle w:val="0"/>
              <w:jc w:val="center"/>
            </w:pPr>
            <w:r>
              <w:rPr>
                <w:sz w:val="24"/>
              </w:rPr>
              <w:t xml:space="preserve">1,29</w:t>
            </w:r>
          </w:p>
        </w:tc>
      </w:tr>
      <w:tr>
        <w:tc>
          <w:tcPr>
            <w:tcW w:w="1114" w:type="dxa"/>
          </w:tcPr>
          <w:p>
            <w:pPr>
              <w:pStyle w:val="0"/>
              <w:jc w:val="center"/>
            </w:pPr>
            <w:r>
              <w:rPr>
                <w:sz w:val="24"/>
              </w:rPr>
              <w:t xml:space="preserve">st19.010</w:t>
            </w:r>
          </w:p>
        </w:tc>
        <w:tc>
          <w:tcPr>
            <w:tcW w:w="3244" w:type="dxa"/>
          </w:tcPr>
          <w:p>
            <w:pPr>
              <w:pStyle w:val="0"/>
              <w:jc w:val="both"/>
            </w:pPr>
            <w:r>
              <w:rPr>
                <w:sz w:val="24"/>
              </w:rPr>
              <w:t xml:space="preserve">Операции при злокачественных новообразованиях кожи (уровень 2)</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A16.01.005.004, A16.30.072, A16.30.073, A22.01.007</w:t>
            </w:r>
          </w:p>
        </w:tc>
        <w:tc>
          <w:tcPr>
            <w:tcW w:w="2239" w:type="dxa"/>
          </w:tcPr>
          <w:p>
            <w:pPr>
              <w:pStyle w:val="0"/>
              <w:jc w:val="center"/>
            </w:pPr>
            <w:r>
              <w:rPr>
                <w:sz w:val="24"/>
              </w:rPr>
              <w:t xml:space="preserve">-</w:t>
            </w:r>
          </w:p>
        </w:tc>
        <w:tc>
          <w:tcPr>
            <w:tcW w:w="1699" w:type="dxa"/>
          </w:tcPr>
          <w:p>
            <w:pPr>
              <w:pStyle w:val="0"/>
              <w:jc w:val="center"/>
            </w:pPr>
            <w:r>
              <w:rPr>
                <w:sz w:val="24"/>
              </w:rPr>
              <w:t xml:space="preserve">1,55</w:t>
            </w:r>
          </w:p>
        </w:tc>
      </w:tr>
      <w:tr>
        <w:tc>
          <w:tcPr>
            <w:tcW w:w="1114" w:type="dxa"/>
          </w:tcPr>
          <w:p>
            <w:pPr>
              <w:pStyle w:val="0"/>
              <w:jc w:val="center"/>
            </w:pPr>
            <w:r>
              <w:rPr>
                <w:sz w:val="24"/>
              </w:rPr>
              <w:t xml:space="preserve">st19.011</w:t>
            </w:r>
          </w:p>
        </w:tc>
        <w:tc>
          <w:tcPr>
            <w:tcW w:w="3244" w:type="dxa"/>
          </w:tcPr>
          <w:p>
            <w:pPr>
              <w:pStyle w:val="0"/>
              <w:jc w:val="both"/>
            </w:pPr>
            <w:r>
              <w:rPr>
                <w:sz w:val="24"/>
              </w:rPr>
              <w:t xml:space="preserve">Операции при злокачественных новообразованиях кожи (уровень 3)</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A16.01.005.002, A16.01.005.003, A16.01.005.005, A16.30.032.002, A16.30.032.004</w:t>
            </w:r>
          </w:p>
        </w:tc>
        <w:tc>
          <w:tcPr>
            <w:tcW w:w="2239" w:type="dxa"/>
          </w:tcPr>
          <w:p>
            <w:pPr>
              <w:pStyle w:val="0"/>
              <w:jc w:val="center"/>
            </w:pPr>
            <w:r>
              <w:rPr>
                <w:sz w:val="24"/>
              </w:rPr>
              <w:t xml:space="preserve">-</w:t>
            </w:r>
          </w:p>
        </w:tc>
        <w:tc>
          <w:tcPr>
            <w:tcW w:w="1699" w:type="dxa"/>
          </w:tcPr>
          <w:p>
            <w:pPr>
              <w:pStyle w:val="0"/>
              <w:jc w:val="center"/>
            </w:pPr>
            <w:r>
              <w:rPr>
                <w:sz w:val="24"/>
              </w:rPr>
              <w:t xml:space="preserve">2,66</w:t>
            </w:r>
          </w:p>
        </w:tc>
      </w:tr>
      <w:tr>
        <w:tc>
          <w:tcPr>
            <w:tcW w:w="1114" w:type="dxa"/>
          </w:tcPr>
          <w:p>
            <w:pPr>
              <w:pStyle w:val="0"/>
              <w:jc w:val="center"/>
            </w:pPr>
            <w:r>
              <w:rPr>
                <w:sz w:val="24"/>
              </w:rPr>
              <w:t xml:space="preserve">st19.012</w:t>
            </w:r>
          </w:p>
        </w:tc>
        <w:tc>
          <w:tcPr>
            <w:tcW w:w="3244" w:type="dxa"/>
          </w:tcPr>
          <w:p>
            <w:pPr>
              <w:pStyle w:val="0"/>
              <w:jc w:val="both"/>
            </w:pPr>
            <w:r>
              <w:rPr>
                <w:sz w:val="24"/>
              </w:rPr>
              <w:t xml:space="preserve">Операции при злокачественном новообразовании щитовидной железы (уровень 1)</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A16.22.001, A16.22.007, A16.22.007.002</w:t>
            </w:r>
          </w:p>
        </w:tc>
        <w:tc>
          <w:tcPr>
            <w:tcW w:w="2239" w:type="dxa"/>
          </w:tcPr>
          <w:p>
            <w:pPr>
              <w:pStyle w:val="0"/>
              <w:jc w:val="center"/>
            </w:pPr>
            <w:r>
              <w:rPr>
                <w:sz w:val="24"/>
              </w:rPr>
              <w:t xml:space="preserve">-</w:t>
            </w:r>
          </w:p>
        </w:tc>
        <w:tc>
          <w:tcPr>
            <w:tcW w:w="1699" w:type="dxa"/>
          </w:tcPr>
          <w:p>
            <w:pPr>
              <w:pStyle w:val="0"/>
              <w:jc w:val="center"/>
            </w:pPr>
            <w:r>
              <w:rPr>
                <w:sz w:val="24"/>
              </w:rPr>
              <w:t xml:space="preserve">2,29</w:t>
            </w:r>
          </w:p>
        </w:tc>
      </w:tr>
      <w:tr>
        <w:tc>
          <w:tcPr>
            <w:tcW w:w="1114" w:type="dxa"/>
          </w:tcPr>
          <w:p>
            <w:pPr>
              <w:pStyle w:val="0"/>
              <w:jc w:val="center"/>
            </w:pPr>
            <w:r>
              <w:rPr>
                <w:sz w:val="24"/>
              </w:rPr>
              <w:t xml:space="preserve">st19.013</w:t>
            </w:r>
          </w:p>
        </w:tc>
        <w:tc>
          <w:tcPr>
            <w:tcW w:w="3244" w:type="dxa"/>
          </w:tcPr>
          <w:p>
            <w:pPr>
              <w:pStyle w:val="0"/>
              <w:jc w:val="both"/>
            </w:pPr>
            <w:r>
              <w:rPr>
                <w:sz w:val="24"/>
              </w:rPr>
              <w:t xml:space="preserve">Операции при злокачественном новообразовании щитовидной железы (уровень 2)</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A16.22.002</w:t>
            </w:r>
          </w:p>
        </w:tc>
        <w:tc>
          <w:tcPr>
            <w:tcW w:w="2239" w:type="dxa"/>
          </w:tcPr>
          <w:p>
            <w:pPr>
              <w:pStyle w:val="0"/>
              <w:jc w:val="center"/>
            </w:pPr>
            <w:r>
              <w:rPr>
                <w:sz w:val="24"/>
              </w:rPr>
              <w:t xml:space="preserve">-</w:t>
            </w:r>
          </w:p>
        </w:tc>
        <w:tc>
          <w:tcPr>
            <w:tcW w:w="1699" w:type="dxa"/>
          </w:tcPr>
          <w:p>
            <w:pPr>
              <w:pStyle w:val="0"/>
              <w:jc w:val="center"/>
            </w:pPr>
            <w:r>
              <w:rPr>
                <w:sz w:val="24"/>
              </w:rPr>
              <w:t xml:space="preserve">2,49</w:t>
            </w:r>
          </w:p>
        </w:tc>
      </w:tr>
      <w:tr>
        <w:tc>
          <w:tcPr>
            <w:tcW w:w="1114" w:type="dxa"/>
          </w:tcPr>
          <w:p>
            <w:pPr>
              <w:pStyle w:val="0"/>
              <w:jc w:val="center"/>
            </w:pPr>
            <w:r>
              <w:rPr>
                <w:sz w:val="24"/>
              </w:rPr>
              <w:t xml:space="preserve">st19.014</w:t>
            </w:r>
          </w:p>
        </w:tc>
        <w:tc>
          <w:tcPr>
            <w:tcW w:w="3244" w:type="dxa"/>
          </w:tcPr>
          <w:p>
            <w:pPr>
              <w:pStyle w:val="0"/>
              <w:jc w:val="both"/>
            </w:pPr>
            <w:r>
              <w:rPr>
                <w:sz w:val="24"/>
              </w:rPr>
              <w:t xml:space="preserve">Мастэктомия, другие операции при злокачественном новообразовании молочной железы (уровень 1)</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A16.20.032, A16.20.032.001, A16.20.032.005, A16.20.032.011, A16.20.043, A16.20.049, A16.20.049.002</w:t>
            </w:r>
          </w:p>
        </w:tc>
        <w:tc>
          <w:tcPr>
            <w:tcW w:w="2239" w:type="dxa"/>
          </w:tcPr>
          <w:p>
            <w:pPr>
              <w:pStyle w:val="0"/>
              <w:jc w:val="center"/>
            </w:pPr>
            <w:r>
              <w:rPr>
                <w:sz w:val="24"/>
              </w:rPr>
              <w:t xml:space="preserve">-</w:t>
            </w:r>
          </w:p>
        </w:tc>
        <w:tc>
          <w:tcPr>
            <w:tcW w:w="1699" w:type="dxa"/>
          </w:tcPr>
          <w:p>
            <w:pPr>
              <w:pStyle w:val="0"/>
              <w:jc w:val="center"/>
            </w:pPr>
            <w:r>
              <w:rPr>
                <w:sz w:val="24"/>
              </w:rPr>
              <w:t xml:space="preserve">2,79</w:t>
            </w:r>
          </w:p>
        </w:tc>
      </w:tr>
      <w:tr>
        <w:tc>
          <w:tcPr>
            <w:tcW w:w="1114" w:type="dxa"/>
          </w:tcPr>
          <w:p>
            <w:pPr>
              <w:pStyle w:val="0"/>
              <w:jc w:val="center"/>
            </w:pPr>
            <w:r>
              <w:rPr>
                <w:sz w:val="24"/>
              </w:rPr>
              <w:t xml:space="preserve">st19.015</w:t>
            </w:r>
          </w:p>
        </w:tc>
        <w:tc>
          <w:tcPr>
            <w:tcW w:w="3244" w:type="dxa"/>
          </w:tcPr>
          <w:p>
            <w:pPr>
              <w:pStyle w:val="0"/>
              <w:jc w:val="both"/>
            </w:pPr>
            <w:r>
              <w:rPr>
                <w:sz w:val="24"/>
              </w:rPr>
              <w:t xml:space="preserve">Мастэктомия, другие операции при злокачественном новообразовании молочной железы (уровень 2)</w:t>
            </w:r>
          </w:p>
        </w:tc>
        <w:tc>
          <w:tcPr>
            <w:tcW w:w="2635" w:type="dxa"/>
          </w:tcPr>
          <w:p>
            <w:pPr>
              <w:pStyle w:val="0"/>
              <w:jc w:val="center"/>
            </w:pPr>
            <w:r>
              <w:rPr>
                <w:sz w:val="24"/>
              </w:rPr>
              <w:t xml:space="preserve">C00 - 80, C97, D00 - D09</w:t>
            </w:r>
          </w:p>
        </w:tc>
        <w:tc>
          <w:tcPr>
            <w:tcW w:w="2635" w:type="dxa"/>
          </w:tcPr>
          <w:p>
            <w:pPr>
              <w:pStyle w:val="0"/>
              <w:jc w:val="center"/>
            </w:pPr>
            <w:r>
              <w:rPr>
                <w:sz w:val="24"/>
              </w:rPr>
              <w:t xml:space="preserve">A16.20.032.002, A16.20.032.007, A16.20.043.001, A16.20.043.002, A16.20.043.003, A16.20.043.004, A16.20.045, A16.20.047, A16.20.048, A16.20.049.001, A16.20.051, A16.20.103</w:t>
            </w:r>
          </w:p>
        </w:tc>
        <w:tc>
          <w:tcPr>
            <w:tcW w:w="2239" w:type="dxa"/>
          </w:tcPr>
          <w:p>
            <w:pPr>
              <w:pStyle w:val="0"/>
              <w:jc w:val="center"/>
            </w:pPr>
            <w:r>
              <w:rPr>
                <w:sz w:val="24"/>
              </w:rPr>
              <w:t xml:space="preserve">-</w:t>
            </w:r>
          </w:p>
        </w:tc>
        <w:tc>
          <w:tcPr>
            <w:tcW w:w="1699" w:type="dxa"/>
          </w:tcPr>
          <w:p>
            <w:pPr>
              <w:pStyle w:val="0"/>
              <w:jc w:val="center"/>
            </w:pPr>
            <w:r>
              <w:rPr>
                <w:sz w:val="24"/>
              </w:rPr>
              <w:t xml:space="preserve">3,95</w:t>
            </w:r>
          </w:p>
        </w:tc>
      </w:tr>
      <w:tr>
        <w:tc>
          <w:tcPr>
            <w:tcW w:w="1114" w:type="dxa"/>
          </w:tcPr>
          <w:p>
            <w:pPr>
              <w:pStyle w:val="0"/>
              <w:jc w:val="center"/>
            </w:pPr>
            <w:r>
              <w:rPr>
                <w:sz w:val="24"/>
              </w:rPr>
              <w:t xml:space="preserve">st19.016</w:t>
            </w:r>
          </w:p>
        </w:tc>
        <w:tc>
          <w:tcPr>
            <w:tcW w:w="3244" w:type="dxa"/>
          </w:tcPr>
          <w:p>
            <w:pPr>
              <w:pStyle w:val="0"/>
              <w:jc w:val="both"/>
            </w:pPr>
            <w:r>
              <w:rPr>
                <w:sz w:val="24"/>
              </w:rPr>
              <w:t xml:space="preserve">Операции при злокачественном новообразовании желчного пузыря, желчных протоков и поджелудочной железы (уровень 1)</w:t>
            </w:r>
          </w:p>
        </w:tc>
        <w:tc>
          <w:tcPr>
            <w:tcW w:w="2635" w:type="dxa"/>
          </w:tcPr>
          <w:p>
            <w:pPr>
              <w:pStyle w:val="0"/>
              <w:jc w:val="center"/>
            </w:pPr>
            <w:r>
              <w:rPr>
                <w:sz w:val="24"/>
              </w:rPr>
              <w:t xml:space="preserve">C00 - 80, C97, D00 - D09</w:t>
            </w:r>
          </w:p>
        </w:tc>
        <w:tc>
          <w:tcPr>
            <w:tcW w:w="2635" w:type="dxa"/>
          </w:tcPr>
          <w:p>
            <w:pPr>
              <w:pStyle w:val="0"/>
              <w:jc w:val="center"/>
            </w:pPr>
            <w:r>
              <w:rPr>
                <w:sz w:val="24"/>
              </w:rPr>
              <w:t xml:space="preserve">A16.14.006, A16.14.007, A16.14.007.001, A16.14.009.001, A16.14.011, A16.14.020, A16.14.020.002, A16.14.025, A16.14.031.002, A16.14.031.003</w:t>
            </w:r>
          </w:p>
        </w:tc>
        <w:tc>
          <w:tcPr>
            <w:tcW w:w="2239" w:type="dxa"/>
          </w:tcPr>
          <w:p>
            <w:pPr>
              <w:pStyle w:val="0"/>
              <w:jc w:val="center"/>
            </w:pPr>
            <w:r>
              <w:rPr>
                <w:sz w:val="24"/>
              </w:rPr>
              <w:t xml:space="preserve">-</w:t>
            </w:r>
          </w:p>
        </w:tc>
        <w:tc>
          <w:tcPr>
            <w:tcW w:w="1699" w:type="dxa"/>
          </w:tcPr>
          <w:p>
            <w:pPr>
              <w:pStyle w:val="0"/>
              <w:jc w:val="center"/>
            </w:pPr>
            <w:r>
              <w:rPr>
                <w:sz w:val="24"/>
              </w:rPr>
              <w:t xml:space="preserve">2,38</w:t>
            </w:r>
          </w:p>
        </w:tc>
      </w:tr>
      <w:tr>
        <w:tc>
          <w:tcPr>
            <w:tcW w:w="1114" w:type="dxa"/>
          </w:tcPr>
          <w:p>
            <w:pPr>
              <w:pStyle w:val="0"/>
              <w:jc w:val="center"/>
            </w:pPr>
            <w:r>
              <w:rPr>
                <w:sz w:val="24"/>
              </w:rPr>
              <w:t xml:space="preserve">st19.017</w:t>
            </w:r>
          </w:p>
        </w:tc>
        <w:tc>
          <w:tcPr>
            <w:tcW w:w="3244" w:type="dxa"/>
          </w:tcPr>
          <w:p>
            <w:pPr>
              <w:pStyle w:val="0"/>
              <w:jc w:val="both"/>
            </w:pPr>
            <w:r>
              <w:rPr>
                <w:sz w:val="24"/>
              </w:rPr>
              <w:t xml:space="preserve">Операции при злокачественном новообразовании желчного пузыря, желчных протоков и поджелудочной железы (уровень 2)</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A16.14.006.001, A16.14.006.002, A16.14.009, A16.14.010, A16.14.015, A16.14.020.001, A16.14.020.004, A16.14.020.006, A16.14.022, A16.14.026.001, A16.14.032.002, A16.14.032.003, A16.14.043, A16.15.010.001, A16.15.022</w:t>
            </w:r>
          </w:p>
        </w:tc>
        <w:tc>
          <w:tcPr>
            <w:tcW w:w="2239" w:type="dxa"/>
          </w:tcPr>
          <w:p>
            <w:pPr>
              <w:pStyle w:val="0"/>
              <w:jc w:val="center"/>
            </w:pPr>
            <w:r>
              <w:rPr>
                <w:sz w:val="24"/>
              </w:rPr>
              <w:t xml:space="preserve">-</w:t>
            </w:r>
          </w:p>
        </w:tc>
        <w:tc>
          <w:tcPr>
            <w:tcW w:w="1699" w:type="dxa"/>
          </w:tcPr>
          <w:p>
            <w:pPr>
              <w:pStyle w:val="0"/>
              <w:jc w:val="center"/>
            </w:pPr>
            <w:r>
              <w:rPr>
                <w:sz w:val="24"/>
              </w:rPr>
              <w:t xml:space="preserve">4,44</w:t>
            </w:r>
          </w:p>
        </w:tc>
      </w:tr>
      <w:tr>
        <w:tc>
          <w:tcPr>
            <w:tcW w:w="1114" w:type="dxa"/>
          </w:tcPr>
          <w:p>
            <w:pPr>
              <w:pStyle w:val="0"/>
              <w:jc w:val="center"/>
            </w:pPr>
            <w:r>
              <w:rPr>
                <w:sz w:val="24"/>
              </w:rPr>
              <w:t xml:space="preserve">st19.018</w:t>
            </w:r>
          </w:p>
        </w:tc>
        <w:tc>
          <w:tcPr>
            <w:tcW w:w="3244" w:type="dxa"/>
          </w:tcPr>
          <w:p>
            <w:pPr>
              <w:pStyle w:val="0"/>
              <w:jc w:val="both"/>
            </w:pPr>
            <w:r>
              <w:rPr>
                <w:sz w:val="24"/>
              </w:rPr>
              <w:t xml:space="preserve">Операции при злокачественном новообразовании пищевода, желудка (уровень 1)</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A16.16.006, A16.16.006.001, A16.16.006.002, A16.16.037, A16.16.051, A16.16.052</w:t>
            </w:r>
          </w:p>
        </w:tc>
        <w:tc>
          <w:tcPr>
            <w:tcW w:w="2239" w:type="dxa"/>
          </w:tcPr>
          <w:p>
            <w:pPr>
              <w:pStyle w:val="0"/>
              <w:jc w:val="center"/>
            </w:pPr>
            <w:r>
              <w:rPr>
                <w:sz w:val="24"/>
              </w:rPr>
              <w:t xml:space="preserve">-</w:t>
            </w:r>
          </w:p>
        </w:tc>
        <w:tc>
          <w:tcPr>
            <w:tcW w:w="1699" w:type="dxa"/>
          </w:tcPr>
          <w:p>
            <w:pPr>
              <w:pStyle w:val="0"/>
              <w:jc w:val="center"/>
            </w:pPr>
            <w:r>
              <w:rPr>
                <w:sz w:val="24"/>
              </w:rPr>
              <w:t xml:space="preserve">2,17</w:t>
            </w:r>
          </w:p>
        </w:tc>
      </w:tr>
      <w:tr>
        <w:tc>
          <w:tcPr>
            <w:tcW w:w="1114" w:type="dxa"/>
          </w:tcPr>
          <w:p>
            <w:pPr>
              <w:pStyle w:val="0"/>
              <w:jc w:val="center"/>
            </w:pPr>
            <w:r>
              <w:rPr>
                <w:sz w:val="24"/>
              </w:rPr>
              <w:t xml:space="preserve">st19.019</w:t>
            </w:r>
          </w:p>
        </w:tc>
        <w:tc>
          <w:tcPr>
            <w:tcW w:w="3244" w:type="dxa"/>
          </w:tcPr>
          <w:p>
            <w:pPr>
              <w:pStyle w:val="0"/>
              <w:jc w:val="both"/>
            </w:pPr>
            <w:r>
              <w:rPr>
                <w:sz w:val="24"/>
              </w:rPr>
              <w:t xml:space="preserve">Операции при злокачественном новообразовании пищевода, желудка (уровень 2)</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A16.16.014, A16.16.015, A16.16.017, A16.16.017.001, A16.16.017.003, A16.16.017.004, A16.16.017.006, A16.16.017.008, A16.16.020, A16.16.034</w:t>
            </w:r>
          </w:p>
        </w:tc>
        <w:tc>
          <w:tcPr>
            <w:tcW w:w="2239" w:type="dxa"/>
          </w:tcPr>
          <w:p>
            <w:pPr>
              <w:pStyle w:val="0"/>
              <w:jc w:val="center"/>
            </w:pPr>
            <w:r>
              <w:rPr>
                <w:sz w:val="24"/>
              </w:rPr>
              <w:t xml:space="preserve">-</w:t>
            </w:r>
          </w:p>
        </w:tc>
        <w:tc>
          <w:tcPr>
            <w:tcW w:w="1699" w:type="dxa"/>
          </w:tcPr>
          <w:p>
            <w:pPr>
              <w:pStyle w:val="0"/>
              <w:jc w:val="center"/>
            </w:pPr>
            <w:r>
              <w:rPr>
                <w:sz w:val="24"/>
              </w:rPr>
              <w:t xml:space="preserve">3,43</w:t>
            </w:r>
          </w:p>
        </w:tc>
      </w:tr>
      <w:tr>
        <w:tc>
          <w:tcPr>
            <w:tcW w:w="1114" w:type="dxa"/>
          </w:tcPr>
          <w:p>
            <w:pPr>
              <w:pStyle w:val="0"/>
              <w:jc w:val="center"/>
            </w:pPr>
            <w:r>
              <w:rPr>
                <w:sz w:val="24"/>
              </w:rPr>
              <w:t xml:space="preserve">st19.020</w:t>
            </w:r>
          </w:p>
        </w:tc>
        <w:tc>
          <w:tcPr>
            <w:tcW w:w="3244" w:type="dxa"/>
          </w:tcPr>
          <w:p>
            <w:pPr>
              <w:pStyle w:val="0"/>
              <w:jc w:val="both"/>
            </w:pPr>
            <w:r>
              <w:rPr>
                <w:sz w:val="24"/>
              </w:rPr>
              <w:t xml:space="preserve">Операции при злокачественном новообразовании пищевода, желудка (уровень 3)</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A16.16.015.001, A16.16.015.002, A16.16.015.003, A16.16.017.002, A16.16.017.005, A16.16.017.009, A16.16.027, A16.16.028, A16.16.028.002, A16.16.034.001, A16.16.036, A16.16.040, A16.16.040.001, A16.16.050</w:t>
            </w:r>
          </w:p>
        </w:tc>
        <w:tc>
          <w:tcPr>
            <w:tcW w:w="2239" w:type="dxa"/>
          </w:tcPr>
          <w:p>
            <w:pPr>
              <w:pStyle w:val="0"/>
              <w:jc w:val="center"/>
            </w:pPr>
            <w:r>
              <w:rPr>
                <w:sz w:val="24"/>
              </w:rPr>
              <w:t xml:space="preserve">-</w:t>
            </w:r>
          </w:p>
        </w:tc>
        <w:tc>
          <w:tcPr>
            <w:tcW w:w="1699" w:type="dxa"/>
          </w:tcPr>
          <w:p>
            <w:pPr>
              <w:pStyle w:val="0"/>
              <w:jc w:val="center"/>
            </w:pPr>
            <w:r>
              <w:rPr>
                <w:sz w:val="24"/>
              </w:rPr>
              <w:t xml:space="preserve">4,27</w:t>
            </w:r>
          </w:p>
        </w:tc>
      </w:tr>
      <w:tr>
        <w:tc>
          <w:tcPr>
            <w:tcW w:w="1114" w:type="dxa"/>
          </w:tcPr>
          <w:p>
            <w:pPr>
              <w:pStyle w:val="0"/>
              <w:jc w:val="center"/>
            </w:pPr>
            <w:r>
              <w:rPr>
                <w:sz w:val="24"/>
              </w:rPr>
              <w:t xml:space="preserve">st19.021</w:t>
            </w:r>
          </w:p>
        </w:tc>
        <w:tc>
          <w:tcPr>
            <w:tcW w:w="3244" w:type="dxa"/>
          </w:tcPr>
          <w:p>
            <w:pPr>
              <w:pStyle w:val="0"/>
              <w:jc w:val="both"/>
            </w:pPr>
            <w:r>
              <w:rPr>
                <w:sz w:val="24"/>
              </w:rPr>
              <w:t xml:space="preserve">Другие операции при злокачественном новообразовании брюшной полости</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A16.14.030, A16.30.025.005, A16.30.051</w:t>
            </w:r>
          </w:p>
        </w:tc>
        <w:tc>
          <w:tcPr>
            <w:tcW w:w="2239" w:type="dxa"/>
          </w:tcPr>
          <w:p>
            <w:pPr>
              <w:pStyle w:val="0"/>
              <w:jc w:val="center"/>
            </w:pPr>
            <w:r>
              <w:rPr>
                <w:sz w:val="24"/>
              </w:rPr>
              <w:t xml:space="preserve">-</w:t>
            </w:r>
          </w:p>
        </w:tc>
        <w:tc>
          <w:tcPr>
            <w:tcW w:w="1699" w:type="dxa"/>
          </w:tcPr>
          <w:p>
            <w:pPr>
              <w:pStyle w:val="0"/>
              <w:jc w:val="center"/>
            </w:pPr>
            <w:r>
              <w:rPr>
                <w:sz w:val="24"/>
              </w:rPr>
              <w:t xml:space="preserve">3,66</w:t>
            </w:r>
          </w:p>
        </w:tc>
      </w:tr>
      <w:tr>
        <w:tc>
          <w:tcPr>
            <w:tcW w:w="1114" w:type="dxa"/>
          </w:tcPr>
          <w:p>
            <w:pPr>
              <w:pStyle w:val="0"/>
              <w:jc w:val="center"/>
            </w:pPr>
            <w:r>
              <w:rPr>
                <w:sz w:val="24"/>
              </w:rPr>
              <w:t xml:space="preserve">st19.022</w:t>
            </w:r>
          </w:p>
        </w:tc>
        <w:tc>
          <w:tcPr>
            <w:tcW w:w="3244" w:type="dxa"/>
          </w:tcPr>
          <w:p>
            <w:pPr>
              <w:pStyle w:val="0"/>
              <w:jc w:val="both"/>
            </w:pPr>
            <w:r>
              <w:rPr>
                <w:sz w:val="24"/>
              </w:rPr>
              <w:t xml:space="preserve">Операции на органе слуха, придаточных пазухах носа и верхних дыхательных путях при злокачественных новообразованиях</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A16.08.024, A16.08.028, A16.08.032, A16.08.032.005, A16.08.036, A16.08.036.001, A16.08.037, A16.08.040, A16.08.040.001, A16.08.040.003, A16.08.042.002, A16.08.042.003, A16.08.042.004, A16.08.043, A16.08.049, A16.08.051, A16.08.052, A16.08.052.001, A16.08.054.001, A16.08.054.002, A16.08.056, A16.08.064, A16.25.039, A22.08.009.004, A22.08.009.005, A22.09.003.001, A22.09.003.002, A22.09.003.003, A22.09.003.007, A22.09.003.008, A22.09.006, A22.09.013</w:t>
            </w:r>
          </w:p>
        </w:tc>
        <w:tc>
          <w:tcPr>
            <w:tcW w:w="2239" w:type="dxa"/>
          </w:tcPr>
          <w:p>
            <w:pPr>
              <w:pStyle w:val="0"/>
              <w:jc w:val="center"/>
            </w:pPr>
            <w:r>
              <w:rPr>
                <w:sz w:val="24"/>
              </w:rPr>
              <w:t xml:space="preserve">-</w:t>
            </w:r>
          </w:p>
        </w:tc>
        <w:tc>
          <w:tcPr>
            <w:tcW w:w="1699" w:type="dxa"/>
          </w:tcPr>
          <w:p>
            <w:pPr>
              <w:pStyle w:val="0"/>
              <w:jc w:val="center"/>
            </w:pPr>
            <w:r>
              <w:rPr>
                <w:sz w:val="24"/>
              </w:rPr>
              <w:t xml:space="preserve">2,81</w:t>
            </w:r>
          </w:p>
        </w:tc>
      </w:tr>
      <w:tr>
        <w:tc>
          <w:tcPr>
            <w:tcW w:w="1114" w:type="dxa"/>
          </w:tcPr>
          <w:p>
            <w:pPr>
              <w:pStyle w:val="0"/>
              <w:jc w:val="center"/>
            </w:pPr>
            <w:r>
              <w:rPr>
                <w:sz w:val="24"/>
              </w:rPr>
              <w:t xml:space="preserve">st19.023</w:t>
            </w:r>
          </w:p>
        </w:tc>
        <w:tc>
          <w:tcPr>
            <w:tcW w:w="3244" w:type="dxa"/>
          </w:tcPr>
          <w:p>
            <w:pPr>
              <w:pStyle w:val="0"/>
              <w:jc w:val="both"/>
            </w:pPr>
            <w:r>
              <w:rPr>
                <w:sz w:val="24"/>
              </w:rPr>
              <w:t xml:space="preserve">Операции на нижних дыхательных путях и легочной ткани при злокачественных новообразованиях (уровень 1)</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A16.09.004.001, A16.09.007.002, A16.09.008, A16.09.009, A16.09.013, A16.09.013.006, A16.09.015, A16.09.016, A16.09.016.005, A16.09.016.006, A16.09.037, A16.09.037.001</w:t>
            </w:r>
          </w:p>
        </w:tc>
        <w:tc>
          <w:tcPr>
            <w:tcW w:w="2239" w:type="dxa"/>
          </w:tcPr>
          <w:p>
            <w:pPr>
              <w:pStyle w:val="0"/>
              <w:jc w:val="center"/>
            </w:pPr>
            <w:r>
              <w:rPr>
                <w:sz w:val="24"/>
              </w:rPr>
              <w:t xml:space="preserve">-</w:t>
            </w:r>
          </w:p>
        </w:tc>
        <w:tc>
          <w:tcPr>
            <w:tcW w:w="1699" w:type="dxa"/>
          </w:tcPr>
          <w:p>
            <w:pPr>
              <w:pStyle w:val="0"/>
              <w:jc w:val="center"/>
            </w:pPr>
            <w:r>
              <w:rPr>
                <w:sz w:val="24"/>
              </w:rPr>
              <w:t xml:space="preserve">3,42</w:t>
            </w:r>
          </w:p>
        </w:tc>
      </w:tr>
      <w:tr>
        <w:tc>
          <w:tcPr>
            <w:tcW w:w="1114" w:type="dxa"/>
          </w:tcPr>
          <w:p>
            <w:pPr>
              <w:pStyle w:val="0"/>
              <w:jc w:val="center"/>
            </w:pPr>
            <w:r>
              <w:rPr>
                <w:sz w:val="24"/>
              </w:rPr>
              <w:t xml:space="preserve">st19.024</w:t>
            </w:r>
          </w:p>
        </w:tc>
        <w:tc>
          <w:tcPr>
            <w:tcW w:w="3244" w:type="dxa"/>
          </w:tcPr>
          <w:p>
            <w:pPr>
              <w:pStyle w:val="0"/>
              <w:jc w:val="both"/>
            </w:pPr>
            <w:r>
              <w:rPr>
                <w:sz w:val="24"/>
              </w:rPr>
              <w:t xml:space="preserve">Операции на нижних дыхательных путях и легочной ткани при злокачественных новообразованиях (уровень 2)</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A16.09.007, A16.09.007.003, A16.09.009.005, A16.09.009.006, A16.09.009.007, A16.09.009.008, A16.09.009.009, A16.09.009.010, A16.09.013.002, A16.09.013.003, A16.09.014, A16.09.014.005, A16.09.015.004, A16.09.015.008, A16.09.038, A16.09.039</w:t>
            </w:r>
          </w:p>
        </w:tc>
        <w:tc>
          <w:tcPr>
            <w:tcW w:w="2239" w:type="dxa"/>
          </w:tcPr>
          <w:p>
            <w:pPr>
              <w:pStyle w:val="0"/>
              <w:jc w:val="center"/>
            </w:pPr>
            <w:r>
              <w:rPr>
                <w:sz w:val="24"/>
              </w:rPr>
              <w:t xml:space="preserve">-</w:t>
            </w:r>
          </w:p>
        </w:tc>
        <w:tc>
          <w:tcPr>
            <w:tcW w:w="1699" w:type="dxa"/>
          </w:tcPr>
          <w:p>
            <w:pPr>
              <w:pStyle w:val="0"/>
              <w:jc w:val="center"/>
            </w:pPr>
            <w:r>
              <w:rPr>
                <w:sz w:val="24"/>
              </w:rPr>
              <w:t xml:space="preserve">5,31</w:t>
            </w:r>
          </w:p>
        </w:tc>
      </w:tr>
      <w:tr>
        <w:tc>
          <w:tcPr>
            <w:tcW w:w="1114" w:type="dxa"/>
          </w:tcPr>
          <w:p>
            <w:pPr>
              <w:pStyle w:val="0"/>
              <w:jc w:val="center"/>
            </w:pPr>
            <w:r>
              <w:rPr>
                <w:sz w:val="24"/>
              </w:rPr>
              <w:t xml:space="preserve">st19.025</w:t>
            </w:r>
          </w:p>
        </w:tc>
        <w:tc>
          <w:tcPr>
            <w:tcW w:w="3244" w:type="dxa"/>
          </w:tcPr>
          <w:p>
            <w:pPr>
              <w:pStyle w:val="0"/>
              <w:jc w:val="both"/>
            </w:pPr>
            <w:r>
              <w:rPr>
                <w:sz w:val="24"/>
              </w:rPr>
              <w:t xml:space="preserve">Операции при злокачественных новообразованиях мужских половых органов (уровень 1)</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A16.21.008, A16.21.010, A16.21.010.001, A16.21.036, A16.21.042</w:t>
            </w:r>
          </w:p>
        </w:tc>
        <w:tc>
          <w:tcPr>
            <w:tcW w:w="2239" w:type="dxa"/>
          </w:tcPr>
          <w:p>
            <w:pPr>
              <w:pStyle w:val="0"/>
              <w:jc w:val="center"/>
            </w:pPr>
            <w:r>
              <w:rPr>
                <w:sz w:val="24"/>
              </w:rPr>
              <w:t xml:space="preserve">-</w:t>
            </w:r>
          </w:p>
        </w:tc>
        <w:tc>
          <w:tcPr>
            <w:tcW w:w="1699" w:type="dxa"/>
          </w:tcPr>
          <w:p>
            <w:pPr>
              <w:pStyle w:val="0"/>
              <w:jc w:val="center"/>
            </w:pPr>
            <w:r>
              <w:rPr>
                <w:sz w:val="24"/>
              </w:rPr>
              <w:t xml:space="preserve">2,86</w:t>
            </w:r>
          </w:p>
        </w:tc>
      </w:tr>
      <w:tr>
        <w:tc>
          <w:tcPr>
            <w:tcW w:w="1114" w:type="dxa"/>
          </w:tcPr>
          <w:p>
            <w:pPr>
              <w:pStyle w:val="0"/>
              <w:jc w:val="center"/>
            </w:pPr>
            <w:r>
              <w:rPr>
                <w:sz w:val="24"/>
              </w:rPr>
              <w:t xml:space="preserve">st19.026</w:t>
            </w:r>
          </w:p>
        </w:tc>
        <w:tc>
          <w:tcPr>
            <w:tcW w:w="3244" w:type="dxa"/>
          </w:tcPr>
          <w:p>
            <w:pPr>
              <w:pStyle w:val="0"/>
              <w:jc w:val="both"/>
            </w:pPr>
            <w:r>
              <w:rPr>
                <w:sz w:val="24"/>
              </w:rPr>
              <w:t xml:space="preserve">Операции при злокачественных новообразованиях мужских половых органов (уровень 2)</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A16.21.002, A16.21.002.001, A16.21.005, A16.21.006, A16.21.006.001, A16.21.006.002, A16.21.006.003, A16.21.006.005, A16.21.030, A16.21.046</w:t>
            </w:r>
          </w:p>
        </w:tc>
        <w:tc>
          <w:tcPr>
            <w:tcW w:w="2239" w:type="dxa"/>
          </w:tcPr>
          <w:p>
            <w:pPr>
              <w:pStyle w:val="0"/>
              <w:jc w:val="center"/>
            </w:pPr>
            <w:r>
              <w:rPr>
                <w:sz w:val="24"/>
              </w:rPr>
              <w:t xml:space="preserve">-</w:t>
            </w:r>
          </w:p>
        </w:tc>
        <w:tc>
          <w:tcPr>
            <w:tcW w:w="1699" w:type="dxa"/>
          </w:tcPr>
          <w:p>
            <w:pPr>
              <w:pStyle w:val="0"/>
              <w:jc w:val="center"/>
            </w:pPr>
            <w:r>
              <w:rPr>
                <w:sz w:val="24"/>
              </w:rPr>
              <w:t xml:space="preserve">4,31</w:t>
            </w:r>
          </w:p>
        </w:tc>
      </w:tr>
      <w:tr>
        <w:tc>
          <w:tcPr>
            <w:tcW w:w="1114" w:type="dxa"/>
          </w:tcPr>
          <w:p>
            <w:pPr>
              <w:pStyle w:val="0"/>
              <w:jc w:val="center"/>
            </w:pPr>
            <w:r>
              <w:rPr>
                <w:sz w:val="24"/>
              </w:rPr>
              <w:t xml:space="preserve">st19.123</w:t>
            </w:r>
          </w:p>
        </w:tc>
        <w:tc>
          <w:tcPr>
            <w:tcW w:w="3244" w:type="dxa"/>
          </w:tcPr>
          <w:p>
            <w:pPr>
              <w:pStyle w:val="0"/>
              <w:jc w:val="both"/>
            </w:pPr>
            <w:r>
              <w:rPr>
                <w:sz w:val="24"/>
              </w:rPr>
              <w:t xml:space="preserve">Прочие операции при ЗНО (уровень 1)</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A11.03.001, A11.14.001.001, A11.21.005, A11.21.005.001, A16.06.002, A16.06.006, A16.06.006.001, A16.06.006.002, A16.06.014, A16.07.077, A16.25.041, A16.30.033</w:t>
            </w:r>
          </w:p>
        </w:tc>
        <w:tc>
          <w:tcPr>
            <w:tcW w:w="2239" w:type="dxa"/>
          </w:tcPr>
          <w:p>
            <w:pPr>
              <w:pStyle w:val="0"/>
              <w:jc w:val="center"/>
            </w:pPr>
            <w:r>
              <w:rPr>
                <w:sz w:val="24"/>
              </w:rPr>
              <w:t xml:space="preserve">-</w:t>
            </w:r>
          </w:p>
        </w:tc>
        <w:tc>
          <w:tcPr>
            <w:tcW w:w="1699" w:type="dxa"/>
          </w:tcPr>
          <w:p>
            <w:pPr>
              <w:pStyle w:val="0"/>
              <w:jc w:val="center"/>
            </w:pPr>
            <w:r>
              <w:rPr>
                <w:sz w:val="24"/>
              </w:rPr>
              <w:t xml:space="preserve">1,11</w:t>
            </w:r>
          </w:p>
        </w:tc>
      </w:tr>
      <w:tr>
        <w:tc>
          <w:tcPr>
            <w:tcW w:w="1114" w:type="dxa"/>
          </w:tcPr>
          <w:p>
            <w:pPr>
              <w:pStyle w:val="0"/>
              <w:jc w:val="center"/>
            </w:pPr>
            <w:r>
              <w:rPr>
                <w:sz w:val="24"/>
              </w:rPr>
              <w:t xml:space="preserve">st19.124</w:t>
            </w:r>
          </w:p>
        </w:tc>
        <w:tc>
          <w:tcPr>
            <w:tcW w:w="3244" w:type="dxa"/>
          </w:tcPr>
          <w:p>
            <w:pPr>
              <w:pStyle w:val="0"/>
              <w:jc w:val="both"/>
            </w:pPr>
            <w:r>
              <w:rPr>
                <w:sz w:val="24"/>
              </w:rPr>
              <w:t xml:space="preserve">Прочие операции при ЗНО (уровень 2)</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A11.06.002.002, A11.11.004.001, A16.06.005.001, A16.07.071, A16.07.074, A16.07.077.001, A16.30.032.005, A16.30.048.002, A16.30.050, A22.03.002.001, A22.30.016, A22.30.017, A22.30.018</w:t>
            </w:r>
          </w:p>
        </w:tc>
        <w:tc>
          <w:tcPr>
            <w:tcW w:w="2239" w:type="dxa"/>
          </w:tcPr>
          <w:p>
            <w:pPr>
              <w:pStyle w:val="0"/>
              <w:jc w:val="center"/>
            </w:pPr>
            <w:r>
              <w:rPr>
                <w:sz w:val="24"/>
              </w:rPr>
              <w:t xml:space="preserve">-</w:t>
            </w:r>
          </w:p>
        </w:tc>
        <w:tc>
          <w:tcPr>
            <w:tcW w:w="1699" w:type="dxa"/>
          </w:tcPr>
          <w:p>
            <w:pPr>
              <w:pStyle w:val="0"/>
              <w:jc w:val="center"/>
            </w:pPr>
            <w:r>
              <w:rPr>
                <w:sz w:val="24"/>
              </w:rPr>
              <w:t xml:space="preserve">2,9</w:t>
            </w:r>
          </w:p>
        </w:tc>
      </w:tr>
      <w:tr>
        <w:tc>
          <w:tcPr>
            <w:tcW w:w="1114" w:type="dxa"/>
          </w:tcPr>
          <w:p>
            <w:pPr>
              <w:pStyle w:val="0"/>
              <w:jc w:val="center"/>
            </w:pPr>
            <w:r>
              <w:rPr>
                <w:sz w:val="24"/>
              </w:rPr>
              <w:t xml:space="preserve">st19.037</w:t>
            </w:r>
          </w:p>
        </w:tc>
        <w:tc>
          <w:tcPr>
            <w:tcW w:w="3244" w:type="dxa"/>
          </w:tcPr>
          <w:p>
            <w:pPr>
              <w:pStyle w:val="0"/>
              <w:jc w:val="both"/>
            </w:pPr>
            <w:r>
              <w:rPr>
                <w:sz w:val="24"/>
              </w:rPr>
              <w:t xml:space="preserve">Фебрильная нейтропения, агранулоцитоз вследствие проведения лекарственной терапии злокачественных новообразований</w:t>
            </w:r>
          </w:p>
        </w:tc>
        <w:tc>
          <w:tcPr>
            <w:tcW w:w="2635" w:type="dxa"/>
          </w:tcPr>
          <w:p>
            <w:pPr>
              <w:pStyle w:val="0"/>
              <w:jc w:val="center"/>
            </w:pPr>
            <w:r>
              <w:rPr>
                <w:sz w:val="24"/>
              </w:rPr>
              <w:t xml:space="preserve">C., D00 - D09, D45 - D47</w:t>
            </w:r>
          </w:p>
        </w:tc>
        <w:tc>
          <w:tcPr>
            <w:tcW w:w="2635" w:type="dxa"/>
          </w:tcPr>
          <w:p>
            <w:pPr>
              <w:pStyle w:val="0"/>
              <w:jc w:val="center"/>
            </w:pPr>
            <w:r>
              <w:rPr>
                <w:sz w:val="24"/>
              </w:rPr>
              <w:t xml:space="preserve">-</w:t>
            </w:r>
          </w:p>
        </w:tc>
        <w:tc>
          <w:tcPr>
            <w:tcW w:w="2239" w:type="dxa"/>
          </w:tcPr>
          <w:p>
            <w:pPr>
              <w:pStyle w:val="0"/>
              <w:jc w:val="center"/>
            </w:pPr>
            <w:r>
              <w:rPr>
                <w:sz w:val="24"/>
              </w:rPr>
              <w:t xml:space="preserve">диагноз осложнения: D70</w:t>
            </w:r>
          </w:p>
        </w:tc>
        <w:tc>
          <w:tcPr>
            <w:tcW w:w="1699" w:type="dxa"/>
          </w:tcPr>
          <w:p>
            <w:pPr>
              <w:pStyle w:val="0"/>
              <w:jc w:val="center"/>
            </w:pPr>
            <w:r>
              <w:rPr>
                <w:sz w:val="24"/>
              </w:rPr>
              <w:t xml:space="preserve">2,93</w:t>
            </w:r>
          </w:p>
        </w:tc>
      </w:tr>
      <w:tr>
        <w:tc>
          <w:tcPr>
            <w:tcW w:w="1114" w:type="dxa"/>
          </w:tcPr>
          <w:p>
            <w:pPr>
              <w:pStyle w:val="0"/>
              <w:jc w:val="center"/>
            </w:pPr>
            <w:r>
              <w:rPr>
                <w:sz w:val="24"/>
              </w:rPr>
              <w:t xml:space="preserve">st19.038</w:t>
            </w:r>
          </w:p>
        </w:tc>
        <w:tc>
          <w:tcPr>
            <w:tcW w:w="3244" w:type="dxa"/>
          </w:tcPr>
          <w:p>
            <w:pPr>
              <w:pStyle w:val="0"/>
              <w:jc w:val="both"/>
            </w:pPr>
            <w:r>
              <w:rPr>
                <w:sz w:val="24"/>
              </w:rPr>
              <w:t xml:space="preserve">Установка, замена порт-системы (катетера) для лекарственной терапии злокачественных новообразований</w:t>
            </w:r>
          </w:p>
        </w:tc>
        <w:tc>
          <w:tcPr>
            <w:tcW w:w="2635" w:type="dxa"/>
          </w:tcPr>
          <w:p>
            <w:pPr>
              <w:pStyle w:val="0"/>
              <w:jc w:val="center"/>
            </w:pPr>
            <w:r>
              <w:rPr>
                <w:sz w:val="24"/>
              </w:rPr>
              <w:t xml:space="preserve">C., D00 - D09, D45 - D47</w:t>
            </w:r>
          </w:p>
        </w:tc>
        <w:tc>
          <w:tcPr>
            <w:tcW w:w="2635" w:type="dxa"/>
          </w:tcPr>
          <w:p>
            <w:pPr>
              <w:pStyle w:val="0"/>
              <w:jc w:val="center"/>
            </w:pPr>
            <w:r>
              <w:rPr>
                <w:sz w:val="24"/>
              </w:rPr>
              <w:t xml:space="preserve">A11.12.001.002, A11.12.015</w:t>
            </w:r>
          </w:p>
        </w:tc>
        <w:tc>
          <w:tcPr>
            <w:tcW w:w="2239" w:type="dxa"/>
          </w:tcPr>
          <w:p>
            <w:pPr>
              <w:pStyle w:val="0"/>
              <w:jc w:val="center"/>
            </w:pPr>
            <w:r>
              <w:rPr>
                <w:sz w:val="24"/>
              </w:rPr>
              <w:t xml:space="preserve">-</w:t>
            </w:r>
          </w:p>
        </w:tc>
        <w:tc>
          <w:tcPr>
            <w:tcW w:w="1699" w:type="dxa"/>
          </w:tcPr>
          <w:p>
            <w:pPr>
              <w:pStyle w:val="0"/>
              <w:jc w:val="center"/>
            </w:pPr>
            <w:r>
              <w:rPr>
                <w:sz w:val="24"/>
              </w:rPr>
              <w:t xml:space="preserve">1,24</w:t>
            </w:r>
          </w:p>
        </w:tc>
      </w:tr>
      <w:tr>
        <w:tc>
          <w:tcPr>
            <w:tcW w:w="1114" w:type="dxa"/>
          </w:tcPr>
          <w:p>
            <w:pPr>
              <w:pStyle w:val="0"/>
              <w:jc w:val="center"/>
            </w:pPr>
            <w:r>
              <w:rPr>
                <w:sz w:val="24"/>
              </w:rPr>
              <w:t xml:space="preserve">st19.075</w:t>
            </w:r>
          </w:p>
        </w:tc>
        <w:tc>
          <w:tcPr>
            <w:tcW w:w="3244" w:type="dxa"/>
          </w:tcPr>
          <w:p>
            <w:pPr>
              <w:pStyle w:val="0"/>
              <w:jc w:val="both"/>
            </w:pPr>
            <w:r>
              <w:rPr>
                <w:sz w:val="24"/>
              </w:rPr>
              <w:t xml:space="preserve">Лучевая терапия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239" w:type="dxa"/>
          </w:tcPr>
          <w:p>
            <w:pPr>
              <w:pStyle w:val="0"/>
              <w:jc w:val="center"/>
            </w:pPr>
            <w:r>
              <w:rPr>
                <w:sz w:val="24"/>
              </w:rPr>
              <w:t xml:space="preserve">фракции: fr01-05</w:t>
            </w:r>
          </w:p>
        </w:tc>
        <w:tc>
          <w:tcPr>
            <w:tcW w:w="1699" w:type="dxa"/>
          </w:tcPr>
          <w:p>
            <w:pPr>
              <w:pStyle w:val="0"/>
              <w:jc w:val="center"/>
            </w:pPr>
            <w:r>
              <w:rPr>
                <w:sz w:val="24"/>
              </w:rPr>
              <w:t xml:space="preserve">0,79</w:t>
            </w:r>
          </w:p>
        </w:tc>
      </w:tr>
      <w:tr>
        <w:tc>
          <w:tcPr>
            <w:tcW w:w="1114" w:type="dxa"/>
          </w:tcPr>
          <w:p>
            <w:pPr>
              <w:pStyle w:val="0"/>
              <w:jc w:val="center"/>
            </w:pPr>
            <w:r>
              <w:rPr>
                <w:sz w:val="24"/>
              </w:rPr>
              <w:t xml:space="preserve">st19.076</w:t>
            </w:r>
          </w:p>
        </w:tc>
        <w:tc>
          <w:tcPr>
            <w:tcW w:w="3244" w:type="dxa"/>
          </w:tcPr>
          <w:p>
            <w:pPr>
              <w:pStyle w:val="0"/>
              <w:jc w:val="both"/>
            </w:pPr>
            <w:r>
              <w:rPr>
                <w:sz w:val="24"/>
              </w:rPr>
              <w:t xml:space="preserve">Лучевая терапия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A07.30.009</w:t>
            </w:r>
          </w:p>
        </w:tc>
        <w:tc>
          <w:tcPr>
            <w:tcW w:w="2239" w:type="dxa"/>
          </w:tcPr>
          <w:p>
            <w:pPr>
              <w:pStyle w:val="0"/>
              <w:jc w:val="center"/>
            </w:pPr>
            <w:r>
              <w:rPr>
                <w:sz w:val="24"/>
              </w:rPr>
              <w:t xml:space="preserve">фракции: fr01-05, fr06-07</w:t>
            </w:r>
          </w:p>
        </w:tc>
        <w:tc>
          <w:tcPr>
            <w:tcW w:w="1699" w:type="dxa"/>
          </w:tcPr>
          <w:p>
            <w:pPr>
              <w:pStyle w:val="0"/>
              <w:jc w:val="center"/>
            </w:pPr>
            <w:r>
              <w:rPr>
                <w:sz w:val="24"/>
              </w:rPr>
              <w:t xml:space="preserve">1,14</w:t>
            </w:r>
          </w:p>
        </w:tc>
      </w:tr>
      <w:tr>
        <w:tc>
          <w:tcPr>
            <w:tcW w:w="1114" w:type="dxa"/>
          </w:tcPr>
          <w:p>
            <w:pPr>
              <w:pStyle w:val="0"/>
              <w:jc w:val="center"/>
            </w:pPr>
            <w:r>
              <w:rPr>
                <w:sz w:val="24"/>
              </w:rPr>
              <w:t xml:space="preserve">st19.077</w:t>
            </w:r>
          </w:p>
        </w:tc>
        <w:tc>
          <w:tcPr>
            <w:tcW w:w="3244" w:type="dxa"/>
          </w:tcPr>
          <w:p>
            <w:pPr>
              <w:pStyle w:val="0"/>
              <w:jc w:val="both"/>
            </w:pPr>
            <w:r>
              <w:rPr>
                <w:sz w:val="24"/>
              </w:rPr>
              <w:t xml:space="preserve">Лучевая терапия (уровень 3)</w:t>
            </w:r>
          </w:p>
        </w:tc>
        <w:tc>
          <w:tcPr>
            <w:tcW w:w="2635" w:type="dxa"/>
          </w:tcPr>
          <w:p>
            <w:pPr>
              <w:pStyle w:val="0"/>
              <w:jc w:val="center"/>
            </w:pPr>
            <w:r>
              <w:rPr>
                <w:sz w:val="24"/>
              </w:rPr>
              <w:t xml:space="preserve">-</w:t>
            </w:r>
          </w:p>
        </w:tc>
        <w:tc>
          <w:tcPr>
            <w:tcW w:w="2635" w:type="dxa"/>
          </w:tcPr>
          <w:p>
            <w:pPr>
              <w:pStyle w:val="0"/>
              <w:jc w:val="center"/>
            </w:pPr>
            <w:r>
              <w:rPr>
                <w:sz w:val="24"/>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239" w:type="dxa"/>
          </w:tcPr>
          <w:p>
            <w:pPr>
              <w:pStyle w:val="0"/>
              <w:jc w:val="center"/>
            </w:pPr>
            <w:r>
              <w:rPr>
                <w:sz w:val="24"/>
              </w:rPr>
              <w:t xml:space="preserve">фракции: fr06-07, fr08-10, fr11-20</w:t>
            </w:r>
          </w:p>
        </w:tc>
        <w:tc>
          <w:tcPr>
            <w:tcW w:w="1699" w:type="dxa"/>
          </w:tcPr>
          <w:p>
            <w:pPr>
              <w:pStyle w:val="0"/>
              <w:jc w:val="center"/>
            </w:pPr>
            <w:r>
              <w:rPr>
                <w:sz w:val="24"/>
              </w:rPr>
              <w:t xml:space="preserve">2,46</w:t>
            </w:r>
          </w:p>
        </w:tc>
      </w:tr>
      <w:tr>
        <w:tc>
          <w:tcPr>
            <w:tcW w:w="1114" w:type="dxa"/>
          </w:tcPr>
          <w:p>
            <w:pPr>
              <w:pStyle w:val="0"/>
              <w:jc w:val="center"/>
            </w:pPr>
            <w:r>
              <w:rPr>
                <w:sz w:val="24"/>
              </w:rPr>
              <w:t xml:space="preserve">st19.078</w:t>
            </w:r>
          </w:p>
        </w:tc>
        <w:tc>
          <w:tcPr>
            <w:tcW w:w="3244" w:type="dxa"/>
          </w:tcPr>
          <w:p>
            <w:pPr>
              <w:pStyle w:val="0"/>
              <w:jc w:val="both"/>
            </w:pPr>
            <w:r>
              <w:rPr>
                <w:sz w:val="24"/>
              </w:rPr>
              <w:t xml:space="preserve">Лучевая терапия (уровень 4)</w:t>
            </w:r>
          </w:p>
        </w:tc>
        <w:tc>
          <w:tcPr>
            <w:tcW w:w="2635" w:type="dxa"/>
          </w:tcPr>
          <w:p>
            <w:pPr>
              <w:pStyle w:val="0"/>
              <w:jc w:val="center"/>
            </w:pPr>
            <w:r>
              <w:rPr>
                <w:sz w:val="24"/>
              </w:rPr>
              <w:t xml:space="preserve">-</w:t>
            </w:r>
          </w:p>
        </w:tc>
        <w:tc>
          <w:tcPr>
            <w:tcW w:w="2635" w:type="dxa"/>
          </w:tcPr>
          <w:p>
            <w:pPr>
              <w:pStyle w:val="0"/>
              <w:jc w:val="center"/>
            </w:pPr>
            <w:r>
              <w:rPr>
                <w:sz w:val="24"/>
              </w:rPr>
              <w:t xml:space="preserve">A07.07.002, A07.07.002.001, A07.07.004, A07.07.004.001, A07.08.002, A07.16.002, A07.19.002, A07.19.003, A07.20.002, A07.20.002.001, A07.20.003.006, A07.21.002, A07.30.004, A07.30.007, A07.30.010, A07.30.013</w:t>
            </w:r>
          </w:p>
        </w:tc>
        <w:tc>
          <w:tcPr>
            <w:tcW w:w="2239" w:type="dxa"/>
          </w:tcPr>
          <w:p>
            <w:pPr>
              <w:pStyle w:val="0"/>
              <w:jc w:val="center"/>
            </w:pPr>
            <w:r>
              <w:rPr>
                <w:sz w:val="24"/>
              </w:rPr>
              <w:t xml:space="preserve">-</w:t>
            </w:r>
          </w:p>
        </w:tc>
        <w:tc>
          <w:tcPr>
            <w:tcW w:w="1699" w:type="dxa"/>
          </w:tcPr>
          <w:p>
            <w:pPr>
              <w:pStyle w:val="0"/>
              <w:jc w:val="center"/>
            </w:pPr>
            <w:r>
              <w:rPr>
                <w:sz w:val="24"/>
              </w:rPr>
              <w:t xml:space="preserve">2,51</w:t>
            </w:r>
          </w:p>
        </w:tc>
      </w:tr>
      <w:tr>
        <w:tc>
          <w:tcPr>
            <w:tcW w:w="1114" w:type="dxa"/>
          </w:tcPr>
          <w:p>
            <w:pPr>
              <w:pStyle w:val="0"/>
              <w:jc w:val="center"/>
            </w:pPr>
            <w:r>
              <w:rPr>
                <w:sz w:val="24"/>
              </w:rPr>
              <w:t xml:space="preserve">st19.079</w:t>
            </w:r>
          </w:p>
        </w:tc>
        <w:tc>
          <w:tcPr>
            <w:tcW w:w="3244" w:type="dxa"/>
          </w:tcPr>
          <w:p>
            <w:pPr>
              <w:pStyle w:val="0"/>
              <w:jc w:val="both"/>
            </w:pPr>
            <w:r>
              <w:rPr>
                <w:sz w:val="24"/>
              </w:rPr>
              <w:t xml:space="preserve">Лучевая терапия (уровень 5)</w:t>
            </w:r>
          </w:p>
        </w:tc>
        <w:tc>
          <w:tcPr>
            <w:tcW w:w="2635" w:type="dxa"/>
          </w:tcPr>
          <w:p>
            <w:pPr>
              <w:pStyle w:val="0"/>
              <w:jc w:val="center"/>
            </w:pPr>
            <w:r>
              <w:rPr>
                <w:sz w:val="24"/>
              </w:rPr>
              <w:t xml:space="preserve">-</w:t>
            </w:r>
          </w:p>
        </w:tc>
        <w:tc>
          <w:tcPr>
            <w:tcW w:w="2635" w:type="dxa"/>
          </w:tcPr>
          <w:p>
            <w:pPr>
              <w:pStyle w:val="0"/>
              <w:jc w:val="center"/>
            </w:pPr>
            <w:r>
              <w:rPr>
                <w:sz w:val="24"/>
              </w:rPr>
              <w:t xml:space="preserve">A07.30.009</w:t>
            </w:r>
          </w:p>
        </w:tc>
        <w:tc>
          <w:tcPr>
            <w:tcW w:w="2239" w:type="dxa"/>
          </w:tcPr>
          <w:p>
            <w:pPr>
              <w:pStyle w:val="0"/>
              <w:jc w:val="center"/>
            </w:pPr>
            <w:r>
              <w:rPr>
                <w:sz w:val="24"/>
              </w:rPr>
              <w:t xml:space="preserve">фракции: fr08-10, fr11-20</w:t>
            </w:r>
          </w:p>
        </w:tc>
        <w:tc>
          <w:tcPr>
            <w:tcW w:w="1699" w:type="dxa"/>
          </w:tcPr>
          <w:p>
            <w:pPr>
              <w:pStyle w:val="0"/>
              <w:jc w:val="center"/>
            </w:pPr>
            <w:r>
              <w:rPr>
                <w:sz w:val="24"/>
              </w:rPr>
              <w:t xml:space="preserve">2,82</w:t>
            </w:r>
          </w:p>
        </w:tc>
      </w:tr>
      <w:tr>
        <w:tc>
          <w:tcPr>
            <w:tcW w:w="1114" w:type="dxa"/>
          </w:tcPr>
          <w:p>
            <w:pPr>
              <w:pStyle w:val="0"/>
              <w:jc w:val="center"/>
            </w:pPr>
            <w:r>
              <w:rPr>
                <w:sz w:val="24"/>
              </w:rPr>
              <w:t xml:space="preserve">st19.080</w:t>
            </w:r>
          </w:p>
        </w:tc>
        <w:tc>
          <w:tcPr>
            <w:tcW w:w="3244" w:type="dxa"/>
          </w:tcPr>
          <w:p>
            <w:pPr>
              <w:pStyle w:val="0"/>
              <w:jc w:val="both"/>
            </w:pPr>
            <w:r>
              <w:rPr>
                <w:sz w:val="24"/>
              </w:rPr>
              <w:t xml:space="preserve">Лучевая терапия (уровень 6)</w:t>
            </w:r>
          </w:p>
        </w:tc>
        <w:tc>
          <w:tcPr>
            <w:tcW w:w="2635" w:type="dxa"/>
          </w:tcPr>
          <w:p>
            <w:pPr>
              <w:pStyle w:val="0"/>
              <w:jc w:val="center"/>
            </w:pPr>
            <w:r>
              <w:rPr>
                <w:sz w:val="24"/>
              </w:rPr>
              <w:t xml:space="preserve">-</w:t>
            </w:r>
          </w:p>
        </w:tc>
        <w:tc>
          <w:tcPr>
            <w:tcW w:w="2635" w:type="dxa"/>
          </w:tcPr>
          <w:p>
            <w:pPr>
              <w:pStyle w:val="0"/>
              <w:jc w:val="center"/>
            </w:pPr>
            <w:r>
              <w:rPr>
                <w:sz w:val="24"/>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239" w:type="dxa"/>
          </w:tcPr>
          <w:p>
            <w:pPr>
              <w:pStyle w:val="0"/>
              <w:jc w:val="center"/>
            </w:pPr>
            <w:r>
              <w:rPr>
                <w:sz w:val="24"/>
              </w:rPr>
              <w:t xml:space="preserve">фракции: fr21-29, fr30-32, fr33-99</w:t>
            </w:r>
          </w:p>
        </w:tc>
        <w:tc>
          <w:tcPr>
            <w:tcW w:w="1699" w:type="dxa"/>
          </w:tcPr>
          <w:p>
            <w:pPr>
              <w:pStyle w:val="0"/>
              <w:jc w:val="center"/>
            </w:pPr>
            <w:r>
              <w:rPr>
                <w:sz w:val="24"/>
              </w:rPr>
              <w:t xml:space="preserve">4,51</w:t>
            </w:r>
          </w:p>
        </w:tc>
      </w:tr>
      <w:tr>
        <w:tc>
          <w:tcPr>
            <w:tcW w:w="1114" w:type="dxa"/>
          </w:tcPr>
          <w:p>
            <w:pPr>
              <w:pStyle w:val="0"/>
              <w:jc w:val="center"/>
            </w:pPr>
            <w:r>
              <w:rPr>
                <w:sz w:val="24"/>
              </w:rPr>
              <w:t xml:space="preserve">st19.081</w:t>
            </w:r>
          </w:p>
        </w:tc>
        <w:tc>
          <w:tcPr>
            <w:tcW w:w="3244" w:type="dxa"/>
          </w:tcPr>
          <w:p>
            <w:pPr>
              <w:pStyle w:val="0"/>
              <w:jc w:val="both"/>
            </w:pPr>
            <w:r>
              <w:rPr>
                <w:sz w:val="24"/>
              </w:rPr>
              <w:t xml:space="preserve">Лучевая терапия (уровень 7)</w:t>
            </w:r>
          </w:p>
        </w:tc>
        <w:tc>
          <w:tcPr>
            <w:tcW w:w="2635" w:type="dxa"/>
          </w:tcPr>
          <w:p>
            <w:pPr>
              <w:pStyle w:val="0"/>
              <w:jc w:val="center"/>
            </w:pPr>
            <w:r>
              <w:rPr>
                <w:sz w:val="24"/>
              </w:rPr>
              <w:t xml:space="preserve">-</w:t>
            </w:r>
          </w:p>
        </w:tc>
        <w:tc>
          <w:tcPr>
            <w:tcW w:w="2635" w:type="dxa"/>
          </w:tcPr>
          <w:p>
            <w:pPr>
              <w:pStyle w:val="0"/>
              <w:jc w:val="center"/>
            </w:pPr>
            <w:r>
              <w:rPr>
                <w:sz w:val="24"/>
              </w:rPr>
              <w:t xml:space="preserve">A07.30.009</w:t>
            </w:r>
          </w:p>
        </w:tc>
        <w:tc>
          <w:tcPr>
            <w:tcW w:w="2239" w:type="dxa"/>
          </w:tcPr>
          <w:p>
            <w:pPr>
              <w:pStyle w:val="0"/>
              <w:jc w:val="center"/>
            </w:pPr>
            <w:r>
              <w:rPr>
                <w:sz w:val="24"/>
              </w:rPr>
              <w:t xml:space="preserve">фракции: fr21-29, fr30-32, fr33-99</w:t>
            </w:r>
          </w:p>
        </w:tc>
        <w:tc>
          <w:tcPr>
            <w:tcW w:w="1699" w:type="dxa"/>
          </w:tcPr>
          <w:p>
            <w:pPr>
              <w:pStyle w:val="0"/>
              <w:jc w:val="center"/>
            </w:pPr>
            <w:r>
              <w:rPr>
                <w:sz w:val="24"/>
              </w:rPr>
              <w:t xml:space="preserve">4,87</w:t>
            </w:r>
          </w:p>
        </w:tc>
      </w:tr>
      <w:tr>
        <w:tc>
          <w:tcPr>
            <w:tcW w:w="1114" w:type="dxa"/>
          </w:tcPr>
          <w:p>
            <w:pPr>
              <w:pStyle w:val="0"/>
              <w:jc w:val="center"/>
            </w:pPr>
            <w:r>
              <w:rPr>
                <w:sz w:val="24"/>
              </w:rPr>
              <w:t xml:space="preserve">st19.082</w:t>
            </w:r>
          </w:p>
        </w:tc>
        <w:tc>
          <w:tcPr>
            <w:tcW w:w="3244" w:type="dxa"/>
          </w:tcPr>
          <w:p>
            <w:pPr>
              <w:pStyle w:val="0"/>
              <w:jc w:val="both"/>
            </w:pPr>
            <w:r>
              <w:rPr>
                <w:sz w:val="24"/>
              </w:rPr>
              <w:t xml:space="preserve">Лучевая терапия (уровень 8)</w:t>
            </w:r>
          </w:p>
        </w:tc>
        <w:tc>
          <w:tcPr>
            <w:tcW w:w="2635" w:type="dxa"/>
          </w:tcPr>
          <w:p>
            <w:pPr>
              <w:pStyle w:val="0"/>
              <w:jc w:val="center"/>
            </w:pPr>
            <w:r>
              <w:rPr>
                <w:sz w:val="24"/>
              </w:rPr>
              <w:t xml:space="preserve">-</w:t>
            </w:r>
          </w:p>
        </w:tc>
        <w:tc>
          <w:tcPr>
            <w:tcW w:w="2635" w:type="dxa"/>
          </w:tcPr>
          <w:p>
            <w:pPr>
              <w:pStyle w:val="0"/>
              <w:jc w:val="center"/>
            </w:pPr>
            <w:r>
              <w:rPr>
                <w:sz w:val="24"/>
              </w:rPr>
              <w:t xml:space="preserve">A07.30.003.002, A07.30.012</w:t>
            </w:r>
          </w:p>
        </w:tc>
        <w:tc>
          <w:tcPr>
            <w:tcW w:w="2239" w:type="dxa"/>
          </w:tcPr>
          <w:p>
            <w:pPr>
              <w:pStyle w:val="0"/>
              <w:jc w:val="center"/>
            </w:pPr>
            <w:r>
              <w:rPr>
                <w:sz w:val="24"/>
              </w:rPr>
              <w:t xml:space="preserve">-</w:t>
            </w:r>
          </w:p>
        </w:tc>
        <w:tc>
          <w:tcPr>
            <w:tcW w:w="1699" w:type="dxa"/>
          </w:tcPr>
          <w:p>
            <w:pPr>
              <w:pStyle w:val="0"/>
              <w:jc w:val="center"/>
            </w:pPr>
            <w:r>
              <w:rPr>
                <w:sz w:val="24"/>
              </w:rPr>
              <w:t xml:space="preserve">14,45</w:t>
            </w:r>
          </w:p>
        </w:tc>
      </w:tr>
      <w:tr>
        <w:tc>
          <w:tcPr>
            <w:tcW w:w="1114" w:type="dxa"/>
          </w:tcPr>
          <w:p>
            <w:pPr>
              <w:pStyle w:val="0"/>
              <w:jc w:val="center"/>
            </w:pPr>
            <w:r>
              <w:rPr>
                <w:sz w:val="24"/>
              </w:rPr>
              <w:t xml:space="preserve">st19.084</w:t>
            </w:r>
          </w:p>
        </w:tc>
        <w:tc>
          <w:tcPr>
            <w:tcW w:w="3244" w:type="dxa"/>
          </w:tcPr>
          <w:p>
            <w:pPr>
              <w:pStyle w:val="0"/>
              <w:jc w:val="both"/>
            </w:pPr>
            <w:r>
              <w:rPr>
                <w:sz w:val="24"/>
              </w:rPr>
              <w:t xml:space="preserve">Лучевая терапия в сочетании с лекарственной терапией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239" w:type="dxa"/>
          </w:tcPr>
          <w:p>
            <w:pPr>
              <w:pStyle w:val="0"/>
              <w:jc w:val="center"/>
            </w:pPr>
            <w:r>
              <w:rPr>
                <w:sz w:val="24"/>
              </w:rPr>
              <w:t xml:space="preserve">иной классификационный критерий: mt001, mt002, mt003, mt004, mt005, mt006, mt010, mt012, mt013, mt015, mt016, mt017, mt018, mt019, mt020, mt023, mt024</w:t>
            </w:r>
          </w:p>
          <w:p>
            <w:pPr>
              <w:pStyle w:val="0"/>
              <w:jc w:val="center"/>
            </w:pPr>
            <w:r>
              <w:rPr>
                <w:sz w:val="24"/>
              </w:rPr>
              <w:t xml:space="preserve">фракции: fr01-05, fr06-07, fr08-10, fr11-20, fr21-29</w:t>
            </w:r>
          </w:p>
        </w:tc>
        <w:tc>
          <w:tcPr>
            <w:tcW w:w="1699" w:type="dxa"/>
          </w:tcPr>
          <w:p>
            <w:pPr>
              <w:pStyle w:val="0"/>
              <w:jc w:val="center"/>
            </w:pPr>
            <w:r>
              <w:rPr>
                <w:sz w:val="24"/>
              </w:rPr>
              <w:t xml:space="preserve">3,78</w:t>
            </w:r>
          </w:p>
        </w:tc>
      </w:tr>
      <w:tr>
        <w:tc>
          <w:tcPr>
            <w:tcW w:w="1114" w:type="dxa"/>
          </w:tcPr>
          <w:p>
            <w:pPr>
              <w:pStyle w:val="0"/>
              <w:jc w:val="center"/>
            </w:pPr>
            <w:r>
              <w:rPr>
                <w:sz w:val="24"/>
              </w:rPr>
              <w:t xml:space="preserve">st19.085</w:t>
            </w:r>
          </w:p>
        </w:tc>
        <w:tc>
          <w:tcPr>
            <w:tcW w:w="3244" w:type="dxa"/>
          </w:tcPr>
          <w:p>
            <w:pPr>
              <w:pStyle w:val="0"/>
              <w:jc w:val="both"/>
            </w:pPr>
            <w:r>
              <w:rPr>
                <w:sz w:val="24"/>
              </w:rPr>
              <w:t xml:space="preserve">Лучевая терапия в сочетании с лекарственной терапией (уровень 3)</w:t>
            </w:r>
          </w:p>
        </w:tc>
        <w:tc>
          <w:tcPr>
            <w:tcW w:w="2635" w:type="dxa"/>
          </w:tcPr>
          <w:p>
            <w:pPr>
              <w:pStyle w:val="0"/>
              <w:jc w:val="center"/>
            </w:pPr>
            <w:r>
              <w:rPr>
                <w:sz w:val="24"/>
              </w:rPr>
              <w:t xml:space="preserve">-</w:t>
            </w:r>
          </w:p>
        </w:tc>
        <w:tc>
          <w:tcPr>
            <w:tcW w:w="2635" w:type="dxa"/>
          </w:tcPr>
          <w:p>
            <w:pPr>
              <w:pStyle w:val="0"/>
              <w:jc w:val="center"/>
            </w:pPr>
            <w:r>
              <w:rPr>
                <w:sz w:val="24"/>
              </w:rPr>
              <w:t xml:space="preserve">A07.30.009, A07.30.009.001</w:t>
            </w:r>
          </w:p>
        </w:tc>
        <w:tc>
          <w:tcPr>
            <w:tcW w:w="2239" w:type="dxa"/>
          </w:tcPr>
          <w:p>
            <w:pPr>
              <w:pStyle w:val="0"/>
              <w:jc w:val="center"/>
            </w:pPr>
            <w:r>
              <w:rPr>
                <w:sz w:val="24"/>
              </w:rPr>
              <w:t xml:space="preserve">иной классификационный критерий: mt001, mt002, mt003, mt004, mt005, mt006, mt010, mt012, mt013, mt015, mt016, mt017, mt018, mt019, mt020, mt023, mt024</w:t>
            </w:r>
          </w:p>
          <w:p>
            <w:pPr>
              <w:pStyle w:val="0"/>
              <w:jc w:val="center"/>
            </w:pPr>
            <w:r>
              <w:rPr>
                <w:sz w:val="24"/>
              </w:rPr>
              <w:t xml:space="preserve">фракции: fr01-05, fr06-07, fr08-10, fr11-20, fr21-29</w:t>
            </w:r>
          </w:p>
        </w:tc>
        <w:tc>
          <w:tcPr>
            <w:tcW w:w="1699" w:type="dxa"/>
          </w:tcPr>
          <w:p>
            <w:pPr>
              <w:pStyle w:val="0"/>
              <w:jc w:val="center"/>
            </w:pPr>
            <w:r>
              <w:rPr>
                <w:sz w:val="24"/>
              </w:rPr>
              <w:t xml:space="preserve">4,37</w:t>
            </w:r>
          </w:p>
        </w:tc>
      </w:tr>
      <w:tr>
        <w:tc>
          <w:tcPr>
            <w:tcW w:w="1114" w:type="dxa"/>
          </w:tcPr>
          <w:p>
            <w:pPr>
              <w:pStyle w:val="0"/>
              <w:jc w:val="center"/>
            </w:pPr>
            <w:r>
              <w:rPr>
                <w:sz w:val="24"/>
              </w:rPr>
              <w:t xml:space="preserve">st19.086</w:t>
            </w:r>
          </w:p>
        </w:tc>
        <w:tc>
          <w:tcPr>
            <w:tcW w:w="3244" w:type="dxa"/>
          </w:tcPr>
          <w:p>
            <w:pPr>
              <w:pStyle w:val="0"/>
              <w:jc w:val="both"/>
            </w:pPr>
            <w:r>
              <w:rPr>
                <w:sz w:val="24"/>
              </w:rPr>
              <w:t xml:space="preserve">Лучевая терапия в сочетании с лекарственной терапией (уровень 4)</w:t>
            </w:r>
          </w:p>
        </w:tc>
        <w:tc>
          <w:tcPr>
            <w:tcW w:w="2635" w:type="dxa"/>
          </w:tcPr>
          <w:p>
            <w:pPr>
              <w:pStyle w:val="0"/>
              <w:jc w:val="center"/>
            </w:pPr>
            <w:r>
              <w:rPr>
                <w:sz w:val="24"/>
              </w:rPr>
              <w:t xml:space="preserve">-</w:t>
            </w:r>
          </w:p>
        </w:tc>
        <w:tc>
          <w:tcPr>
            <w:tcW w:w="2635" w:type="dxa"/>
          </w:tcPr>
          <w:p>
            <w:pPr>
              <w:pStyle w:val="0"/>
              <w:jc w:val="center"/>
            </w:pPr>
            <w:r>
              <w:rPr>
                <w:sz w:val="24"/>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239" w:type="dxa"/>
          </w:tcPr>
          <w:p>
            <w:pPr>
              <w:pStyle w:val="0"/>
              <w:jc w:val="center"/>
            </w:pPr>
            <w:r>
              <w:rPr>
                <w:sz w:val="24"/>
              </w:rPr>
              <w:t xml:space="preserve">иной классификационный критерий: mt001, mt002, mt003, mt004, mt005, mt006, mt010, mt012, mt013, mt015, mt016, mt017, mt018, mt019, mt020, mt023, mt024</w:t>
            </w:r>
          </w:p>
          <w:p>
            <w:pPr>
              <w:pStyle w:val="0"/>
              <w:jc w:val="center"/>
            </w:pPr>
            <w:r>
              <w:rPr>
                <w:sz w:val="24"/>
              </w:rPr>
              <w:t xml:space="preserve">фракции: fr30-32, fr33-99</w:t>
            </w:r>
          </w:p>
        </w:tc>
        <w:tc>
          <w:tcPr>
            <w:tcW w:w="1699" w:type="dxa"/>
          </w:tcPr>
          <w:p>
            <w:pPr>
              <w:pStyle w:val="0"/>
              <w:jc w:val="center"/>
            </w:pPr>
            <w:r>
              <w:rPr>
                <w:sz w:val="24"/>
              </w:rPr>
              <w:t xml:space="preserve">5,85</w:t>
            </w:r>
          </w:p>
        </w:tc>
      </w:tr>
      <w:tr>
        <w:tc>
          <w:tcPr>
            <w:tcW w:w="1114" w:type="dxa"/>
          </w:tcPr>
          <w:p>
            <w:pPr>
              <w:pStyle w:val="0"/>
              <w:jc w:val="center"/>
            </w:pPr>
            <w:r>
              <w:rPr>
                <w:sz w:val="24"/>
              </w:rPr>
              <w:t xml:space="preserve">st19.087</w:t>
            </w:r>
          </w:p>
        </w:tc>
        <w:tc>
          <w:tcPr>
            <w:tcW w:w="3244" w:type="dxa"/>
          </w:tcPr>
          <w:p>
            <w:pPr>
              <w:pStyle w:val="0"/>
              <w:jc w:val="both"/>
            </w:pPr>
            <w:r>
              <w:rPr>
                <w:sz w:val="24"/>
              </w:rPr>
              <w:t xml:space="preserve">Лучевая терапия в сочетании с лекарственной терапией (уровень 5)</w:t>
            </w:r>
          </w:p>
        </w:tc>
        <w:tc>
          <w:tcPr>
            <w:tcW w:w="2635" w:type="dxa"/>
          </w:tcPr>
          <w:p>
            <w:pPr>
              <w:pStyle w:val="0"/>
              <w:jc w:val="center"/>
            </w:pPr>
            <w:r>
              <w:rPr>
                <w:sz w:val="24"/>
              </w:rPr>
              <w:t xml:space="preserve">-</w:t>
            </w:r>
          </w:p>
        </w:tc>
        <w:tc>
          <w:tcPr>
            <w:tcW w:w="2635" w:type="dxa"/>
          </w:tcPr>
          <w:p>
            <w:pPr>
              <w:pStyle w:val="0"/>
              <w:jc w:val="center"/>
            </w:pPr>
            <w:r>
              <w:rPr>
                <w:sz w:val="24"/>
              </w:rPr>
              <w:t xml:space="preserve">A07.30.009, A07.30.009.001</w:t>
            </w:r>
          </w:p>
        </w:tc>
        <w:tc>
          <w:tcPr>
            <w:tcW w:w="2239" w:type="dxa"/>
          </w:tcPr>
          <w:p>
            <w:pPr>
              <w:pStyle w:val="0"/>
              <w:jc w:val="center"/>
            </w:pPr>
            <w:r>
              <w:rPr>
                <w:sz w:val="24"/>
              </w:rPr>
              <w:t xml:space="preserve">иной классификационный критерий: mt001, mt002, mt003, mt004, mt005, mt006, mt010, mt012, mt013, mt015, mt016, mt017, mt018, mt019, mt020, mt023, mt024</w:t>
            </w:r>
          </w:p>
          <w:p>
            <w:pPr>
              <w:pStyle w:val="0"/>
              <w:jc w:val="center"/>
            </w:pPr>
            <w:r>
              <w:rPr>
                <w:sz w:val="24"/>
              </w:rPr>
              <w:t xml:space="preserve">фракции: fr30-32, fr33-99</w:t>
            </w:r>
          </w:p>
        </w:tc>
        <w:tc>
          <w:tcPr>
            <w:tcW w:w="1699" w:type="dxa"/>
          </w:tcPr>
          <w:p>
            <w:pPr>
              <w:pStyle w:val="0"/>
              <w:jc w:val="center"/>
            </w:pPr>
            <w:r>
              <w:rPr>
                <w:sz w:val="24"/>
              </w:rPr>
              <w:t xml:space="preserve">6,57</w:t>
            </w:r>
          </w:p>
        </w:tc>
      </w:tr>
      <w:tr>
        <w:tc>
          <w:tcPr>
            <w:tcW w:w="1114" w:type="dxa"/>
          </w:tcPr>
          <w:p>
            <w:pPr>
              <w:pStyle w:val="0"/>
              <w:jc w:val="center"/>
            </w:pPr>
            <w:r>
              <w:rPr>
                <w:sz w:val="24"/>
              </w:rPr>
              <w:t xml:space="preserve">st19.088</w:t>
            </w:r>
          </w:p>
        </w:tc>
        <w:tc>
          <w:tcPr>
            <w:tcW w:w="3244" w:type="dxa"/>
          </w:tcPr>
          <w:p>
            <w:pPr>
              <w:pStyle w:val="0"/>
              <w:jc w:val="both"/>
            </w:pPr>
            <w:r>
              <w:rPr>
                <w:sz w:val="24"/>
              </w:rPr>
              <w:t xml:space="preserve">Лучевая терапия в сочетании с лекарственной терапией (уровень 6)</w:t>
            </w:r>
          </w:p>
        </w:tc>
        <w:tc>
          <w:tcPr>
            <w:tcW w:w="2635" w:type="dxa"/>
          </w:tcPr>
          <w:p>
            <w:pPr>
              <w:pStyle w:val="0"/>
              <w:jc w:val="center"/>
            </w:pPr>
            <w:r>
              <w:rPr>
                <w:sz w:val="24"/>
              </w:rPr>
              <w:t xml:space="preserve">-</w:t>
            </w:r>
          </w:p>
        </w:tc>
        <w:tc>
          <w:tcPr>
            <w:tcW w:w="2635" w:type="dxa"/>
          </w:tcPr>
          <w:p>
            <w:pPr>
              <w:pStyle w:val="0"/>
              <w:jc w:val="center"/>
            </w:pPr>
            <w:r>
              <w:rPr>
                <w:sz w:val="24"/>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A07.30.009, A07.30.009.001, A07.30.025.001, A07.30.025.002</w:t>
            </w:r>
          </w:p>
        </w:tc>
        <w:tc>
          <w:tcPr>
            <w:tcW w:w="2239" w:type="dxa"/>
          </w:tcPr>
          <w:p>
            <w:pPr>
              <w:pStyle w:val="0"/>
              <w:jc w:val="center"/>
            </w:pPr>
            <w:r>
              <w:rPr>
                <w:sz w:val="24"/>
              </w:rPr>
              <w:t xml:space="preserve">иной классификационный критерий: mt008, mt014, mt021, mt022</w:t>
            </w:r>
          </w:p>
        </w:tc>
        <w:tc>
          <w:tcPr>
            <w:tcW w:w="1699" w:type="dxa"/>
          </w:tcPr>
          <w:p>
            <w:pPr>
              <w:pStyle w:val="0"/>
              <w:jc w:val="center"/>
            </w:pPr>
            <w:r>
              <w:rPr>
                <w:sz w:val="24"/>
              </w:rPr>
              <w:t xml:space="preserve">9,49</w:t>
            </w:r>
          </w:p>
        </w:tc>
      </w:tr>
      <w:tr>
        <w:tc>
          <w:tcPr>
            <w:tcW w:w="1114" w:type="dxa"/>
          </w:tcPr>
          <w:p>
            <w:pPr>
              <w:pStyle w:val="0"/>
              <w:jc w:val="center"/>
            </w:pPr>
            <w:r>
              <w:rPr>
                <w:sz w:val="24"/>
              </w:rPr>
              <w:t xml:space="preserve">st19.089</w:t>
            </w:r>
          </w:p>
        </w:tc>
        <w:tc>
          <w:tcPr>
            <w:tcW w:w="3244" w:type="dxa"/>
          </w:tcPr>
          <w:p>
            <w:pPr>
              <w:pStyle w:val="0"/>
              <w:jc w:val="both"/>
            </w:pPr>
            <w:r>
              <w:rPr>
                <w:sz w:val="24"/>
              </w:rPr>
              <w:t xml:space="preserve">Лучевая терапия в сочетании с лекарственной терапией (уровень 7)</w:t>
            </w:r>
          </w:p>
        </w:tc>
        <w:tc>
          <w:tcPr>
            <w:tcW w:w="2635" w:type="dxa"/>
          </w:tcPr>
          <w:p>
            <w:pPr>
              <w:pStyle w:val="0"/>
              <w:jc w:val="center"/>
            </w:pPr>
            <w:r>
              <w:rPr>
                <w:sz w:val="24"/>
              </w:rPr>
              <w:t xml:space="preserve">-</w:t>
            </w:r>
          </w:p>
        </w:tc>
        <w:tc>
          <w:tcPr>
            <w:tcW w:w="2635" w:type="dxa"/>
          </w:tcPr>
          <w:p>
            <w:pPr>
              <w:pStyle w:val="0"/>
              <w:jc w:val="center"/>
            </w:pPr>
            <w:r>
              <w:rPr>
                <w:sz w:val="24"/>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A07.30.009, A07.30.009.001, A07.30.025.001, A07.30.025.002</w:t>
            </w:r>
          </w:p>
        </w:tc>
        <w:tc>
          <w:tcPr>
            <w:tcW w:w="2239" w:type="dxa"/>
          </w:tcPr>
          <w:p>
            <w:pPr>
              <w:pStyle w:val="0"/>
              <w:jc w:val="center"/>
            </w:pPr>
            <w:r>
              <w:rPr>
                <w:sz w:val="24"/>
              </w:rPr>
              <w:t xml:space="preserve">иной классификационный критерий: mt007, mt009, mt011</w:t>
            </w:r>
          </w:p>
        </w:tc>
        <w:tc>
          <w:tcPr>
            <w:tcW w:w="1699" w:type="dxa"/>
          </w:tcPr>
          <w:p>
            <w:pPr>
              <w:pStyle w:val="0"/>
              <w:jc w:val="center"/>
            </w:pPr>
            <w:r>
              <w:rPr>
                <w:sz w:val="24"/>
              </w:rPr>
              <w:t xml:space="preserve">16,32</w:t>
            </w:r>
          </w:p>
        </w:tc>
      </w:tr>
      <w:tr>
        <w:tc>
          <w:tcPr>
            <w:tcW w:w="1114" w:type="dxa"/>
          </w:tcPr>
          <w:p>
            <w:pPr>
              <w:pStyle w:val="0"/>
              <w:jc w:val="center"/>
            </w:pPr>
            <w:r>
              <w:rPr>
                <w:sz w:val="24"/>
              </w:rPr>
              <w:t xml:space="preserve">st19.090</w:t>
            </w:r>
          </w:p>
        </w:tc>
        <w:tc>
          <w:tcPr>
            <w:tcW w:w="3244" w:type="dxa"/>
          </w:tcPr>
          <w:p>
            <w:pPr>
              <w:pStyle w:val="0"/>
              <w:jc w:val="both"/>
            </w:pPr>
            <w:r>
              <w:rPr>
                <w:sz w:val="24"/>
              </w:rPr>
              <w:t xml:space="preserve">ЗНО лимфоидной и кроветворной тканей без специального противоопухолевого лечения (уровень 1) </w:t>
            </w:r>
            <w:hyperlink w:history="0" w:anchor="P9089"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&lt;3&gt;</w:t>
              </w:r>
            </w:hyperlink>
          </w:p>
        </w:tc>
        <w:tc>
          <w:tcPr>
            <w:tcW w:w="2635" w:type="dxa"/>
          </w:tcPr>
          <w:p>
            <w:pPr>
              <w:pStyle w:val="0"/>
              <w:jc w:val="center"/>
            </w:pPr>
            <w:r>
              <w:rPr>
                <w:sz w:val="24"/>
              </w:rPr>
              <w:t xml:space="preserve">C81 - C96, D45 - D47</w:t>
            </w:r>
          </w:p>
        </w:tc>
        <w:tc>
          <w:tcPr>
            <w:tcW w:w="2635" w:type="dxa"/>
          </w:tcPr>
          <w:p>
            <w:pPr>
              <w:pStyle w:val="0"/>
              <w:jc w:val="center"/>
            </w:pPr>
            <w:r>
              <w:rPr>
                <w:sz w:val="24"/>
              </w:rPr>
              <w:t xml:space="preserve">-</w:t>
            </w:r>
          </w:p>
        </w:tc>
        <w:tc>
          <w:tcPr>
            <w:tcW w:w="2239" w:type="dxa"/>
          </w:tcPr>
          <w:p>
            <w:pPr>
              <w:pStyle w:val="0"/>
              <w:jc w:val="center"/>
            </w:pPr>
            <w:r>
              <w:rPr>
                <w:sz w:val="24"/>
              </w:rPr>
              <w:t xml:space="preserve">длительность: до 3 дней включительно</w:t>
            </w:r>
          </w:p>
        </w:tc>
        <w:tc>
          <w:tcPr>
            <w:tcW w:w="1699" w:type="dxa"/>
          </w:tcPr>
          <w:p>
            <w:pPr>
              <w:pStyle w:val="0"/>
              <w:jc w:val="center"/>
            </w:pPr>
            <w:r>
              <w:rPr>
                <w:sz w:val="24"/>
              </w:rPr>
              <w:t xml:space="preserve">0,35</w:t>
            </w:r>
          </w:p>
        </w:tc>
      </w:tr>
      <w:tr>
        <w:tc>
          <w:tcPr>
            <w:tcW w:w="1114" w:type="dxa"/>
          </w:tcPr>
          <w:p>
            <w:pPr>
              <w:pStyle w:val="0"/>
              <w:jc w:val="center"/>
            </w:pPr>
            <w:r>
              <w:rPr>
                <w:sz w:val="24"/>
              </w:rPr>
              <w:t xml:space="preserve">st19.091</w:t>
            </w:r>
          </w:p>
        </w:tc>
        <w:tc>
          <w:tcPr>
            <w:tcW w:w="3244" w:type="dxa"/>
          </w:tcPr>
          <w:p>
            <w:pPr>
              <w:pStyle w:val="0"/>
              <w:jc w:val="both"/>
            </w:pPr>
            <w:r>
              <w:rPr>
                <w:sz w:val="24"/>
              </w:rPr>
              <w:t xml:space="preserve">ЗНО лимфоидной и кроветворной тканей без специального противоопухолевого лечения (уровень 2) </w:t>
            </w:r>
            <w:hyperlink w:history="0" w:anchor="P9089"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&lt;3&gt;</w:t>
              </w:r>
            </w:hyperlink>
          </w:p>
        </w:tc>
        <w:tc>
          <w:tcPr>
            <w:tcW w:w="2635" w:type="dxa"/>
          </w:tcPr>
          <w:p>
            <w:pPr>
              <w:pStyle w:val="0"/>
              <w:jc w:val="center"/>
            </w:pPr>
            <w:r>
              <w:rPr>
                <w:sz w:val="24"/>
              </w:rPr>
              <w:t xml:space="preserve">C81 - C96, D45 - D47</w:t>
            </w:r>
          </w:p>
        </w:tc>
        <w:tc>
          <w:tcPr>
            <w:tcW w:w="2635" w:type="dxa"/>
          </w:tcPr>
          <w:p>
            <w:pPr>
              <w:pStyle w:val="0"/>
              <w:jc w:val="center"/>
            </w:pPr>
            <w:r>
              <w:rPr>
                <w:sz w:val="24"/>
              </w:rPr>
              <w:t xml:space="preserve">-</w:t>
            </w:r>
          </w:p>
        </w:tc>
        <w:tc>
          <w:tcPr>
            <w:tcW w:w="2239" w:type="dxa"/>
          </w:tcPr>
          <w:p>
            <w:pPr>
              <w:pStyle w:val="0"/>
              <w:jc w:val="center"/>
            </w:pPr>
            <w:r>
              <w:rPr>
                <w:sz w:val="24"/>
              </w:rPr>
              <w:t xml:space="preserve">длительность: от 4 до 10 дней включительно</w:t>
            </w:r>
          </w:p>
        </w:tc>
        <w:tc>
          <w:tcPr>
            <w:tcW w:w="1699" w:type="dxa"/>
          </w:tcPr>
          <w:p>
            <w:pPr>
              <w:pStyle w:val="0"/>
              <w:jc w:val="center"/>
            </w:pPr>
            <w:r>
              <w:rPr>
                <w:sz w:val="24"/>
              </w:rPr>
              <w:t xml:space="preserve">1,25</w:t>
            </w:r>
          </w:p>
        </w:tc>
      </w:tr>
      <w:tr>
        <w:tc>
          <w:tcPr>
            <w:tcW w:w="1114" w:type="dxa"/>
          </w:tcPr>
          <w:p>
            <w:pPr>
              <w:pStyle w:val="0"/>
              <w:jc w:val="center"/>
            </w:pPr>
            <w:r>
              <w:rPr>
                <w:sz w:val="24"/>
              </w:rPr>
              <w:t xml:space="preserve">st19.092</w:t>
            </w:r>
          </w:p>
        </w:tc>
        <w:tc>
          <w:tcPr>
            <w:tcW w:w="3244" w:type="dxa"/>
          </w:tcPr>
          <w:p>
            <w:pPr>
              <w:pStyle w:val="0"/>
              <w:jc w:val="both"/>
            </w:pPr>
            <w:r>
              <w:rPr>
                <w:sz w:val="24"/>
              </w:rPr>
              <w:t xml:space="preserve">ЗНО лимфоидной и кроветворной тканей без специального противоопухолевого лечения (уровень 3) </w:t>
            </w:r>
            <w:hyperlink w:history="0" w:anchor="P9089"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&lt;3&gt;</w:t>
              </w:r>
            </w:hyperlink>
          </w:p>
        </w:tc>
        <w:tc>
          <w:tcPr>
            <w:tcW w:w="2635" w:type="dxa"/>
          </w:tcPr>
          <w:p>
            <w:pPr>
              <w:pStyle w:val="0"/>
              <w:jc w:val="center"/>
            </w:pPr>
            <w:r>
              <w:rPr>
                <w:sz w:val="24"/>
              </w:rPr>
              <w:t xml:space="preserve">C81 - C96, D45 - D47</w:t>
            </w:r>
          </w:p>
        </w:tc>
        <w:tc>
          <w:tcPr>
            <w:tcW w:w="2635" w:type="dxa"/>
          </w:tcPr>
          <w:p>
            <w:pPr>
              <w:pStyle w:val="0"/>
              <w:jc w:val="center"/>
            </w:pPr>
            <w:r>
              <w:rPr>
                <w:sz w:val="24"/>
              </w:rPr>
              <w:t xml:space="preserve">-</w:t>
            </w:r>
          </w:p>
        </w:tc>
        <w:tc>
          <w:tcPr>
            <w:tcW w:w="2239" w:type="dxa"/>
          </w:tcPr>
          <w:p>
            <w:pPr>
              <w:pStyle w:val="0"/>
              <w:jc w:val="center"/>
            </w:pPr>
            <w:r>
              <w:rPr>
                <w:sz w:val="24"/>
              </w:rPr>
              <w:t xml:space="preserve">длительность: от 11 до 20 дней включительно</w:t>
            </w:r>
          </w:p>
        </w:tc>
        <w:tc>
          <w:tcPr>
            <w:tcW w:w="1699" w:type="dxa"/>
          </w:tcPr>
          <w:p>
            <w:pPr>
              <w:pStyle w:val="0"/>
              <w:jc w:val="center"/>
            </w:pPr>
            <w:r>
              <w:rPr>
                <w:sz w:val="24"/>
              </w:rPr>
              <w:t xml:space="preserve">2,72</w:t>
            </w:r>
          </w:p>
        </w:tc>
      </w:tr>
      <w:tr>
        <w:tc>
          <w:tcPr>
            <w:tcW w:w="1114" w:type="dxa"/>
          </w:tcPr>
          <w:p>
            <w:pPr>
              <w:pStyle w:val="0"/>
              <w:jc w:val="center"/>
            </w:pPr>
            <w:r>
              <w:rPr>
                <w:sz w:val="24"/>
              </w:rPr>
              <w:t xml:space="preserve">st19.093</w:t>
            </w:r>
          </w:p>
        </w:tc>
        <w:tc>
          <w:tcPr>
            <w:tcW w:w="3244" w:type="dxa"/>
          </w:tcPr>
          <w:p>
            <w:pPr>
              <w:pStyle w:val="0"/>
              <w:jc w:val="both"/>
            </w:pPr>
            <w:r>
              <w:rPr>
                <w:sz w:val="24"/>
              </w:rPr>
              <w:t xml:space="preserve">ЗНО лимфоидной и кроветворной тканей без специального противоопухолевого лечения (уровень 4) </w:t>
            </w:r>
            <w:hyperlink w:history="0" w:anchor="P9089"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&lt;3&gt;</w:t>
              </w:r>
            </w:hyperlink>
          </w:p>
        </w:tc>
        <w:tc>
          <w:tcPr>
            <w:tcW w:w="2635" w:type="dxa"/>
          </w:tcPr>
          <w:p>
            <w:pPr>
              <w:pStyle w:val="0"/>
              <w:jc w:val="center"/>
            </w:pPr>
            <w:r>
              <w:rPr>
                <w:sz w:val="24"/>
              </w:rPr>
              <w:t xml:space="preserve">C81 - C96, D45 - D47</w:t>
            </w:r>
          </w:p>
        </w:tc>
        <w:tc>
          <w:tcPr>
            <w:tcW w:w="2635" w:type="dxa"/>
          </w:tcPr>
          <w:p>
            <w:pPr>
              <w:pStyle w:val="0"/>
              <w:jc w:val="center"/>
            </w:pPr>
            <w:r>
              <w:rPr>
                <w:sz w:val="24"/>
              </w:rPr>
              <w:t xml:space="preserve">-</w:t>
            </w:r>
          </w:p>
        </w:tc>
        <w:tc>
          <w:tcPr>
            <w:tcW w:w="2239" w:type="dxa"/>
          </w:tcPr>
          <w:p>
            <w:pPr>
              <w:pStyle w:val="0"/>
              <w:jc w:val="center"/>
            </w:pPr>
            <w:r>
              <w:rPr>
                <w:sz w:val="24"/>
              </w:rPr>
              <w:t xml:space="preserve">длительность: от 21 до 30 дней включительно</w:t>
            </w:r>
          </w:p>
        </w:tc>
        <w:tc>
          <w:tcPr>
            <w:tcW w:w="1699" w:type="dxa"/>
          </w:tcPr>
          <w:p>
            <w:pPr>
              <w:pStyle w:val="0"/>
              <w:jc w:val="center"/>
            </w:pPr>
            <w:r>
              <w:rPr>
                <w:sz w:val="24"/>
              </w:rPr>
              <w:t xml:space="preserve">4,9</w:t>
            </w:r>
          </w:p>
        </w:tc>
      </w:tr>
      <w:tr>
        <w:tc>
          <w:tcPr>
            <w:tcW w:w="1114" w:type="dxa"/>
          </w:tcPr>
          <w:p>
            <w:pPr>
              <w:pStyle w:val="0"/>
              <w:jc w:val="center"/>
            </w:pPr>
            <w:r>
              <w:rPr>
                <w:sz w:val="24"/>
              </w:rPr>
              <w:t xml:space="preserve">st19.094</w:t>
            </w:r>
          </w:p>
        </w:tc>
        <w:tc>
          <w:tcPr>
            <w:tcW w:w="3244" w:type="dxa"/>
          </w:tcPr>
          <w:p>
            <w:pPr>
              <w:pStyle w:val="0"/>
              <w:jc w:val="both"/>
            </w:pPr>
            <w:r>
              <w:rPr>
                <w:sz w:val="24"/>
              </w:rPr>
              <w:t xml:space="preserve">ЗНО лимфоидной и кроветворной тканей, лекарственная терапия, взрослые (уровень 1)</w:t>
            </w:r>
          </w:p>
        </w:tc>
        <w:tc>
          <w:tcPr>
            <w:tcW w:w="2635" w:type="dxa"/>
          </w:tcPr>
          <w:p>
            <w:pPr>
              <w:pStyle w:val="0"/>
              <w:jc w:val="center"/>
            </w:pPr>
            <w:r>
              <w:rPr>
                <w:sz w:val="24"/>
              </w:rPr>
              <w:t xml:space="preserve">C81 - C96, D45 - D47</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 старше 18 лет</w:t>
            </w:r>
          </w:p>
          <w:p>
            <w:pPr>
              <w:pStyle w:val="0"/>
              <w:jc w:val="center"/>
            </w:pPr>
            <w:r>
              <w:rPr>
                <w:sz w:val="24"/>
              </w:rPr>
              <w:t xml:space="preserve">длительность: до 3 дней включительно, от 4 до 10 дней включительно</w:t>
            </w:r>
          </w:p>
          <w:p>
            <w:pPr>
              <w:pStyle w:val="0"/>
              <w:jc w:val="center"/>
            </w:pPr>
            <w:r>
              <w:rPr>
                <w:sz w:val="24"/>
              </w:rPr>
              <w:t xml:space="preserve">иной классификационный критерий: gem</w:t>
            </w:r>
          </w:p>
        </w:tc>
        <w:tc>
          <w:tcPr>
            <w:tcW w:w="1699" w:type="dxa"/>
          </w:tcPr>
          <w:p>
            <w:pPr>
              <w:pStyle w:val="0"/>
              <w:jc w:val="center"/>
            </w:pPr>
            <w:r>
              <w:rPr>
                <w:sz w:val="24"/>
              </w:rPr>
              <w:t xml:space="preserve">1,27</w:t>
            </w:r>
          </w:p>
        </w:tc>
      </w:tr>
      <w:tr>
        <w:tc>
          <w:tcPr>
            <w:tcW w:w="1114" w:type="dxa"/>
          </w:tcPr>
          <w:p>
            <w:pPr>
              <w:pStyle w:val="0"/>
              <w:jc w:val="center"/>
            </w:pPr>
            <w:r>
              <w:rPr>
                <w:sz w:val="24"/>
              </w:rPr>
              <w:t xml:space="preserve">st19.095</w:t>
            </w:r>
          </w:p>
        </w:tc>
        <w:tc>
          <w:tcPr>
            <w:tcW w:w="3244" w:type="dxa"/>
          </w:tcPr>
          <w:p>
            <w:pPr>
              <w:pStyle w:val="0"/>
              <w:jc w:val="both"/>
            </w:pPr>
            <w:r>
              <w:rPr>
                <w:sz w:val="24"/>
              </w:rPr>
              <w:t xml:space="preserve">ЗНО лимфоидной и кроветворной тканей, лекарственная терапия, взрослые (уровень 2)</w:t>
            </w:r>
          </w:p>
        </w:tc>
        <w:tc>
          <w:tcPr>
            <w:tcW w:w="2635" w:type="dxa"/>
          </w:tcPr>
          <w:p>
            <w:pPr>
              <w:pStyle w:val="0"/>
              <w:jc w:val="center"/>
            </w:pPr>
            <w:r>
              <w:rPr>
                <w:sz w:val="24"/>
              </w:rPr>
              <w:t xml:space="preserve">C81 - C96, D45 - D47</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 старше 18 лет</w:t>
            </w:r>
          </w:p>
          <w:p>
            <w:pPr>
              <w:pStyle w:val="0"/>
              <w:jc w:val="center"/>
            </w:pPr>
            <w:r>
              <w:rPr>
                <w:sz w:val="24"/>
              </w:rPr>
              <w:t xml:space="preserve">длительность: от 11 до 20 дней включительно</w:t>
            </w:r>
          </w:p>
          <w:p>
            <w:pPr>
              <w:pStyle w:val="0"/>
              <w:jc w:val="center"/>
            </w:pPr>
            <w:r>
              <w:rPr>
                <w:sz w:val="24"/>
              </w:rPr>
              <w:t xml:space="preserve">иной классификационный критерий: gem</w:t>
            </w:r>
          </w:p>
        </w:tc>
        <w:tc>
          <w:tcPr>
            <w:tcW w:w="1699" w:type="dxa"/>
          </w:tcPr>
          <w:p>
            <w:pPr>
              <w:pStyle w:val="0"/>
              <w:jc w:val="center"/>
            </w:pPr>
            <w:r>
              <w:rPr>
                <w:sz w:val="24"/>
              </w:rPr>
              <w:t xml:space="preserve">3,37</w:t>
            </w:r>
          </w:p>
        </w:tc>
      </w:tr>
      <w:tr>
        <w:tc>
          <w:tcPr>
            <w:tcW w:w="1114" w:type="dxa"/>
          </w:tcPr>
          <w:p>
            <w:pPr>
              <w:pStyle w:val="0"/>
              <w:jc w:val="center"/>
            </w:pPr>
            <w:r>
              <w:rPr>
                <w:sz w:val="24"/>
              </w:rPr>
              <w:t xml:space="preserve">st19.096</w:t>
            </w:r>
          </w:p>
        </w:tc>
        <w:tc>
          <w:tcPr>
            <w:tcW w:w="3244" w:type="dxa"/>
          </w:tcPr>
          <w:p>
            <w:pPr>
              <w:pStyle w:val="0"/>
              <w:jc w:val="both"/>
            </w:pPr>
            <w:r>
              <w:rPr>
                <w:sz w:val="24"/>
              </w:rPr>
              <w:t xml:space="preserve">ЗНО лимфоидной и кроветворной тканей, лекарственная терапия, взрослые (уровень 3)</w:t>
            </w:r>
          </w:p>
        </w:tc>
        <w:tc>
          <w:tcPr>
            <w:tcW w:w="2635" w:type="dxa"/>
          </w:tcPr>
          <w:p>
            <w:pPr>
              <w:pStyle w:val="0"/>
              <w:jc w:val="center"/>
            </w:pPr>
            <w:r>
              <w:rPr>
                <w:sz w:val="24"/>
              </w:rPr>
              <w:t xml:space="preserve">C81 - C96, D45 - D47</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 старше 18 лет</w:t>
            </w:r>
          </w:p>
          <w:p>
            <w:pPr>
              <w:pStyle w:val="0"/>
              <w:jc w:val="center"/>
            </w:pPr>
            <w:r>
              <w:rPr>
                <w:sz w:val="24"/>
              </w:rPr>
              <w:t xml:space="preserve">длительность: от 21 до 30 дней включительно</w:t>
            </w:r>
          </w:p>
          <w:p>
            <w:pPr>
              <w:pStyle w:val="0"/>
              <w:jc w:val="center"/>
            </w:pPr>
            <w:r>
              <w:rPr>
                <w:sz w:val="24"/>
              </w:rPr>
              <w:t xml:space="preserve">иной классификационный критерий: gem</w:t>
            </w:r>
          </w:p>
        </w:tc>
        <w:tc>
          <w:tcPr>
            <w:tcW w:w="1699" w:type="dxa"/>
          </w:tcPr>
          <w:p>
            <w:pPr>
              <w:pStyle w:val="0"/>
              <w:jc w:val="center"/>
            </w:pPr>
            <w:r>
              <w:rPr>
                <w:sz w:val="24"/>
              </w:rPr>
              <w:t xml:space="preserve">6,38</w:t>
            </w:r>
          </w:p>
        </w:tc>
      </w:tr>
      <w:tr>
        <w:tc>
          <w:tcPr>
            <w:tcW w:w="1114" w:type="dxa"/>
          </w:tcPr>
          <w:p>
            <w:pPr>
              <w:pStyle w:val="0"/>
              <w:jc w:val="center"/>
            </w:pPr>
            <w:r>
              <w:rPr>
                <w:sz w:val="24"/>
              </w:rPr>
              <w:t xml:space="preserve">st19.097</w:t>
            </w:r>
          </w:p>
        </w:tc>
        <w:tc>
          <w:tcPr>
            <w:tcW w:w="3244" w:type="dxa"/>
          </w:tcPr>
          <w:p>
            <w:pPr>
              <w:pStyle w:val="0"/>
              <w:jc w:val="both"/>
            </w:pPr>
            <w:r>
              <w:rPr>
                <w:sz w:val="24"/>
              </w:rPr>
              <w:t xml:space="preserve">ЗНО лимфоидной и кроветворной тканей, лекарственная терапия с применением отдельных препаратов (по перечню), взрослые (уровень 1)</w:t>
            </w:r>
          </w:p>
        </w:tc>
        <w:tc>
          <w:tcPr>
            <w:tcW w:w="2635" w:type="dxa"/>
          </w:tcPr>
          <w:p>
            <w:pPr>
              <w:pStyle w:val="0"/>
              <w:jc w:val="center"/>
            </w:pPr>
            <w:r>
              <w:rPr>
                <w:sz w:val="24"/>
              </w:rPr>
              <w:t xml:space="preserve">C81 - C96, D45 - D47</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 старше 18 лет</w:t>
            </w:r>
          </w:p>
          <w:p>
            <w:pPr>
              <w:pStyle w:val="0"/>
              <w:jc w:val="center"/>
            </w:pPr>
            <w:r>
              <w:rPr>
                <w:sz w:val="24"/>
              </w:rPr>
              <w:t xml:space="preserve">длительность: до 3 дней включительно, от 4 до 10 дней включительно</w:t>
            </w:r>
          </w:p>
          <w:p>
            <w:pPr>
              <w:pStyle w:val="0"/>
              <w:jc w:val="center"/>
            </w:pPr>
            <w:r>
              <w:rPr>
                <w:sz w:val="24"/>
              </w:rPr>
              <w:t xml:space="preserve">иной классификационный критерий: gemop1, gemop2, gemop5, gemop8, gemop10, gemop17, gemop20, gemop21, gemop25, gemop26</w:t>
            </w:r>
          </w:p>
        </w:tc>
        <w:tc>
          <w:tcPr>
            <w:tcW w:w="1699" w:type="dxa"/>
          </w:tcPr>
          <w:p>
            <w:pPr>
              <w:pStyle w:val="0"/>
              <w:jc w:val="center"/>
            </w:pPr>
            <w:r>
              <w:rPr>
                <w:sz w:val="24"/>
              </w:rPr>
              <w:t xml:space="preserve">2,85</w:t>
            </w:r>
          </w:p>
        </w:tc>
      </w:tr>
      <w:tr>
        <w:tc>
          <w:tcPr>
            <w:tcW w:w="1114" w:type="dxa"/>
          </w:tcPr>
          <w:p>
            <w:pPr>
              <w:pStyle w:val="0"/>
              <w:jc w:val="center"/>
            </w:pPr>
            <w:r>
              <w:rPr>
                <w:sz w:val="24"/>
              </w:rPr>
              <w:t xml:space="preserve">st19.098</w:t>
            </w:r>
          </w:p>
        </w:tc>
        <w:tc>
          <w:tcPr>
            <w:tcW w:w="3244" w:type="dxa"/>
          </w:tcPr>
          <w:p>
            <w:pPr>
              <w:pStyle w:val="0"/>
              <w:jc w:val="both"/>
            </w:pPr>
            <w:r>
              <w:rPr>
                <w:sz w:val="24"/>
              </w:rPr>
              <w:t xml:space="preserve">ЗНО лимфоидной и кроветворной тканей, лекарственная терапия с применением отдельных препаратов (по перечню), взрослые (уровень 2)</w:t>
            </w:r>
          </w:p>
        </w:tc>
        <w:tc>
          <w:tcPr>
            <w:tcW w:w="2635" w:type="dxa"/>
          </w:tcPr>
          <w:p>
            <w:pPr>
              <w:pStyle w:val="0"/>
              <w:jc w:val="center"/>
            </w:pPr>
            <w:r>
              <w:rPr>
                <w:sz w:val="24"/>
              </w:rPr>
              <w:t xml:space="preserve">C81 - C96, D45 - D47</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 старше 18 лет</w:t>
            </w:r>
          </w:p>
          <w:p>
            <w:pPr>
              <w:pStyle w:val="0"/>
              <w:jc w:val="center"/>
            </w:pPr>
            <w:r>
              <w:rPr>
                <w:sz w:val="24"/>
              </w:rPr>
              <w:t xml:space="preserve">длительность: от 11 до 20 дней включительно</w:t>
            </w:r>
          </w:p>
          <w:p>
            <w:pPr>
              <w:pStyle w:val="0"/>
              <w:jc w:val="center"/>
            </w:pPr>
            <w:r>
              <w:rPr>
                <w:sz w:val="24"/>
              </w:rPr>
              <w:t xml:space="preserve">иной классификационный критерий: gemop1, gemop2, gemop5, gemop8, gemop10, gemop17, gemop20, gemop21, gemop25, gemop26</w:t>
            </w:r>
          </w:p>
        </w:tc>
        <w:tc>
          <w:tcPr>
            <w:tcW w:w="1699" w:type="dxa"/>
          </w:tcPr>
          <w:p>
            <w:pPr>
              <w:pStyle w:val="0"/>
              <w:jc w:val="center"/>
            </w:pPr>
            <w:r>
              <w:rPr>
                <w:sz w:val="24"/>
              </w:rPr>
              <w:t xml:space="preserve">5,07</w:t>
            </w:r>
          </w:p>
        </w:tc>
      </w:tr>
      <w:tr>
        <w:tc>
          <w:tcPr>
            <w:tcW w:w="1114" w:type="dxa"/>
          </w:tcPr>
          <w:p>
            <w:pPr>
              <w:pStyle w:val="0"/>
              <w:jc w:val="center"/>
            </w:pPr>
            <w:r>
              <w:rPr>
                <w:sz w:val="24"/>
              </w:rPr>
              <w:t xml:space="preserve">st19.099</w:t>
            </w:r>
          </w:p>
        </w:tc>
        <w:tc>
          <w:tcPr>
            <w:tcW w:w="3244" w:type="dxa"/>
          </w:tcPr>
          <w:p>
            <w:pPr>
              <w:pStyle w:val="0"/>
              <w:jc w:val="both"/>
            </w:pPr>
            <w:r>
              <w:rPr>
                <w:sz w:val="24"/>
              </w:rPr>
              <w:t xml:space="preserve">ЗНО лимфоидной и кроветворной тканей, лекарственная терапия с применением отдельных препаратов (по перечню), взрослые (уровень 3)</w:t>
            </w:r>
          </w:p>
        </w:tc>
        <w:tc>
          <w:tcPr>
            <w:tcW w:w="2635" w:type="dxa"/>
          </w:tcPr>
          <w:p>
            <w:pPr>
              <w:pStyle w:val="0"/>
              <w:jc w:val="center"/>
            </w:pPr>
            <w:r>
              <w:rPr>
                <w:sz w:val="24"/>
              </w:rPr>
              <w:t xml:space="preserve">C81 - C96, D45 - D47</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 старше 18 лет</w:t>
            </w:r>
          </w:p>
          <w:p>
            <w:pPr>
              <w:pStyle w:val="0"/>
              <w:jc w:val="center"/>
            </w:pPr>
            <w:r>
              <w:rPr>
                <w:sz w:val="24"/>
              </w:rPr>
              <w:t xml:space="preserve">длительность: от 21 до 30 дней включительно</w:t>
            </w:r>
          </w:p>
          <w:p>
            <w:pPr>
              <w:pStyle w:val="0"/>
              <w:jc w:val="center"/>
            </w:pPr>
            <w:r>
              <w:rPr>
                <w:sz w:val="24"/>
              </w:rPr>
              <w:t xml:space="preserve">иной классификационный критерий: gemop1, gemop2, gemop5, gemop8, gemop10, gemop17, gemop20, gemop21, gemop25, gemop26</w:t>
            </w:r>
          </w:p>
        </w:tc>
        <w:tc>
          <w:tcPr>
            <w:tcW w:w="1699" w:type="dxa"/>
          </w:tcPr>
          <w:p>
            <w:pPr>
              <w:pStyle w:val="0"/>
              <w:jc w:val="center"/>
            </w:pPr>
            <w:r>
              <w:rPr>
                <w:sz w:val="24"/>
              </w:rPr>
              <w:t xml:space="preserve">7,57</w:t>
            </w:r>
          </w:p>
        </w:tc>
      </w:tr>
      <w:tr>
        <w:tc>
          <w:tcPr>
            <w:tcW w:w="1114" w:type="dxa"/>
          </w:tcPr>
          <w:p>
            <w:pPr>
              <w:pStyle w:val="0"/>
              <w:jc w:val="center"/>
            </w:pPr>
            <w:r>
              <w:rPr>
                <w:sz w:val="24"/>
              </w:rPr>
              <w:t xml:space="preserve">st19.100</w:t>
            </w:r>
          </w:p>
        </w:tc>
        <w:tc>
          <w:tcPr>
            <w:tcW w:w="3244" w:type="dxa"/>
          </w:tcPr>
          <w:p>
            <w:pPr>
              <w:pStyle w:val="0"/>
              <w:jc w:val="both"/>
            </w:pPr>
            <w:r>
              <w:rPr>
                <w:sz w:val="24"/>
              </w:rPr>
              <w:t xml:space="preserve">ЗНО лимфоидной и кроветворной тканей, лекарственная терапия с применением отдельных препаратов (по перечню), взрослые (уровень 4)</w:t>
            </w:r>
          </w:p>
        </w:tc>
        <w:tc>
          <w:tcPr>
            <w:tcW w:w="2635" w:type="dxa"/>
          </w:tcPr>
          <w:p>
            <w:pPr>
              <w:pStyle w:val="0"/>
              <w:jc w:val="center"/>
            </w:pPr>
            <w:r>
              <w:rPr>
                <w:sz w:val="24"/>
              </w:rPr>
              <w:t xml:space="preserve">C81 - C96, D45 - D47</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 старше 18 лет</w:t>
            </w:r>
          </w:p>
          <w:p>
            <w:pPr>
              <w:pStyle w:val="0"/>
              <w:jc w:val="center"/>
            </w:pPr>
            <w:r>
              <w:rPr>
                <w:sz w:val="24"/>
              </w:rPr>
              <w:t xml:space="preserve">длительность: до 3 дней включительно, от 4 до 10 дней включительно</w:t>
            </w:r>
          </w:p>
          <w:p>
            <w:pPr>
              <w:pStyle w:val="0"/>
              <w:jc w:val="center"/>
            </w:pPr>
            <w:r>
              <w:rPr>
                <w:sz w:val="24"/>
              </w:rPr>
              <w:t xml:space="preserve">иной классификационный критерий: gemop3, gemop4, gemop6, gemop7, gemop9, gemop11, gemop12, gemop13, gemop14, gemop16, gemop22, gemop23, gemop24, gemop27, gemop28, gemop29</w:t>
            </w:r>
          </w:p>
        </w:tc>
        <w:tc>
          <w:tcPr>
            <w:tcW w:w="1699" w:type="dxa"/>
          </w:tcPr>
          <w:p>
            <w:pPr>
              <w:pStyle w:val="0"/>
              <w:jc w:val="center"/>
            </w:pPr>
            <w:r>
              <w:rPr>
                <w:sz w:val="24"/>
              </w:rPr>
              <w:t xml:space="preserve">10,97</w:t>
            </w:r>
          </w:p>
        </w:tc>
      </w:tr>
      <w:tr>
        <w:tc>
          <w:tcPr>
            <w:tcW w:w="1114" w:type="dxa"/>
          </w:tcPr>
          <w:p>
            <w:pPr>
              <w:pStyle w:val="0"/>
              <w:jc w:val="center"/>
            </w:pPr>
            <w:r>
              <w:rPr>
                <w:sz w:val="24"/>
              </w:rPr>
              <w:t xml:space="preserve">st19.101</w:t>
            </w:r>
          </w:p>
        </w:tc>
        <w:tc>
          <w:tcPr>
            <w:tcW w:w="3244" w:type="dxa"/>
          </w:tcPr>
          <w:p>
            <w:pPr>
              <w:pStyle w:val="0"/>
              <w:jc w:val="both"/>
            </w:pPr>
            <w:r>
              <w:rPr>
                <w:sz w:val="24"/>
              </w:rPr>
              <w:t xml:space="preserve">ЗНО лимфоидной и кроветворной тканей, лекарственная терапия с применением отдельных препаратов (по перечню), взрослые (уровень 5)</w:t>
            </w:r>
          </w:p>
        </w:tc>
        <w:tc>
          <w:tcPr>
            <w:tcW w:w="2635" w:type="dxa"/>
          </w:tcPr>
          <w:p>
            <w:pPr>
              <w:pStyle w:val="0"/>
              <w:jc w:val="center"/>
            </w:pPr>
            <w:r>
              <w:rPr>
                <w:sz w:val="24"/>
              </w:rPr>
              <w:t xml:space="preserve">C81 - C96, D45 - D47</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 старше 18 лет</w:t>
            </w:r>
          </w:p>
          <w:p>
            <w:pPr>
              <w:pStyle w:val="0"/>
              <w:jc w:val="center"/>
            </w:pPr>
            <w:r>
              <w:rPr>
                <w:sz w:val="24"/>
              </w:rPr>
              <w:t xml:space="preserve">длительность: от 11 до 20 дней включительно</w:t>
            </w:r>
          </w:p>
          <w:p>
            <w:pPr>
              <w:pStyle w:val="0"/>
              <w:jc w:val="center"/>
            </w:pPr>
            <w:r>
              <w:rPr>
                <w:sz w:val="24"/>
              </w:rPr>
              <w:t xml:space="preserve">иной классификационный критерий: gemop3, gemop4, gemop6, gemop7, gemop9, gemop11, gemop12, gemop13, gemop14, gemop16, gemop22, gemop23, gemop24, gemop27, gemop28, gemop29</w:t>
            </w:r>
          </w:p>
        </w:tc>
        <w:tc>
          <w:tcPr>
            <w:tcW w:w="1699" w:type="dxa"/>
          </w:tcPr>
          <w:p>
            <w:pPr>
              <w:pStyle w:val="0"/>
              <w:jc w:val="center"/>
            </w:pPr>
            <w:r>
              <w:rPr>
                <w:sz w:val="24"/>
              </w:rPr>
              <w:t xml:space="preserve">13,69</w:t>
            </w:r>
          </w:p>
        </w:tc>
      </w:tr>
      <w:tr>
        <w:tc>
          <w:tcPr>
            <w:tcW w:w="1114" w:type="dxa"/>
          </w:tcPr>
          <w:p>
            <w:pPr>
              <w:pStyle w:val="0"/>
              <w:jc w:val="center"/>
            </w:pPr>
            <w:r>
              <w:rPr>
                <w:sz w:val="24"/>
              </w:rPr>
              <w:t xml:space="preserve">st19.102</w:t>
            </w:r>
          </w:p>
        </w:tc>
        <w:tc>
          <w:tcPr>
            <w:tcW w:w="3244" w:type="dxa"/>
          </w:tcPr>
          <w:p>
            <w:pPr>
              <w:pStyle w:val="0"/>
              <w:jc w:val="both"/>
            </w:pPr>
            <w:r>
              <w:rPr>
                <w:sz w:val="24"/>
              </w:rPr>
              <w:t xml:space="preserve">ЗНО лимфоидной и кроветворной тканей, лекарственная терапия с применением отдельных препаратов (по перечню), взрослые (уровень 6)</w:t>
            </w:r>
          </w:p>
        </w:tc>
        <w:tc>
          <w:tcPr>
            <w:tcW w:w="2635" w:type="dxa"/>
          </w:tcPr>
          <w:p>
            <w:pPr>
              <w:pStyle w:val="0"/>
              <w:jc w:val="center"/>
            </w:pPr>
            <w:r>
              <w:rPr>
                <w:sz w:val="24"/>
              </w:rPr>
              <w:t xml:space="preserve">C81 - C96, D45 - D47</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 старше 18 лет</w:t>
            </w:r>
          </w:p>
          <w:p>
            <w:pPr>
              <w:pStyle w:val="0"/>
              <w:jc w:val="center"/>
            </w:pPr>
            <w:r>
              <w:rPr>
                <w:sz w:val="24"/>
              </w:rPr>
              <w:t xml:space="preserve">длительность: от 21 до 30 дней включительно</w:t>
            </w:r>
          </w:p>
          <w:p>
            <w:pPr>
              <w:pStyle w:val="0"/>
              <w:jc w:val="center"/>
            </w:pPr>
            <w:r>
              <w:rPr>
                <w:sz w:val="24"/>
              </w:rPr>
              <w:t xml:space="preserve">иной классификационный критерий: gemop3, gemop4, gemop6, gemop7, gemop9, gemop11, gemop12, gemop13, gemop14, gemop16, gemop22, gemop23, gemop24, gemop27, gemop28, gemop29</w:t>
            </w:r>
          </w:p>
        </w:tc>
        <w:tc>
          <w:tcPr>
            <w:tcW w:w="1699" w:type="dxa"/>
          </w:tcPr>
          <w:p>
            <w:pPr>
              <w:pStyle w:val="0"/>
              <w:jc w:val="center"/>
            </w:pPr>
            <w:r>
              <w:rPr>
                <w:sz w:val="24"/>
              </w:rPr>
              <w:t xml:space="preserve">16,22</w:t>
            </w:r>
          </w:p>
        </w:tc>
      </w:tr>
      <w:tr>
        <w:tc>
          <w:tcPr>
            <w:tcW w:w="1114" w:type="dxa"/>
          </w:tcPr>
          <w:p>
            <w:pPr>
              <w:pStyle w:val="0"/>
              <w:jc w:val="center"/>
            </w:pPr>
            <w:r>
              <w:rPr>
                <w:sz w:val="24"/>
              </w:rPr>
              <w:t xml:space="preserve">st19.103</w:t>
            </w:r>
          </w:p>
        </w:tc>
        <w:tc>
          <w:tcPr>
            <w:tcW w:w="3244" w:type="dxa"/>
          </w:tcPr>
          <w:p>
            <w:pPr>
              <w:pStyle w:val="0"/>
              <w:jc w:val="both"/>
            </w:pPr>
            <w:r>
              <w:rPr>
                <w:sz w:val="24"/>
              </w:rPr>
              <w:t xml:space="preserve">Лучевые повреждения</w:t>
            </w:r>
          </w:p>
        </w:tc>
        <w:tc>
          <w:tcPr>
            <w:tcW w:w="2635" w:type="dxa"/>
          </w:tcPr>
          <w:p>
            <w:pPr>
              <w:pStyle w:val="0"/>
              <w:jc w:val="center"/>
            </w:pPr>
            <w:r>
              <w:rPr>
                <w:sz w:val="24"/>
              </w:rPr>
              <w:t xml:space="preserve">I42.7, I89.8, I97.2, J70.1, K62.7, L58.9, M54, N30.4, N76.6</w:t>
            </w:r>
          </w:p>
        </w:tc>
        <w:tc>
          <w:tcPr>
            <w:tcW w:w="2635" w:type="dxa"/>
          </w:tcPr>
          <w:p>
            <w:pPr>
              <w:pStyle w:val="0"/>
              <w:jc w:val="center"/>
            </w:pPr>
            <w:r>
              <w:rPr>
                <w:sz w:val="24"/>
              </w:rPr>
              <w:t xml:space="preserve">-</w:t>
            </w:r>
          </w:p>
        </w:tc>
        <w:tc>
          <w:tcPr>
            <w:tcW w:w="2239" w:type="dxa"/>
          </w:tcPr>
          <w:p>
            <w:pPr>
              <w:pStyle w:val="0"/>
              <w:jc w:val="center"/>
            </w:pPr>
            <w:r>
              <w:rPr>
                <w:sz w:val="24"/>
              </w:rPr>
              <w:t xml:space="preserve">дополнительные диагнозы: C.</w:t>
            </w:r>
          </w:p>
          <w:p>
            <w:pPr>
              <w:pStyle w:val="0"/>
              <w:jc w:val="center"/>
            </w:pPr>
            <w:r>
              <w:rPr>
                <w:sz w:val="24"/>
              </w:rPr>
              <w:t xml:space="preserve">иной классификационный критерий: olt</w:t>
            </w:r>
          </w:p>
        </w:tc>
        <w:tc>
          <w:tcPr>
            <w:tcW w:w="1699" w:type="dxa"/>
          </w:tcPr>
          <w:p>
            <w:pPr>
              <w:pStyle w:val="0"/>
              <w:jc w:val="center"/>
            </w:pPr>
            <w:r>
              <w:rPr>
                <w:sz w:val="24"/>
              </w:rPr>
              <w:t xml:space="preserve">2,64</w:t>
            </w:r>
          </w:p>
        </w:tc>
      </w:tr>
      <w:tr>
        <w:tc>
          <w:tcPr>
            <w:tcW w:w="1114" w:type="dxa"/>
          </w:tcPr>
          <w:p>
            <w:pPr>
              <w:pStyle w:val="0"/>
              <w:jc w:val="center"/>
            </w:pPr>
            <w:r>
              <w:rPr>
                <w:sz w:val="24"/>
              </w:rPr>
              <w:t xml:space="preserve">st19.104</w:t>
            </w:r>
          </w:p>
        </w:tc>
        <w:tc>
          <w:tcPr>
            <w:tcW w:w="3244" w:type="dxa"/>
          </w:tcPr>
          <w:p>
            <w:pPr>
              <w:pStyle w:val="0"/>
              <w:jc w:val="both"/>
            </w:pPr>
            <w:r>
              <w:rPr>
                <w:sz w:val="24"/>
              </w:rPr>
              <w:t xml:space="preserve">Эвисцерация малого таза при лучевых повреждениях</w:t>
            </w:r>
          </w:p>
        </w:tc>
        <w:tc>
          <w:tcPr>
            <w:tcW w:w="2635" w:type="dxa"/>
          </w:tcPr>
          <w:p>
            <w:pPr>
              <w:pStyle w:val="0"/>
              <w:jc w:val="center"/>
            </w:pPr>
            <w:r>
              <w:rPr>
                <w:sz w:val="24"/>
              </w:rPr>
              <w:t xml:space="preserve">K60.4, K60.5, K62.7, N30.4, N32.1, N36.0, N76.0, N76.1, N76.6, N82.0, N82.2, N82.3</w:t>
            </w:r>
          </w:p>
        </w:tc>
        <w:tc>
          <w:tcPr>
            <w:tcW w:w="2635" w:type="dxa"/>
          </w:tcPr>
          <w:p>
            <w:pPr>
              <w:pStyle w:val="0"/>
              <w:jc w:val="center"/>
            </w:pPr>
            <w:r>
              <w:rPr>
                <w:sz w:val="24"/>
              </w:rPr>
              <w:t xml:space="preserve">A16.30.022, A16.30.022.001</w:t>
            </w:r>
          </w:p>
        </w:tc>
        <w:tc>
          <w:tcPr>
            <w:tcW w:w="2239" w:type="dxa"/>
          </w:tcPr>
          <w:p>
            <w:pPr>
              <w:pStyle w:val="0"/>
              <w:jc w:val="center"/>
            </w:pPr>
            <w:r>
              <w:rPr>
                <w:sz w:val="24"/>
              </w:rPr>
              <w:t xml:space="preserve">дополнительные диагнозы: C.</w:t>
            </w:r>
          </w:p>
          <w:p>
            <w:pPr>
              <w:pStyle w:val="0"/>
              <w:jc w:val="center"/>
            </w:pPr>
            <w:r>
              <w:rPr>
                <w:sz w:val="24"/>
              </w:rPr>
              <w:t xml:space="preserve">иной классификационный критерий: olt</w:t>
            </w:r>
          </w:p>
        </w:tc>
        <w:tc>
          <w:tcPr>
            <w:tcW w:w="1699" w:type="dxa"/>
          </w:tcPr>
          <w:p>
            <w:pPr>
              <w:pStyle w:val="0"/>
              <w:jc w:val="center"/>
            </w:pPr>
            <w:r>
              <w:rPr>
                <w:sz w:val="24"/>
              </w:rPr>
              <w:t xml:space="preserve">19,75</w:t>
            </w:r>
          </w:p>
        </w:tc>
      </w:tr>
      <w:tr>
        <w:tc>
          <w:tcPr>
            <w:tcW w:w="1114" w:type="dxa"/>
          </w:tcPr>
          <w:p>
            <w:pPr>
              <w:pStyle w:val="0"/>
              <w:jc w:val="center"/>
            </w:pPr>
            <w:r>
              <w:rPr>
                <w:sz w:val="24"/>
              </w:rPr>
              <w:t xml:space="preserve">st19.122</w:t>
            </w:r>
          </w:p>
        </w:tc>
        <w:tc>
          <w:tcPr>
            <w:tcW w:w="3244" w:type="dxa"/>
          </w:tcPr>
          <w:p>
            <w:pPr>
              <w:pStyle w:val="0"/>
              <w:jc w:val="both"/>
            </w:pPr>
            <w:r>
              <w:rPr>
                <w:sz w:val="24"/>
              </w:rPr>
              <w:t xml:space="preserve">Посттрансплантационный период после пересадки костного мозга</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rbpt</w:t>
            </w:r>
          </w:p>
        </w:tc>
        <w:tc>
          <w:tcPr>
            <w:tcW w:w="1699" w:type="dxa"/>
          </w:tcPr>
          <w:p>
            <w:pPr>
              <w:pStyle w:val="0"/>
              <w:jc w:val="center"/>
            </w:pPr>
            <w:r>
              <w:rPr>
                <w:sz w:val="24"/>
              </w:rPr>
              <w:t xml:space="preserve">21,02</w:t>
            </w:r>
          </w:p>
        </w:tc>
      </w:tr>
      <w:tr>
        <w:tc>
          <w:tcPr>
            <w:tcW w:w="1114" w:type="dxa"/>
          </w:tcPr>
          <w:p>
            <w:pPr>
              <w:pStyle w:val="0"/>
              <w:jc w:val="center"/>
            </w:pPr>
            <w:r>
              <w:rPr>
                <w:sz w:val="24"/>
              </w:rPr>
              <w:t xml:space="preserve">st19.182</w:t>
            </w:r>
          </w:p>
        </w:tc>
        <w:tc>
          <w:tcPr>
            <w:tcW w:w="324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sh0019, sh0024, sh0025, sh0028, sh0047, sh0050, sh0058, sh0062, sh0090, sh0121, sh0128, sh0139, sh0144, sh0153, sh0182, sh0202, sh0224, sh0229, sh0253, sh0350, sh0582, sh0632, sh0634, sh0635, sh0636, sh0639, sh0640, sh0641, sh0671, sh0673, sh0677, sh0698, sh0700, sh0702, sh0704, sh0707, sh0711, sh0712, sh0717, sh0767, sh0768, sh0770, sh0790, sh0800, sh0807, sh0811, sh0867, sh0880, sh0892, sh0915, sh0923, sh0927, sh0929, sh0933, sh0950, sh0972, sh1002, sh1031, sh1035, sh1036, sh1056, sh1067, sh1068, sh1116, sh1179, sh1180, sh1184, sh1185, sh1186, sh1194, sh1195, sh1218, sh1220, sh1224, sh1239, sh1249, sh1250, sh1264, sh1275, sh1281, sh1282, sh1284, sh1286, sh1287, sh1296, sh1307, sh1316, sh9003</w:t>
            </w:r>
          </w:p>
        </w:tc>
        <w:tc>
          <w:tcPr>
            <w:tcW w:w="1699" w:type="dxa"/>
          </w:tcPr>
          <w:p>
            <w:pPr>
              <w:pStyle w:val="0"/>
              <w:jc w:val="center"/>
            </w:pPr>
            <w:r>
              <w:rPr>
                <w:sz w:val="24"/>
              </w:rPr>
              <w:t xml:space="preserve">0,31</w:t>
            </w:r>
          </w:p>
        </w:tc>
      </w:tr>
      <w:tr>
        <w:tc>
          <w:tcPr>
            <w:tcW w:w="1114" w:type="dxa"/>
          </w:tcPr>
          <w:p>
            <w:pPr>
              <w:pStyle w:val="0"/>
              <w:jc w:val="center"/>
            </w:pPr>
            <w:r>
              <w:rPr>
                <w:sz w:val="24"/>
              </w:rPr>
              <w:t xml:space="preserve">st19.183</w:t>
            </w:r>
          </w:p>
        </w:tc>
        <w:tc>
          <w:tcPr>
            <w:tcW w:w="324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2)</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sh0024.1, sh0052, sh0061, sh0063, sh0068, sh0071, sh0072, sh0083, sh0113, sh0124, sh0140, sh0149, sh0191, sh0272, sh0336, sh0338, sh0339, sh0348, sh0385, sh0466, sh0534, sh0555, sh0556, sh0605, sh0616, sh0632.1, sh0643, sh0644, sh0663, sh0672, sh0675, sh0690, sh0702.1, sh0704.1, sh0705, sh0719, sh0720, sh0779, sh0780, sh0786, sh0793, sh0803, sh0817, sh0869, sh0871, sh0873, sh0881, sh0888, sh0899, sh0909, sh0922, sh0929.1, sh0934, sh0935, sh0977, sh0999, sh1038, sh1040, sh1041, sh1074, sh1077, sh1088, sh1108, sh1109, sh1110, sh1116.1, sh1153, sh1157, sh1164, sh1204, sh1225, sh1237, sh1263, sh1276, sh1278, sh1283</w:t>
            </w:r>
          </w:p>
        </w:tc>
        <w:tc>
          <w:tcPr>
            <w:tcW w:w="1699" w:type="dxa"/>
          </w:tcPr>
          <w:p>
            <w:pPr>
              <w:pStyle w:val="0"/>
              <w:jc w:val="center"/>
            </w:pPr>
            <w:r>
              <w:rPr>
                <w:sz w:val="24"/>
              </w:rPr>
              <w:t xml:space="preserve">0,57</w:t>
            </w:r>
          </w:p>
        </w:tc>
      </w:tr>
      <w:tr>
        <w:tc>
          <w:tcPr>
            <w:tcW w:w="1114" w:type="dxa"/>
          </w:tcPr>
          <w:p>
            <w:pPr>
              <w:pStyle w:val="0"/>
              <w:jc w:val="center"/>
            </w:pPr>
            <w:r>
              <w:rPr>
                <w:sz w:val="24"/>
              </w:rPr>
              <w:t xml:space="preserve">st19.184</w:t>
            </w:r>
          </w:p>
        </w:tc>
        <w:tc>
          <w:tcPr>
            <w:tcW w:w="324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3)</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sh0027, sh0028.1, sh0090.1, sh0139.1, sh0140.1, sh0153.1, sh0204, sh0206, sh0214, sh0215, sh0216, sh0238, sh0280, sh0306, sh0308, sh0349, sh0368, sh0389, sh0493, sh0521, sh0537, sh0564, sh0588, sh0589, sh0605.1, sh0628, sh0634.1, sh0635.1, sh0636.1, sh0646, sh0689, sh0693, sh0695, sh0763, sh0764, sh0765, sh0770.1, sh0774, sh0775, sh0779.1, sh0800.1, sh0811.1, sh0824, sh0835, sh0837, sh0857, sh0870, sh0875, sh0884, sh0885, sh0888.1, sh0898, sh0900, sh0946, sh0948, sh0964, sh0966, sh0974, sh0975, sh1003, sh1031.1, sh1035.1, sh1064, sh1065, sh1067.1, sh1075, sh1079, sh1082, sh1117, sh1118, sh1119, sh1122, sh1129, sh1133, sh1136, sh1142, sh1143, sh1154, sh1159, sh1161, sh1162, sh1163, sh1165, sh1180.1, sh1216, sh1224.1, sh1249.1, sh1265, sh1276.1, sh1280, sh1286.1, sh1287.1, sh1290, sh1292, sh1297, sh1299, sh1316.1</w:t>
            </w:r>
          </w:p>
        </w:tc>
        <w:tc>
          <w:tcPr>
            <w:tcW w:w="1699" w:type="dxa"/>
          </w:tcPr>
          <w:p>
            <w:pPr>
              <w:pStyle w:val="0"/>
              <w:jc w:val="center"/>
            </w:pPr>
            <w:r>
              <w:rPr>
                <w:sz w:val="24"/>
              </w:rPr>
              <w:t xml:space="preserve">0,74</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C40, C40.0, C40.1, C40.2, C40.3, C40.8, C40.9, C41, C41.0, C41.1, C41.2, C41.3, C41.4, C41.8, C41.9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sh0926</w:t>
            </w:r>
          </w:p>
        </w:tc>
        <w:tc>
          <w:tcPr>
            <w:tcW w:w="1699" w:type="dxa"/>
          </w:tcPr>
          <w:p>
            <w:pPr>
              <w:pStyle w:val="0"/>
            </w:pPr>
            <w:r>
              <w:rPr>
                <w:sz w:val="24"/>
              </w:rPr>
            </w:r>
          </w:p>
        </w:tc>
      </w:tr>
      <w:tr>
        <w:tc>
          <w:tcPr>
            <w:tcW w:w="1114" w:type="dxa"/>
          </w:tcPr>
          <w:p>
            <w:pPr>
              <w:pStyle w:val="0"/>
              <w:jc w:val="center"/>
            </w:pPr>
            <w:r>
              <w:rPr>
                <w:sz w:val="24"/>
              </w:rPr>
              <w:t xml:space="preserve">st19.185</w:t>
            </w:r>
          </w:p>
        </w:tc>
        <w:tc>
          <w:tcPr>
            <w:tcW w:w="324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4)</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sh0018, sh0025.1, sh0074, sh0075, sh0121.1, sh0179, sh0217, sh0311, sh0486, sh0538, sh0578, sh0617, sh0638, sh0673.1, sh0676, sh0712.1, sh0717.1, sh0736, sh0771, sh0780.1, sh0801, sh0825, sh0836, sh0838, sh0841, sh0854, sh0858, sh0892.1, sh0931, sh0936, sh0947, sh0965, sh0978, sh0999.1, sh1032, sh1033, sh1076, sh1078, sh1081, sh1130, sh1131, sh1132, sh1153.1, sh1155, sh1157.1, sh1167, sh1179.1, sh1186.1, sh1206, sh1207, sh1267, sh1268, sh1275.1, sh1279, sh1289, sh1291, sh1298, sh1300</w:t>
            </w:r>
          </w:p>
        </w:tc>
        <w:tc>
          <w:tcPr>
            <w:tcW w:w="1699" w:type="dxa"/>
          </w:tcPr>
          <w:p>
            <w:pPr>
              <w:pStyle w:val="0"/>
              <w:jc w:val="center"/>
            </w:pPr>
            <w:r>
              <w:rPr>
                <w:sz w:val="24"/>
              </w:rPr>
              <w:t xml:space="preserve">1,15</w:t>
            </w:r>
          </w:p>
        </w:tc>
      </w:tr>
      <w:tr>
        <w:tc>
          <w:tcPr>
            <w:tcW w:w="1114" w:type="dxa"/>
          </w:tcPr>
          <w:p>
            <w:pPr>
              <w:pStyle w:val="0"/>
              <w:jc w:val="center"/>
            </w:pPr>
            <w:r>
              <w:rPr>
                <w:sz w:val="24"/>
              </w:rPr>
              <w:t xml:space="preserve">st19.186</w:t>
            </w:r>
          </w:p>
        </w:tc>
        <w:tc>
          <w:tcPr>
            <w:tcW w:w="324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5)</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sh0027.1, sh0066, sh0069, sh0085, sh0123, sh0150, sh0161, sh0162, sh0195, sh0202.1, sh0207, sh0255, sh0258, sh0306.1, sh0308.1, sh0335, sh0437, sh0474, sh0494, sh0564.1, sh0648, sh0653, sh0664, sh0665, sh0701, sh0716, sh0737, sh0738, sh0739, sh0740, sh0741, sh0742, sh0743, sh0744, sh0745, sh0747, sh0785, sh0842, sh0855, sh0909.1, sh0912, sh0994, sh0995, sh0996, sh1066, sh1075.1, sh1079.1, sh1097, sh1101, sh1114, sh1115, sh1144, sh1164.1, sh1191, sh1274</w:t>
            </w:r>
          </w:p>
        </w:tc>
        <w:tc>
          <w:tcPr>
            <w:tcW w:w="1699" w:type="dxa"/>
          </w:tcPr>
          <w:p>
            <w:pPr>
              <w:pStyle w:val="0"/>
              <w:jc w:val="center"/>
            </w:pPr>
            <w:r>
              <w:rPr>
                <w:sz w:val="24"/>
              </w:rPr>
              <w:t xml:space="preserve">1,52</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C46.0, C46.1, C46.2, C46.3, C46.7, C46.8, C46.9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sh1187</w:t>
            </w:r>
          </w:p>
        </w:tc>
        <w:tc>
          <w:tcPr>
            <w:tcW w:w="1699" w:type="dxa"/>
          </w:tcPr>
          <w:p>
            <w:pPr>
              <w:pStyle w:val="0"/>
            </w:pPr>
            <w:r>
              <w:rPr>
                <w:sz w:val="24"/>
              </w:rPr>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C48.0, C48.1, C48.2, C56, C57.0, C57.1, C57.2, C57.3, C57.4, C57.7, C57.8, C57.9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sh1288, sh1306</w:t>
            </w:r>
          </w:p>
        </w:tc>
        <w:tc>
          <w:tcPr>
            <w:tcW w:w="1699" w:type="dxa"/>
          </w:tcPr>
          <w:p>
            <w:pPr>
              <w:pStyle w:val="0"/>
            </w:pPr>
            <w:r>
              <w:rPr>
                <w:sz w:val="24"/>
              </w:rPr>
            </w:r>
          </w:p>
        </w:tc>
      </w:tr>
      <w:tr>
        <w:tc>
          <w:tcPr>
            <w:tcW w:w="1114" w:type="dxa"/>
          </w:tcPr>
          <w:p>
            <w:pPr>
              <w:pStyle w:val="0"/>
              <w:jc w:val="center"/>
            </w:pPr>
            <w:r>
              <w:rPr>
                <w:sz w:val="24"/>
              </w:rPr>
              <w:t xml:space="preserve">st19.187</w:t>
            </w:r>
          </w:p>
        </w:tc>
        <w:tc>
          <w:tcPr>
            <w:tcW w:w="324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6)</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sh0011, sh0088, sh0096, sh0209, sh0218, sh0331, sh0347, sh0398, sh0399, sh0418, sh0472, sh0473, sh0557, sh0576, sh0620, sh0645, sh0670, sh0696, sh0697, sh0746, sh0806, sh0835.1, sh0837.1, sh0841.1, sh0854.1, sh0859, sh0866, sh0868, sh0880.1, sh0937, sh0967, sh1040.1, sh1112, sh1136.1, sh1197, sh1198, sh1199, sh1200, sh1201, sh1205, sh1207.1, sh1266, sh1269, sh1277, sh1281.1, sh1297.1, sh1299.1, sh1309</w:t>
            </w:r>
          </w:p>
        </w:tc>
        <w:tc>
          <w:tcPr>
            <w:tcW w:w="1699" w:type="dxa"/>
          </w:tcPr>
          <w:p>
            <w:pPr>
              <w:pStyle w:val="0"/>
              <w:jc w:val="center"/>
            </w:pPr>
            <w:r>
              <w:rPr>
                <w:sz w:val="24"/>
              </w:rPr>
              <w:t xml:space="preserve">2,07</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C48.0, C48.1, C48.2, C56, C57.0, C57.1, C57.2, C57.3, C57.4, C57.7, C57.8, C57.9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sh0833, sh1304</w:t>
            </w:r>
          </w:p>
        </w:tc>
        <w:tc>
          <w:tcPr>
            <w:tcW w:w="1699" w:type="dxa"/>
          </w:tcPr>
          <w:p>
            <w:pPr>
              <w:pStyle w:val="0"/>
            </w:pPr>
            <w:r>
              <w:rPr>
                <w:sz w:val="24"/>
              </w:rPr>
            </w:r>
          </w:p>
        </w:tc>
      </w:tr>
      <w:tr>
        <w:tc>
          <w:tcPr>
            <w:tcW w:w="1114" w:type="dxa"/>
          </w:tcPr>
          <w:p>
            <w:pPr>
              <w:pStyle w:val="0"/>
              <w:jc w:val="center"/>
            </w:pPr>
            <w:r>
              <w:rPr>
                <w:sz w:val="24"/>
              </w:rPr>
              <w:t xml:space="preserve">st19.188</w:t>
            </w:r>
          </w:p>
        </w:tc>
        <w:tc>
          <w:tcPr>
            <w:tcW w:w="324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7)</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sh0255.1, sh0341, sh0497, sh0499, sh0578.1, sh0638.1, sh0647, sh0799, sh0827, sh0857.1, sh0858.1, sh0862, sh0913, sh1038.1, sh1041.1, sh1070, sh1101.1, sh1178, sh1196, sh1206.1, sh1251, sh1267.1, sh1268.1</w:t>
            </w:r>
          </w:p>
        </w:tc>
        <w:tc>
          <w:tcPr>
            <w:tcW w:w="1699" w:type="dxa"/>
          </w:tcPr>
          <w:p>
            <w:pPr>
              <w:pStyle w:val="0"/>
              <w:jc w:val="center"/>
            </w:pPr>
            <w:r>
              <w:rPr>
                <w:sz w:val="24"/>
              </w:rPr>
              <w:t xml:space="preserve">2,46</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C48.0, C48.1, C48.2, C56, C57.0, C57.1, C57.2, C57.3, C57.4, C57.7, C57.8, C57.9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sh0810, sh0822, sh1172</w:t>
            </w:r>
          </w:p>
        </w:tc>
        <w:tc>
          <w:tcPr>
            <w:tcW w:w="1699" w:type="dxa"/>
          </w:tcPr>
          <w:p>
            <w:pPr>
              <w:pStyle w:val="0"/>
            </w:pPr>
            <w:r>
              <w:rPr>
                <w:sz w:val="24"/>
              </w:rPr>
            </w:r>
          </w:p>
        </w:tc>
      </w:tr>
      <w:tr>
        <w:tc>
          <w:tcPr>
            <w:tcW w:w="1114" w:type="dxa"/>
          </w:tcPr>
          <w:p>
            <w:pPr>
              <w:pStyle w:val="0"/>
              <w:jc w:val="center"/>
            </w:pPr>
            <w:r>
              <w:rPr>
                <w:sz w:val="24"/>
              </w:rPr>
              <w:t xml:space="preserve">st19.189</w:t>
            </w:r>
          </w:p>
        </w:tc>
        <w:tc>
          <w:tcPr>
            <w:tcW w:w="324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8)</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sh0087, sh0094, sh0159, sh0163, sh0311.1, sh0601, sh0630, sh0654, sh0766, sh0802, sh0826, sh0836.1, sh0838.1, sh0842.1, sh0855.1, sh0860, sh0861, sh0889, sh0969, sh1032.1, sh1033.1, sh1066.1, sh1094, sh1095, sh1096, sh1143.1, sh1182, sh1190, sh1226, sh1239.1, sh1298.1, sh1300.1, sh1312, sh1313, sh1314</w:t>
            </w:r>
          </w:p>
        </w:tc>
        <w:tc>
          <w:tcPr>
            <w:tcW w:w="1699" w:type="dxa"/>
          </w:tcPr>
          <w:p>
            <w:pPr>
              <w:pStyle w:val="0"/>
              <w:jc w:val="center"/>
            </w:pPr>
            <w:r>
              <w:rPr>
                <w:sz w:val="24"/>
              </w:rPr>
              <w:t xml:space="preserve">3,43</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C48.0, C48.1, C48.2, C56, C57.0, C57.1, C57.2, C57.3, C57.4, C57.7, C57.8, C57.9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sh0330, sh0823, sh0834, sh1305</w:t>
            </w:r>
          </w:p>
        </w:tc>
        <w:tc>
          <w:tcPr>
            <w:tcW w:w="1699" w:type="dxa"/>
          </w:tcPr>
          <w:p>
            <w:pPr>
              <w:pStyle w:val="0"/>
            </w:pPr>
            <w:r>
              <w:rPr>
                <w:sz w:val="24"/>
              </w:rPr>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C40, C40.0, C40.1, C40.2, C40.3, C40.8, C40.9, C41, C41.0, C41.1, C41.2, C41.3, C41.4, C41.8, C41.9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sh0926.1</w:t>
            </w:r>
          </w:p>
        </w:tc>
        <w:tc>
          <w:tcPr>
            <w:tcW w:w="1699" w:type="dxa"/>
          </w:tcPr>
          <w:p>
            <w:pPr>
              <w:pStyle w:val="0"/>
            </w:pPr>
            <w:r>
              <w:rPr>
                <w:sz w:val="24"/>
              </w:rPr>
            </w:r>
          </w:p>
        </w:tc>
      </w:tr>
      <w:tr>
        <w:tc>
          <w:tcPr>
            <w:tcW w:w="1114" w:type="dxa"/>
          </w:tcPr>
          <w:p>
            <w:pPr>
              <w:pStyle w:val="0"/>
              <w:jc w:val="center"/>
            </w:pPr>
            <w:r>
              <w:rPr>
                <w:sz w:val="24"/>
              </w:rPr>
              <w:t xml:space="preserve">st19.190</w:t>
            </w:r>
          </w:p>
        </w:tc>
        <w:tc>
          <w:tcPr>
            <w:tcW w:w="324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9)</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sh0076, sh0088.1, sh0160, sh0204.1, sh0208, sh0209.1, sh0418.1, sh0426, sh0557.1, sh0575, sh0618, sh0620.1, sh0668, sh0670.1, sh0828, sh0856, sh0877, sh0883, sh0886, sh0905, sh0907, sh0941, sh0967.1, sh1123, sh1144.1, sh1176, sh1177, sh1189, sh1212, sh1266.1</w:t>
            </w:r>
          </w:p>
        </w:tc>
        <w:tc>
          <w:tcPr>
            <w:tcW w:w="1699" w:type="dxa"/>
          </w:tcPr>
          <w:p>
            <w:pPr>
              <w:pStyle w:val="0"/>
              <w:jc w:val="center"/>
            </w:pPr>
            <w:r>
              <w:rPr>
                <w:sz w:val="24"/>
              </w:rPr>
              <w:t xml:space="preserve">4</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C48.0, C48.1, C48.2, C56, C57.0, C57.1, C57.2, C57.3, C57.4, C57.7, C57.8, C57.9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sh1173</w:t>
            </w:r>
          </w:p>
        </w:tc>
        <w:tc>
          <w:tcPr>
            <w:tcW w:w="1699" w:type="dxa"/>
          </w:tcPr>
          <w:p>
            <w:pPr>
              <w:pStyle w:val="0"/>
            </w:pPr>
            <w:r>
              <w:rPr>
                <w:sz w:val="24"/>
              </w:rPr>
            </w:r>
          </w:p>
        </w:tc>
      </w:tr>
      <w:tr>
        <w:tc>
          <w:tcPr>
            <w:tcW w:w="1114" w:type="dxa"/>
          </w:tcPr>
          <w:p>
            <w:pPr>
              <w:pStyle w:val="0"/>
              <w:jc w:val="center"/>
            </w:pPr>
            <w:r>
              <w:rPr>
                <w:sz w:val="24"/>
              </w:rPr>
              <w:t xml:space="preserve">st19.191</w:t>
            </w:r>
          </w:p>
        </w:tc>
        <w:tc>
          <w:tcPr>
            <w:tcW w:w="324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10)</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sh0533, sh0714, sh1129.1, sh1257, sh1311</w:t>
            </w:r>
          </w:p>
        </w:tc>
        <w:tc>
          <w:tcPr>
            <w:tcW w:w="1699" w:type="dxa"/>
          </w:tcPr>
          <w:p>
            <w:pPr>
              <w:pStyle w:val="0"/>
              <w:jc w:val="center"/>
            </w:pPr>
            <w:r>
              <w:rPr>
                <w:sz w:val="24"/>
              </w:rPr>
              <w:t xml:space="preserve">5,08</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C48.0, C48.1, C48.2, C56, C57.0, C57.1, C57.2, C57.3, C57.4, C57.7, C57.8, C57.9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sh1174</w:t>
            </w:r>
          </w:p>
        </w:tc>
        <w:tc>
          <w:tcPr>
            <w:tcW w:w="1699" w:type="dxa"/>
          </w:tcPr>
          <w:p>
            <w:pPr>
              <w:pStyle w:val="0"/>
            </w:pPr>
            <w:r>
              <w:rPr>
                <w:sz w:val="24"/>
              </w:rPr>
            </w:r>
          </w:p>
        </w:tc>
      </w:tr>
      <w:tr>
        <w:tc>
          <w:tcPr>
            <w:tcW w:w="1114" w:type="dxa"/>
          </w:tcPr>
          <w:p>
            <w:pPr>
              <w:pStyle w:val="0"/>
              <w:jc w:val="center"/>
            </w:pPr>
            <w:r>
              <w:rPr>
                <w:sz w:val="24"/>
              </w:rPr>
              <w:t xml:space="preserve">st19.192</w:t>
            </w:r>
          </w:p>
        </w:tc>
        <w:tc>
          <w:tcPr>
            <w:tcW w:w="324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11)</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sh0067, sh0070, sh0343</w:t>
            </w:r>
          </w:p>
        </w:tc>
        <w:tc>
          <w:tcPr>
            <w:tcW w:w="1699" w:type="dxa"/>
          </w:tcPr>
          <w:p>
            <w:pPr>
              <w:pStyle w:val="0"/>
              <w:jc w:val="center"/>
            </w:pPr>
            <w:r>
              <w:rPr>
                <w:sz w:val="24"/>
              </w:rPr>
              <w:t xml:space="preserve">5,42</w:t>
            </w:r>
          </w:p>
        </w:tc>
      </w:tr>
      <w:tr>
        <w:tc>
          <w:tcPr>
            <w:tcW w:w="1114" w:type="dxa"/>
          </w:tcPr>
          <w:p>
            <w:pPr>
              <w:pStyle w:val="0"/>
              <w:jc w:val="center"/>
            </w:pPr>
            <w:r>
              <w:rPr>
                <w:sz w:val="24"/>
              </w:rPr>
              <w:t xml:space="preserve">st19.193</w:t>
            </w:r>
          </w:p>
        </w:tc>
        <w:tc>
          <w:tcPr>
            <w:tcW w:w="324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12)</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sh0399.1, sh0504, sh0506, sh0576.1, sh0583, sh0940, sh0954, sh0958, sh1175, sh1231, sh1232, sh1247, sh1248, sh1255, sh1258, sh1259</w:t>
            </w:r>
          </w:p>
        </w:tc>
        <w:tc>
          <w:tcPr>
            <w:tcW w:w="1699" w:type="dxa"/>
          </w:tcPr>
          <w:p>
            <w:pPr>
              <w:pStyle w:val="0"/>
              <w:jc w:val="center"/>
            </w:pPr>
            <w:r>
              <w:rPr>
                <w:sz w:val="24"/>
              </w:rPr>
              <w:t xml:space="preserve">5,86</w:t>
            </w:r>
          </w:p>
        </w:tc>
      </w:tr>
      <w:tr>
        <w:tc>
          <w:tcPr>
            <w:tcW w:w="1114" w:type="dxa"/>
          </w:tcPr>
          <w:p>
            <w:pPr>
              <w:pStyle w:val="0"/>
              <w:jc w:val="center"/>
            </w:pPr>
            <w:r>
              <w:rPr>
                <w:sz w:val="24"/>
              </w:rPr>
              <w:t xml:space="preserve">st19.194</w:t>
            </w:r>
          </w:p>
        </w:tc>
        <w:tc>
          <w:tcPr>
            <w:tcW w:w="324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13)</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sh0398.1, sh0645.1, sh0661, sh0769, sh0868.1, sh0882, sh1072, sh1113, sh1226.1, sh1235, sh1236, sh1253, sh1256, sh1269.1</w:t>
            </w:r>
          </w:p>
        </w:tc>
        <w:tc>
          <w:tcPr>
            <w:tcW w:w="1699" w:type="dxa"/>
          </w:tcPr>
          <w:p>
            <w:pPr>
              <w:pStyle w:val="0"/>
              <w:jc w:val="center"/>
            </w:pPr>
            <w:r>
              <w:rPr>
                <w:sz w:val="24"/>
              </w:rPr>
              <w:t xml:space="preserve">6,43</w:t>
            </w:r>
          </w:p>
        </w:tc>
      </w:tr>
      <w:tr>
        <w:tc>
          <w:tcPr>
            <w:tcW w:w="1114" w:type="dxa"/>
          </w:tcPr>
          <w:p>
            <w:pPr>
              <w:pStyle w:val="0"/>
              <w:jc w:val="center"/>
            </w:pPr>
            <w:r>
              <w:rPr>
                <w:sz w:val="24"/>
              </w:rPr>
              <w:t xml:space="preserve">st19.195</w:t>
            </w:r>
          </w:p>
        </w:tc>
        <w:tc>
          <w:tcPr>
            <w:tcW w:w="324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14)</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sh0450, sh0595, sh0596, sh0597, sh0872, sh0976, sh1188, sh1228, sh1254, sh1260, sh1261</w:t>
            </w:r>
          </w:p>
        </w:tc>
        <w:tc>
          <w:tcPr>
            <w:tcW w:w="1699" w:type="dxa"/>
          </w:tcPr>
          <w:p>
            <w:pPr>
              <w:pStyle w:val="0"/>
              <w:jc w:val="center"/>
            </w:pPr>
            <w:r>
              <w:rPr>
                <w:sz w:val="24"/>
              </w:rPr>
              <w:t xml:space="preserve">7,28</w:t>
            </w:r>
          </w:p>
        </w:tc>
      </w:tr>
      <w:tr>
        <w:tc>
          <w:tcPr>
            <w:tcW w:w="1114" w:type="dxa"/>
          </w:tcPr>
          <w:p>
            <w:pPr>
              <w:pStyle w:val="0"/>
              <w:jc w:val="center"/>
            </w:pPr>
            <w:r>
              <w:rPr>
                <w:sz w:val="24"/>
              </w:rPr>
              <w:t xml:space="preserve">st19.196</w:t>
            </w:r>
          </w:p>
        </w:tc>
        <w:tc>
          <w:tcPr>
            <w:tcW w:w="324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15)</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sh0181, sh0715, sh0796, sh0961, sh0962, sh1084, sh1229, sh1230, sh1233, sh1234, shl262, sh1313.1, sh1314.1</w:t>
            </w:r>
          </w:p>
        </w:tc>
        <w:tc>
          <w:tcPr>
            <w:tcW w:w="1699" w:type="dxa"/>
          </w:tcPr>
          <w:p>
            <w:pPr>
              <w:pStyle w:val="0"/>
              <w:jc w:val="center"/>
            </w:pPr>
            <w:r>
              <w:rPr>
                <w:sz w:val="24"/>
              </w:rPr>
              <w:t xml:space="preserve">9,61</w:t>
            </w:r>
          </w:p>
        </w:tc>
      </w:tr>
      <w:tr>
        <w:tc>
          <w:tcPr>
            <w:tcW w:w="1114" w:type="dxa"/>
          </w:tcPr>
          <w:p>
            <w:pPr>
              <w:pStyle w:val="0"/>
              <w:jc w:val="center"/>
            </w:pPr>
            <w:r>
              <w:rPr>
                <w:sz w:val="24"/>
              </w:rPr>
              <w:t xml:space="preserve">st19.197</w:t>
            </w:r>
          </w:p>
        </w:tc>
        <w:tc>
          <w:tcPr>
            <w:tcW w:w="324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16)</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sh0876, sh0958.1, sh1285</w:t>
            </w:r>
          </w:p>
        </w:tc>
        <w:tc>
          <w:tcPr>
            <w:tcW w:w="1699" w:type="dxa"/>
          </w:tcPr>
          <w:p>
            <w:pPr>
              <w:pStyle w:val="0"/>
              <w:jc w:val="center"/>
            </w:pPr>
            <w:r>
              <w:rPr>
                <w:sz w:val="24"/>
              </w:rPr>
              <w:t xml:space="preserve">11,41</w:t>
            </w:r>
          </w:p>
        </w:tc>
      </w:tr>
      <w:tr>
        <w:tc>
          <w:tcPr>
            <w:tcW w:w="1114" w:type="dxa"/>
          </w:tcPr>
          <w:p>
            <w:pPr>
              <w:pStyle w:val="0"/>
              <w:jc w:val="center"/>
            </w:pPr>
            <w:r>
              <w:rPr>
                <w:sz w:val="24"/>
              </w:rPr>
              <w:t xml:space="preserve">st19.198</w:t>
            </w:r>
          </w:p>
        </w:tc>
        <w:tc>
          <w:tcPr>
            <w:tcW w:w="324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17)</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sh0575.1, sh0662, sh0882.1, sh1232.1</w:t>
            </w:r>
          </w:p>
        </w:tc>
        <w:tc>
          <w:tcPr>
            <w:tcW w:w="1699" w:type="dxa"/>
          </w:tcPr>
          <w:p>
            <w:pPr>
              <w:pStyle w:val="0"/>
              <w:jc w:val="center"/>
            </w:pPr>
            <w:r>
              <w:rPr>
                <w:sz w:val="24"/>
              </w:rPr>
              <w:t xml:space="preserve">12,4</w:t>
            </w:r>
          </w:p>
        </w:tc>
      </w:tr>
      <w:tr>
        <w:tc>
          <w:tcPr>
            <w:tcW w:w="1114" w:type="dxa"/>
          </w:tcPr>
          <w:p>
            <w:pPr>
              <w:pStyle w:val="0"/>
              <w:jc w:val="center"/>
            </w:pPr>
            <w:r>
              <w:rPr>
                <w:sz w:val="24"/>
              </w:rPr>
              <w:t xml:space="preserve">st19.199</w:t>
            </w:r>
          </w:p>
        </w:tc>
        <w:tc>
          <w:tcPr>
            <w:tcW w:w="324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18)</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sh0979, sh1063, sh1099, sh1134, sh1139, sh1228.1, sh1311.1</w:t>
            </w:r>
          </w:p>
        </w:tc>
        <w:tc>
          <w:tcPr>
            <w:tcW w:w="1699" w:type="dxa"/>
          </w:tcPr>
          <w:p>
            <w:pPr>
              <w:pStyle w:val="0"/>
              <w:jc w:val="center"/>
            </w:pPr>
            <w:r>
              <w:rPr>
                <w:sz w:val="24"/>
              </w:rPr>
              <w:t xml:space="preserve">14,14</w:t>
            </w:r>
          </w:p>
        </w:tc>
      </w:tr>
      <w:tr>
        <w:tc>
          <w:tcPr>
            <w:tcW w:w="1114" w:type="dxa"/>
          </w:tcPr>
          <w:p>
            <w:pPr>
              <w:pStyle w:val="0"/>
              <w:jc w:val="center"/>
            </w:pPr>
            <w:r>
              <w:rPr>
                <w:sz w:val="24"/>
              </w:rPr>
              <w:t xml:space="preserve">st19.200</w:t>
            </w:r>
          </w:p>
        </w:tc>
        <w:tc>
          <w:tcPr>
            <w:tcW w:w="324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19)</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sh0709, sh1061, sh1062, sh1217, sh1219</w:t>
            </w:r>
          </w:p>
        </w:tc>
        <w:tc>
          <w:tcPr>
            <w:tcW w:w="1699" w:type="dxa"/>
          </w:tcPr>
          <w:p>
            <w:pPr>
              <w:pStyle w:val="0"/>
              <w:jc w:val="center"/>
            </w:pPr>
            <w:r>
              <w:rPr>
                <w:sz w:val="24"/>
              </w:rPr>
              <w:t xml:space="preserve">15,18</w:t>
            </w:r>
          </w:p>
        </w:tc>
      </w:tr>
      <w:tr>
        <w:tc>
          <w:tcPr>
            <w:tcW w:w="1114" w:type="dxa"/>
          </w:tcPr>
          <w:p>
            <w:pPr>
              <w:pStyle w:val="0"/>
              <w:jc w:val="center"/>
            </w:pPr>
            <w:r>
              <w:rPr>
                <w:sz w:val="24"/>
              </w:rPr>
              <w:t xml:space="preserve">st19.201</w:t>
            </w:r>
          </w:p>
        </w:tc>
        <w:tc>
          <w:tcPr>
            <w:tcW w:w="324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20)</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sh1230.1, sh1234.1</w:t>
            </w:r>
          </w:p>
        </w:tc>
        <w:tc>
          <w:tcPr>
            <w:tcW w:w="1699" w:type="dxa"/>
          </w:tcPr>
          <w:p>
            <w:pPr>
              <w:pStyle w:val="0"/>
              <w:jc w:val="center"/>
            </w:pPr>
            <w:r>
              <w:rPr>
                <w:sz w:val="24"/>
              </w:rPr>
              <w:t xml:space="preserve">17,09</w:t>
            </w:r>
          </w:p>
        </w:tc>
      </w:tr>
      <w:tr>
        <w:tc>
          <w:tcPr>
            <w:tcW w:w="1114" w:type="dxa"/>
          </w:tcPr>
          <w:p>
            <w:pPr>
              <w:pStyle w:val="0"/>
              <w:jc w:val="center"/>
            </w:pPr>
            <w:r>
              <w:rPr>
                <w:sz w:val="24"/>
              </w:rPr>
              <w:t xml:space="preserve">st19.202</w:t>
            </w:r>
          </w:p>
        </w:tc>
        <w:tc>
          <w:tcPr>
            <w:tcW w:w="324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21)</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sh0081, sh0604</w:t>
            </w:r>
          </w:p>
        </w:tc>
        <w:tc>
          <w:tcPr>
            <w:tcW w:w="1699" w:type="dxa"/>
          </w:tcPr>
          <w:p>
            <w:pPr>
              <w:pStyle w:val="0"/>
              <w:jc w:val="center"/>
            </w:pPr>
            <w:r>
              <w:rPr>
                <w:sz w:val="24"/>
              </w:rPr>
              <w:t xml:space="preserve">29,7</w:t>
            </w:r>
          </w:p>
        </w:tc>
      </w:tr>
      <w:tr>
        <w:tc>
          <w:tcPr>
            <w:tcW w:w="1114" w:type="dxa"/>
          </w:tcPr>
          <w:p>
            <w:pPr>
              <w:pStyle w:val="0"/>
              <w:jc w:val="center"/>
            </w:pPr>
            <w:r>
              <w:rPr>
                <w:sz w:val="24"/>
              </w:rPr>
              <w:t xml:space="preserve">st20</w:t>
            </w:r>
          </w:p>
        </w:tc>
        <w:tc>
          <w:tcPr>
            <w:tcW w:w="3244" w:type="dxa"/>
          </w:tcPr>
          <w:p>
            <w:pPr>
              <w:pStyle w:val="0"/>
              <w:jc w:val="both"/>
            </w:pPr>
            <w:r>
              <w:rPr>
                <w:sz w:val="24"/>
              </w:rPr>
              <w:t xml:space="preserve">Оториноларингология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0,87</w:t>
            </w:r>
          </w:p>
        </w:tc>
      </w:tr>
      <w:tr>
        <w:tc>
          <w:tcPr>
            <w:tcW w:w="1114" w:type="dxa"/>
          </w:tcPr>
          <w:p>
            <w:pPr>
              <w:pStyle w:val="0"/>
              <w:jc w:val="center"/>
            </w:pPr>
            <w:r>
              <w:rPr>
                <w:sz w:val="24"/>
              </w:rPr>
              <w:t xml:space="preserve">st20.001</w:t>
            </w:r>
          </w:p>
        </w:tc>
        <w:tc>
          <w:tcPr>
            <w:tcW w:w="3244" w:type="dxa"/>
          </w:tcPr>
          <w:p>
            <w:pPr>
              <w:pStyle w:val="0"/>
              <w:jc w:val="both"/>
            </w:pPr>
            <w:r>
              <w:rPr>
                <w:sz w:val="24"/>
              </w:rPr>
              <w:t xml:space="preserve">Доброкачественные новообразования, новообразования in situ уха, горла, носа, полости рта</w:t>
            </w:r>
          </w:p>
        </w:tc>
        <w:tc>
          <w:tcPr>
            <w:tcW w:w="2635" w:type="dxa"/>
          </w:tcPr>
          <w:p>
            <w:pPr>
              <w:pStyle w:val="0"/>
              <w:jc w:val="center"/>
            </w:pPr>
            <w:r>
              <w:rPr>
                <w:sz w:val="24"/>
              </w:rPr>
              <w:t xml:space="preserve">D00, D00.0, D00.1, D00.2, D02.0, D10, D10.0, D10.1, D10.2, D10.3, D10.4, D10.5, D10.6, D10.7, D10.9, D11, D11.0, D11.7, D11.9, D14.0, D14.1, D16.5</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0,66</w:t>
            </w:r>
          </w:p>
        </w:tc>
      </w:tr>
      <w:tr>
        <w:tc>
          <w:tcPr>
            <w:tcW w:w="1114" w:type="dxa"/>
          </w:tcPr>
          <w:p>
            <w:pPr>
              <w:pStyle w:val="0"/>
              <w:jc w:val="center"/>
            </w:pPr>
            <w:r>
              <w:rPr>
                <w:sz w:val="24"/>
              </w:rPr>
              <w:t xml:space="preserve">st20.002</w:t>
            </w:r>
          </w:p>
        </w:tc>
        <w:tc>
          <w:tcPr>
            <w:tcW w:w="3244" w:type="dxa"/>
          </w:tcPr>
          <w:p>
            <w:pPr>
              <w:pStyle w:val="0"/>
              <w:jc w:val="both"/>
            </w:pPr>
            <w:r>
              <w:rPr>
                <w:sz w:val="24"/>
              </w:rPr>
              <w:t xml:space="preserve">Средний отит, мастоидит, нарушения вестибулярной функции</w:t>
            </w:r>
          </w:p>
        </w:tc>
        <w:tc>
          <w:tcPr>
            <w:tcW w:w="2635" w:type="dxa"/>
          </w:tcPr>
          <w:p>
            <w:pPr>
              <w:pStyle w:val="0"/>
              <w:jc w:val="center"/>
            </w:pPr>
            <w:r>
              <w:rPr>
                <w:sz w:val="24"/>
              </w:rPr>
              <w:t xml:space="preserve">H65, H65.0, H65.1, H65.2, H65.3, H65.4, H65.9, H66, H66.0, H66.1, H66.2, H66.3, H66.4, H66.9, H67, H67.0, H67.1, H67.8, H68, H68.0, H70, H70.0, H70.1, H70.2, H70.8, H70.9, H73, H73.0, H73.1, H73.8, H73.9, H75, H75.0, H75.8, H81.0, H81.1, H81.2, H81.3, H81.4, H81.8, H81.9, H82, H83, H83.0, H83.1, H83.2, H83.3, H83.8, H83.9, H95, H95.0, H95.1, H95.8, H95.9, S04.6</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0,47</w:t>
            </w:r>
          </w:p>
        </w:tc>
      </w:tr>
      <w:tr>
        <w:tc>
          <w:tcPr>
            <w:tcW w:w="1114" w:type="dxa"/>
          </w:tcPr>
          <w:p>
            <w:pPr>
              <w:pStyle w:val="0"/>
              <w:jc w:val="center"/>
            </w:pPr>
            <w:r>
              <w:rPr>
                <w:sz w:val="24"/>
              </w:rPr>
              <w:t xml:space="preserve">st20.003</w:t>
            </w:r>
          </w:p>
        </w:tc>
        <w:tc>
          <w:tcPr>
            <w:tcW w:w="3244" w:type="dxa"/>
          </w:tcPr>
          <w:p>
            <w:pPr>
              <w:pStyle w:val="0"/>
              <w:jc w:val="both"/>
            </w:pPr>
            <w:r>
              <w:rPr>
                <w:sz w:val="24"/>
              </w:rPr>
              <w:t xml:space="preserve">Другие болезни уха</w:t>
            </w:r>
          </w:p>
        </w:tc>
        <w:tc>
          <w:tcPr>
            <w:tcW w:w="2635" w:type="dxa"/>
          </w:tcPr>
          <w:p>
            <w:pPr>
              <w:pStyle w:val="0"/>
              <w:jc w:val="center"/>
            </w:pPr>
            <w:r>
              <w:rPr>
                <w:sz w:val="24"/>
              </w:rPr>
              <w:t xml:space="preserve">H60, H60.0, H60.1, H60.2, H60.3, H60.4, H60.5, H60.8, H60.9, H61, H61.0, H61.1, H61.2, H61.3, H61.8, H61.9, H62, H62.0, H62.1, H62.2, H62.3, H62.4, H62.8, H68.1, H69, H69.0, H69.8, H69.9, H71, H72, H72.0, H72.1, H72.2, H72.8, H72.9, H74, H74.0, H74.1, H74.2, H74.3, H74.4, H74.8, H74.9, H80, H80.0, H80.1, H80.2, H80.8, H80.9, H90, H90.0, H90.1, H90.2, H90.3, H90.4, H90.5, H90.6, H90.7, H90.8, H91, H91.0, H91.1, H91.2, H91.3, H91.8, H91.9, H92, H92.0, H92.1, H92.2, H93, H93.0, H93.1, H93.2, H93.3, H93.8, H93.9, H94, H94.0, H94.8, Q16, Q16.0, Q16.1, Q16.2, Q16.3, Q16.4, Q16.5, Q16.9, Q17, Q17.0, Q17.1, Q17.2, Q17.3, Q17.4, Q17.5, Q17.8, Q17.9, R42, S00.4, S01.3, S09.2, T16</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0,61</w:t>
            </w:r>
          </w:p>
        </w:tc>
      </w:tr>
      <w:tr>
        <w:tc>
          <w:tcPr>
            <w:tcW w:w="1114" w:type="dxa"/>
          </w:tcPr>
          <w:p>
            <w:pPr>
              <w:pStyle w:val="0"/>
              <w:jc w:val="center"/>
            </w:pPr>
            <w:r>
              <w:rPr>
                <w:sz w:val="24"/>
              </w:rPr>
              <w:t xml:space="preserve">st20.004</w:t>
            </w:r>
          </w:p>
        </w:tc>
        <w:tc>
          <w:tcPr>
            <w:tcW w:w="3244" w:type="dxa"/>
          </w:tcPr>
          <w:p>
            <w:pPr>
              <w:pStyle w:val="0"/>
              <w:jc w:val="both"/>
            </w:pPr>
            <w:r>
              <w:rPr>
                <w:sz w:val="24"/>
              </w:rPr>
              <w:t xml:space="preserve">Другие болезни и врожденные аномалии верхних дыхательных путей, симптомы и признаки, относящиеся к органам дыхания, нарушения речи</w:t>
            </w:r>
          </w:p>
        </w:tc>
        <w:tc>
          <w:tcPr>
            <w:tcW w:w="2635" w:type="dxa"/>
          </w:tcPr>
          <w:p>
            <w:pPr>
              <w:pStyle w:val="0"/>
              <w:jc w:val="center"/>
            </w:pPr>
            <w:r>
              <w:rPr>
                <w:sz w:val="24"/>
              </w:rPr>
              <w:t xml:space="preserve">J30, J30.0, J30.1, J30.2, J30.3, J30.4, J31, J31.0, J31.1, J31.2, J32, J32.0, J32.1, J32.2, J32.3, J32.4, J32.8, J32.9, J33, J33.0, J33.1, J33.8, J33.9, J34, J34.0, J34.1, J34.2, J34.3, J34.8, J35, J35.0, J35.1, J35.2, J35.3, J35.8, J35.9, J36, J37, J37.0, J37.1, J38, J38.0, J38.1, J38.2, J38.3, J38.4, J38.5, J38.6, J38.7, J39, J39.0, J39.1, J39.2, J39.3, J39.8, J39.9, Q18, Q18.0, Q18.1, Q18.2, Q30, Q30.0, Q30.1, Q30.2, Q30.3, Q30.8, Q30.9, Q31, Q31.0, Q31.1, Q31.2, Q31.3, Q31.5, Q31.8, Q31.9, R04, R04.0, R04.1, R07, R07.0, R47, R47.0, R47.1, R47.8, S02.2, S02.20, S02.21, T17.0, T17.1, T17.2, T17.3</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0,71</w:t>
            </w:r>
          </w:p>
        </w:tc>
      </w:tr>
      <w:tr>
        <w:tc>
          <w:tcPr>
            <w:tcW w:w="1114" w:type="dxa"/>
          </w:tcPr>
          <w:p>
            <w:pPr>
              <w:pStyle w:val="0"/>
              <w:jc w:val="center"/>
            </w:pPr>
            <w:r>
              <w:rPr>
                <w:sz w:val="24"/>
              </w:rPr>
              <w:t xml:space="preserve">st20.005</w:t>
            </w:r>
          </w:p>
        </w:tc>
        <w:tc>
          <w:tcPr>
            <w:tcW w:w="3244" w:type="dxa"/>
          </w:tcPr>
          <w:p>
            <w:pPr>
              <w:pStyle w:val="0"/>
              <w:jc w:val="both"/>
            </w:pPr>
            <w:r>
              <w:rPr>
                <w:sz w:val="24"/>
              </w:rPr>
              <w:t xml:space="preserve">Операции на органе слуха, придаточных пазухах носа и верхних дыхательных путях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A03.08.001, A03.08.001.001, A03.08.002, A03.08.002.001, A03.08.004, A03.08.004.001, A03.08.004.002, A03.08.004.003, A11.08.004, A16.07.055, A16.08.011, A16.08.016, A16.08.018, A16.08.019, A16.08.020.001, A16.08.023, A16.25.001, A16.25.002, A16.25.003, A16.25.004, A16.25.005, A16.25.008, A16.25.008.001, A16.25.015, A16.25.036, A16.25.036.001, A16.25.040</w:t>
            </w:r>
          </w:p>
        </w:tc>
        <w:tc>
          <w:tcPr>
            <w:tcW w:w="2239" w:type="dxa"/>
          </w:tcPr>
          <w:p>
            <w:pPr>
              <w:pStyle w:val="0"/>
              <w:jc w:val="center"/>
            </w:pPr>
            <w:r>
              <w:rPr>
                <w:sz w:val="24"/>
              </w:rPr>
              <w:t xml:space="preserve">-</w:t>
            </w:r>
          </w:p>
        </w:tc>
        <w:tc>
          <w:tcPr>
            <w:tcW w:w="1699" w:type="dxa"/>
          </w:tcPr>
          <w:p>
            <w:pPr>
              <w:pStyle w:val="0"/>
              <w:jc w:val="center"/>
            </w:pPr>
            <w:r>
              <w:rPr>
                <w:sz w:val="24"/>
              </w:rPr>
              <w:t xml:space="preserve">0,84</w:t>
            </w:r>
          </w:p>
        </w:tc>
      </w:tr>
      <w:tr>
        <w:tc>
          <w:tcPr>
            <w:tcW w:w="1114" w:type="dxa"/>
          </w:tcPr>
          <w:p>
            <w:pPr>
              <w:pStyle w:val="0"/>
              <w:jc w:val="center"/>
            </w:pPr>
            <w:r>
              <w:rPr>
                <w:sz w:val="24"/>
              </w:rPr>
              <w:t xml:space="preserve">st20.006</w:t>
            </w:r>
          </w:p>
        </w:tc>
        <w:tc>
          <w:tcPr>
            <w:tcW w:w="3244" w:type="dxa"/>
          </w:tcPr>
          <w:p>
            <w:pPr>
              <w:pStyle w:val="0"/>
              <w:jc w:val="both"/>
            </w:pPr>
            <w:r>
              <w:rPr>
                <w:sz w:val="24"/>
              </w:rPr>
              <w:t xml:space="preserve">Операции на органе слуха, придаточных пазухах носа и верхних дыхательных путях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A16.08.001, A16.08.002, A16.08.003, A16.08.004, A16.08.005, A16.08.006, A16.08.006.001, A16.08.006.002, A16.08.007, A16.08.009, A16.08.010.001, A16.08.012, A16.08.013, A16.08.013.002, A16.08.014, A16.08.015, A16.08.020, A16.08.021, A16.08.022, A16.08.053.001, A16.08.054, A16.08.055, A16.08.055.001, A16.08.057, A16.08.059, A16.08.060, A16.08.061, A16.08.063, A16.08.064, A16.08.065, A16.08.066, A16.08.067, A16.08.074, A16.25.011, A16.25.016, A16.25.017, A16.25.020, A16.25.021, A16.25.027, A16.25.027.001, A16.25.027.002, A16.25.041, A16.25.042, A16.25.043</w:t>
            </w:r>
          </w:p>
        </w:tc>
        <w:tc>
          <w:tcPr>
            <w:tcW w:w="2239" w:type="dxa"/>
          </w:tcPr>
          <w:p>
            <w:pPr>
              <w:pStyle w:val="0"/>
              <w:jc w:val="center"/>
            </w:pPr>
            <w:r>
              <w:rPr>
                <w:sz w:val="24"/>
              </w:rPr>
              <w:t xml:space="preserve">-</w:t>
            </w:r>
          </w:p>
        </w:tc>
        <w:tc>
          <w:tcPr>
            <w:tcW w:w="1699" w:type="dxa"/>
          </w:tcPr>
          <w:p>
            <w:pPr>
              <w:pStyle w:val="0"/>
              <w:jc w:val="center"/>
            </w:pPr>
            <w:r>
              <w:rPr>
                <w:sz w:val="24"/>
              </w:rPr>
              <w:t xml:space="preserve">0,91</w:t>
            </w:r>
          </w:p>
        </w:tc>
      </w:tr>
      <w:tr>
        <w:tc>
          <w:tcPr>
            <w:tcW w:w="1114" w:type="dxa"/>
          </w:tcPr>
          <w:p>
            <w:pPr>
              <w:pStyle w:val="0"/>
              <w:jc w:val="center"/>
            </w:pPr>
            <w:r>
              <w:rPr>
                <w:sz w:val="24"/>
              </w:rPr>
              <w:t xml:space="preserve">st20.007</w:t>
            </w:r>
          </w:p>
        </w:tc>
        <w:tc>
          <w:tcPr>
            <w:tcW w:w="3244" w:type="dxa"/>
          </w:tcPr>
          <w:p>
            <w:pPr>
              <w:pStyle w:val="0"/>
              <w:jc w:val="both"/>
            </w:pPr>
            <w:r>
              <w:rPr>
                <w:sz w:val="24"/>
              </w:rPr>
              <w:t xml:space="preserve">Операции на органе слуха, придаточных пазухах носа и верхних дыхательных путях (уровень 3)</w:t>
            </w:r>
          </w:p>
        </w:tc>
        <w:tc>
          <w:tcPr>
            <w:tcW w:w="2635" w:type="dxa"/>
          </w:tcPr>
          <w:p>
            <w:pPr>
              <w:pStyle w:val="0"/>
              <w:jc w:val="center"/>
            </w:pPr>
            <w:r>
              <w:rPr>
                <w:sz w:val="24"/>
              </w:rPr>
              <w:t xml:space="preserve">-</w:t>
            </w:r>
          </w:p>
        </w:tc>
        <w:tc>
          <w:tcPr>
            <w:tcW w:w="2635" w:type="dxa"/>
          </w:tcPr>
          <w:p>
            <w:pPr>
              <w:pStyle w:val="0"/>
              <w:jc w:val="center"/>
            </w:pPr>
            <w:r>
              <w:rPr>
                <w:sz w:val="24"/>
              </w:rPr>
              <w:t xml:space="preserve">A16.08.008.002, A16.08.008.003, A16.08.008.004, A16.08.008.005, A16.08.010, A16.08.017, A16.08.024, A16.08.027, A16.08.028, A16.08.029, A16.08.031, A16.08.035, A16.08.036, A16.08.037, A16.08.038, A16.08.039, A16.08.040, A16.08.041, A16.08.054.001, A16.08.054.002, A16.08.056, A16.08.058, A16.08.058.001, A16.08.061.001, A16.08.069, A16.08.075, A16.25.010, A16.25.013, A16.25.018, A16.25.021.001, A16.25.030, A16.25.031, A16.27.001, A16.27.002, A16.27.003</w:t>
            </w:r>
          </w:p>
        </w:tc>
        <w:tc>
          <w:tcPr>
            <w:tcW w:w="2239" w:type="dxa"/>
          </w:tcPr>
          <w:p>
            <w:pPr>
              <w:pStyle w:val="0"/>
              <w:jc w:val="center"/>
            </w:pPr>
            <w:r>
              <w:rPr>
                <w:sz w:val="24"/>
              </w:rPr>
              <w:t xml:space="preserve">-</w:t>
            </w:r>
          </w:p>
        </w:tc>
        <w:tc>
          <w:tcPr>
            <w:tcW w:w="1699" w:type="dxa"/>
          </w:tcPr>
          <w:p>
            <w:pPr>
              <w:pStyle w:val="0"/>
              <w:jc w:val="center"/>
            </w:pPr>
            <w:r>
              <w:rPr>
                <w:sz w:val="24"/>
              </w:rPr>
              <w:t xml:space="preserve">1,1</w:t>
            </w:r>
          </w:p>
        </w:tc>
      </w:tr>
      <w:tr>
        <w:tc>
          <w:tcPr>
            <w:tcW w:w="1114" w:type="dxa"/>
          </w:tcPr>
          <w:p>
            <w:pPr>
              <w:pStyle w:val="0"/>
              <w:jc w:val="center"/>
            </w:pPr>
            <w:r>
              <w:rPr>
                <w:sz w:val="24"/>
              </w:rPr>
              <w:t xml:space="preserve">st20.008</w:t>
            </w:r>
          </w:p>
        </w:tc>
        <w:tc>
          <w:tcPr>
            <w:tcW w:w="3244" w:type="dxa"/>
          </w:tcPr>
          <w:p>
            <w:pPr>
              <w:pStyle w:val="0"/>
              <w:jc w:val="both"/>
            </w:pPr>
            <w:r>
              <w:rPr>
                <w:sz w:val="24"/>
              </w:rPr>
              <w:t xml:space="preserve">Операции на органе слуха, придаточных пазухах носа и верхних дыхательных путях (уровень 4)</w:t>
            </w:r>
          </w:p>
        </w:tc>
        <w:tc>
          <w:tcPr>
            <w:tcW w:w="2635" w:type="dxa"/>
          </w:tcPr>
          <w:p>
            <w:pPr>
              <w:pStyle w:val="0"/>
              <w:jc w:val="center"/>
            </w:pPr>
            <w:r>
              <w:rPr>
                <w:sz w:val="24"/>
              </w:rPr>
              <w:t xml:space="preserve">-</w:t>
            </w:r>
          </w:p>
        </w:tc>
        <w:tc>
          <w:tcPr>
            <w:tcW w:w="2635" w:type="dxa"/>
          </w:tcPr>
          <w:p>
            <w:pPr>
              <w:pStyle w:val="0"/>
              <w:jc w:val="center"/>
            </w:pPr>
            <w:r>
              <w:rPr>
                <w:sz w:val="24"/>
              </w:rPr>
              <w:t xml:space="preserve">A16.08.001.001, A16.08.002.001, A16.08.008, A16.08.008.001, A16.08.009.001, A16.08.010.002, A16.08.010.003, A16.08.010.004, A16.08.013.001, A16.08.017.001, A16.08.017.002, A16.08.031.001, A16.08.032, A16.08.032.005, A16.08.035.001, A16.08.036.001, A16.08.037.003, A16.08.040.001, A16.08.040.002, A16.08.040.003, A16.08.040.004, A16.08.040.005, A16.08.040.006, A16.08.040.007, A16.08.040.008, A16.08.041.001, A16.08.041.002, A16.08.041.003, A16.08.041.004, A16.08.041.005, A16.08.049, A16.08.050, A16.08.051, A16.08.052, A16.08.052.001, A16.08.062, A16.08.066.001, A16.08.070, A16.08.071, A16.08.072, A16.08.073, A16.08.076, A16.25.039, A16.27.001.001, A16.27.002.001, A16.27.003.001</w:t>
            </w:r>
          </w:p>
        </w:tc>
        <w:tc>
          <w:tcPr>
            <w:tcW w:w="2239" w:type="dxa"/>
          </w:tcPr>
          <w:p>
            <w:pPr>
              <w:pStyle w:val="0"/>
              <w:jc w:val="center"/>
            </w:pPr>
            <w:r>
              <w:rPr>
                <w:sz w:val="24"/>
              </w:rPr>
              <w:t xml:space="preserve">-</w:t>
            </w:r>
          </w:p>
        </w:tc>
        <w:tc>
          <w:tcPr>
            <w:tcW w:w="1699" w:type="dxa"/>
          </w:tcPr>
          <w:p>
            <w:pPr>
              <w:pStyle w:val="0"/>
              <w:jc w:val="center"/>
            </w:pPr>
            <w:r>
              <w:rPr>
                <w:sz w:val="24"/>
              </w:rPr>
              <w:t xml:space="preserve">1,35</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H81.0, H81.1, H81.2, H81.3, H81.4, H81.8, H81.9</w:t>
            </w:r>
          </w:p>
        </w:tc>
        <w:tc>
          <w:tcPr>
            <w:tcW w:w="2635" w:type="dxa"/>
          </w:tcPr>
          <w:p>
            <w:pPr>
              <w:pStyle w:val="0"/>
              <w:jc w:val="center"/>
            </w:pPr>
            <w:r>
              <w:rPr>
                <w:sz w:val="24"/>
              </w:rPr>
              <w:t xml:space="preserve">A16.24.006.001</w:t>
            </w:r>
          </w:p>
        </w:tc>
        <w:tc>
          <w:tcPr>
            <w:tcW w:w="2239" w:type="dxa"/>
          </w:tcPr>
          <w:p>
            <w:pPr>
              <w:pStyle w:val="0"/>
              <w:jc w:val="center"/>
            </w:pPr>
            <w:r>
              <w:rPr>
                <w:sz w:val="24"/>
              </w:rPr>
              <w:t xml:space="preserve">-</w:t>
            </w:r>
          </w:p>
        </w:tc>
        <w:tc>
          <w:tcPr>
            <w:tcW w:w="1699" w:type="dxa"/>
          </w:tcPr>
          <w:p>
            <w:pPr>
              <w:pStyle w:val="0"/>
            </w:pPr>
            <w:r>
              <w:rPr>
                <w:sz w:val="24"/>
              </w:rPr>
            </w:r>
          </w:p>
        </w:tc>
      </w:tr>
      <w:tr>
        <w:tc>
          <w:tcPr>
            <w:tcW w:w="1114" w:type="dxa"/>
          </w:tcPr>
          <w:p>
            <w:pPr>
              <w:pStyle w:val="0"/>
              <w:jc w:val="center"/>
            </w:pPr>
            <w:r>
              <w:rPr>
                <w:sz w:val="24"/>
              </w:rPr>
              <w:t xml:space="preserve">st20.009</w:t>
            </w:r>
          </w:p>
        </w:tc>
        <w:tc>
          <w:tcPr>
            <w:tcW w:w="3244" w:type="dxa"/>
          </w:tcPr>
          <w:p>
            <w:pPr>
              <w:pStyle w:val="0"/>
              <w:jc w:val="both"/>
            </w:pPr>
            <w:r>
              <w:rPr>
                <w:sz w:val="24"/>
              </w:rPr>
              <w:t xml:space="preserve">Операции на органе слуха, придаточных пазухах носа и верхних дыхательных путях (уровень 5)</w:t>
            </w:r>
          </w:p>
        </w:tc>
        <w:tc>
          <w:tcPr>
            <w:tcW w:w="2635" w:type="dxa"/>
          </w:tcPr>
          <w:p>
            <w:pPr>
              <w:pStyle w:val="0"/>
              <w:jc w:val="center"/>
            </w:pPr>
            <w:r>
              <w:rPr>
                <w:sz w:val="24"/>
              </w:rPr>
              <w:t xml:space="preserve">-</w:t>
            </w:r>
          </w:p>
        </w:tc>
        <w:tc>
          <w:tcPr>
            <w:tcW w:w="2635" w:type="dxa"/>
          </w:tcPr>
          <w:p>
            <w:pPr>
              <w:pStyle w:val="0"/>
              <w:jc w:val="center"/>
            </w:pPr>
            <w:r>
              <w:rPr>
                <w:sz w:val="24"/>
              </w:rPr>
              <w:t xml:space="preserve">A16.08.024.001, A16.08.024.002, A16.08.024.003, A16.08.024.004, A16.08.025, A16.08.026, A16.08.029.001, A16.08.029.002, A16.08.029.003, A16.08.029.004, A16.08.030, A16.08.032.001, A16.08.032.002, A16.08.032.003, A16.08.032.006, A16.08.032.007, A16.08.033, A16.08.033.002, A16.08.034, A16.08.038.001, A16.08.042, A16.08.042.001, A16.08.052.002, A16.08.053, A16.08.068, A16.25.006, A16.25.009, A16.25.014, A16.25.014.001, A16.25.014.002, A16.25.014.003, A16.25.014.004, A16.25.014.005, A16.25.019, A16.25.019.001, A16.25.019.002, A16.25.022, A16.25.024, A16.25.025, A16.25.026, A16.25.028, A16.25.029, A16.25.032, A16.25.033, A16.25.034, A16.25.035, A16.25.037</w:t>
            </w:r>
          </w:p>
        </w:tc>
        <w:tc>
          <w:tcPr>
            <w:tcW w:w="2239" w:type="dxa"/>
          </w:tcPr>
          <w:p>
            <w:pPr>
              <w:pStyle w:val="0"/>
              <w:jc w:val="center"/>
            </w:pPr>
            <w:r>
              <w:rPr>
                <w:sz w:val="24"/>
              </w:rPr>
              <w:t xml:space="preserve">-</w:t>
            </w:r>
          </w:p>
        </w:tc>
        <w:tc>
          <w:tcPr>
            <w:tcW w:w="1699" w:type="dxa"/>
          </w:tcPr>
          <w:p>
            <w:pPr>
              <w:pStyle w:val="0"/>
              <w:jc w:val="center"/>
            </w:pPr>
            <w:r>
              <w:rPr>
                <w:sz w:val="24"/>
              </w:rPr>
              <w:t xml:space="preserve">1,96</w:t>
            </w:r>
          </w:p>
        </w:tc>
      </w:tr>
      <w:tr>
        <w:tc>
          <w:tcPr>
            <w:tcW w:w="1114" w:type="dxa"/>
          </w:tcPr>
          <w:p>
            <w:pPr>
              <w:pStyle w:val="0"/>
              <w:jc w:val="center"/>
            </w:pPr>
            <w:r>
              <w:rPr>
                <w:sz w:val="24"/>
              </w:rPr>
              <w:t xml:space="preserve">st20.010</w:t>
            </w:r>
          </w:p>
        </w:tc>
        <w:tc>
          <w:tcPr>
            <w:tcW w:w="3244" w:type="dxa"/>
          </w:tcPr>
          <w:p>
            <w:pPr>
              <w:pStyle w:val="0"/>
              <w:jc w:val="both"/>
            </w:pPr>
            <w:r>
              <w:rPr>
                <w:sz w:val="24"/>
              </w:rPr>
              <w:t xml:space="preserve">Замена речевого процессора</w:t>
            </w:r>
          </w:p>
        </w:tc>
        <w:tc>
          <w:tcPr>
            <w:tcW w:w="2635" w:type="dxa"/>
          </w:tcPr>
          <w:p>
            <w:pPr>
              <w:pStyle w:val="0"/>
              <w:jc w:val="center"/>
            </w:pPr>
            <w:r>
              <w:rPr>
                <w:sz w:val="24"/>
              </w:rPr>
              <w:t xml:space="preserve">H90.3</w:t>
            </w:r>
          </w:p>
        </w:tc>
        <w:tc>
          <w:tcPr>
            <w:tcW w:w="2635" w:type="dxa"/>
          </w:tcPr>
          <w:p>
            <w:pPr>
              <w:pStyle w:val="0"/>
              <w:jc w:val="center"/>
            </w:pPr>
            <w:r>
              <w:rPr>
                <w:sz w:val="24"/>
              </w:rPr>
              <w:t xml:space="preserve">B05.057.008</w:t>
            </w:r>
          </w:p>
        </w:tc>
        <w:tc>
          <w:tcPr>
            <w:tcW w:w="2239" w:type="dxa"/>
          </w:tcPr>
          <w:p>
            <w:pPr>
              <w:pStyle w:val="0"/>
              <w:jc w:val="center"/>
            </w:pPr>
            <w:r>
              <w:rPr>
                <w:sz w:val="24"/>
              </w:rPr>
              <w:t xml:space="preserve">-</w:t>
            </w:r>
          </w:p>
        </w:tc>
        <w:tc>
          <w:tcPr>
            <w:tcW w:w="1699" w:type="dxa"/>
          </w:tcPr>
          <w:p>
            <w:pPr>
              <w:pStyle w:val="0"/>
              <w:jc w:val="center"/>
            </w:pPr>
            <w:r>
              <w:rPr>
                <w:sz w:val="24"/>
              </w:rPr>
              <w:t xml:space="preserve">22</w:t>
            </w:r>
          </w:p>
        </w:tc>
      </w:tr>
      <w:tr>
        <w:tc>
          <w:tcPr>
            <w:tcW w:w="1114" w:type="dxa"/>
          </w:tcPr>
          <w:p>
            <w:pPr>
              <w:pStyle w:val="0"/>
              <w:jc w:val="center"/>
            </w:pPr>
            <w:r>
              <w:rPr>
                <w:sz w:val="24"/>
              </w:rPr>
              <w:t xml:space="preserve">st21</w:t>
            </w:r>
          </w:p>
        </w:tc>
        <w:tc>
          <w:tcPr>
            <w:tcW w:w="3244" w:type="dxa"/>
          </w:tcPr>
          <w:p>
            <w:pPr>
              <w:pStyle w:val="0"/>
              <w:jc w:val="both"/>
            </w:pPr>
            <w:r>
              <w:rPr>
                <w:sz w:val="24"/>
              </w:rPr>
              <w:t xml:space="preserve">Офтальмология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0,92</w:t>
            </w:r>
          </w:p>
        </w:tc>
      </w:tr>
      <w:tr>
        <w:tc>
          <w:tcPr>
            <w:tcW w:w="1114" w:type="dxa"/>
          </w:tcPr>
          <w:p>
            <w:pPr>
              <w:pStyle w:val="0"/>
              <w:jc w:val="center"/>
            </w:pPr>
            <w:r>
              <w:rPr>
                <w:sz w:val="24"/>
              </w:rPr>
              <w:t xml:space="preserve">st21.001</w:t>
            </w:r>
          </w:p>
        </w:tc>
        <w:tc>
          <w:tcPr>
            <w:tcW w:w="3244" w:type="dxa"/>
          </w:tcPr>
          <w:p>
            <w:pPr>
              <w:pStyle w:val="0"/>
              <w:jc w:val="both"/>
            </w:pPr>
            <w:r>
              <w:rPr>
                <w:sz w:val="24"/>
              </w:rPr>
              <w:t xml:space="preserve">Операции на органе зрения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A16.01.037, A16.26.001, A16.26.002, A16.26.005, A16.26.007, A16.26.007.001, A16.26.007.003, A16.26.011, A16.26.012, A16.26.013, A16.26.014, A16.26.015, A16.26.016, A16.26.018, A16.26.020, A16.26.024, A16.26.025, A16.26.026, A16.26.033, A16.26.034, A16.26.035, A16.26.036, A16.26.037, A16.26.043, A16.26.044, A16.26.046, A16.26.051, A16.26.053, A16.26.054, A16.26.055, A16.26.056, A16.26.059, A16.26.072, A16.26.073, A16.26.083, A16.26.086.001, A16.26.110, A16.26.119, A16.26.120.001, A16.26.121, A16.26.122, A16.26.123, A16.26.124, A16.26.136, A16.26.137, A16.26.138, A16.26.139, A16.26.144, A16.26.148, A16.26.149, A22.26.001, A22.26.002, A22.26.003, A22.26.004, A22.26.005, A22.26.006, A22.26.007, A22.26.009, A22.26.013, A22.26.016, A22.26.019, A22.26.020, A22.26.021, A22.26.022, A22.26.023</w:t>
            </w:r>
          </w:p>
        </w:tc>
        <w:tc>
          <w:tcPr>
            <w:tcW w:w="2239" w:type="dxa"/>
          </w:tcPr>
          <w:p>
            <w:pPr>
              <w:pStyle w:val="0"/>
              <w:jc w:val="center"/>
            </w:pPr>
            <w:r>
              <w:rPr>
                <w:sz w:val="24"/>
              </w:rPr>
              <w:t xml:space="preserve">-</w:t>
            </w:r>
          </w:p>
        </w:tc>
        <w:tc>
          <w:tcPr>
            <w:tcW w:w="1699" w:type="dxa"/>
          </w:tcPr>
          <w:p>
            <w:pPr>
              <w:pStyle w:val="0"/>
              <w:jc w:val="center"/>
            </w:pPr>
            <w:r>
              <w:rPr>
                <w:sz w:val="24"/>
              </w:rPr>
              <w:t xml:space="preserve">0,49</w:t>
            </w:r>
          </w:p>
        </w:tc>
      </w:tr>
      <w:tr>
        <w:tc>
          <w:tcPr>
            <w:tcW w:w="1114" w:type="dxa"/>
          </w:tcPr>
          <w:p>
            <w:pPr>
              <w:pStyle w:val="0"/>
              <w:jc w:val="center"/>
            </w:pPr>
            <w:r>
              <w:rPr>
                <w:sz w:val="24"/>
              </w:rPr>
              <w:t xml:space="preserve">st21.002</w:t>
            </w:r>
          </w:p>
        </w:tc>
        <w:tc>
          <w:tcPr>
            <w:tcW w:w="3244" w:type="dxa"/>
          </w:tcPr>
          <w:p>
            <w:pPr>
              <w:pStyle w:val="0"/>
              <w:jc w:val="both"/>
            </w:pPr>
            <w:r>
              <w:rPr>
                <w:sz w:val="24"/>
              </w:rPr>
              <w:t xml:space="preserve">Операции на органе зрения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A16.26.007.002, A16.26.022, A16.26.023, A16.26.052, A16.26.052.001, A16.26.058, A16.26.060, A16.26.061, A16.26.062, A16.26.063, A16.26.064, A16.26.065, A16.26.066, A16.26.067, A16.26.068, A16.26.069, A16.26.070, A16.26.073.001, A16.26.073.003, A16.26.075, A16.26.076, A16.26.076.001, A16.26.077, A16.26.078, A16.26.079, A16.26.084, A16.26.096, A16.26.097, A16.26.098, A16.26.112, A16.26.116, A16.26.120.002, A16.26.129, A16.26.132, A16.26.133, A16.26.143, A16.26.147, A22.26.011, A22.26.018, A24.26.004</w:t>
            </w:r>
          </w:p>
        </w:tc>
        <w:tc>
          <w:tcPr>
            <w:tcW w:w="2239" w:type="dxa"/>
          </w:tcPr>
          <w:p>
            <w:pPr>
              <w:pStyle w:val="0"/>
              <w:jc w:val="center"/>
            </w:pPr>
            <w:r>
              <w:rPr>
                <w:sz w:val="24"/>
              </w:rPr>
              <w:t xml:space="preserve">-</w:t>
            </w:r>
          </w:p>
        </w:tc>
        <w:tc>
          <w:tcPr>
            <w:tcW w:w="1699" w:type="dxa"/>
          </w:tcPr>
          <w:p>
            <w:pPr>
              <w:pStyle w:val="0"/>
              <w:jc w:val="center"/>
            </w:pPr>
            <w:r>
              <w:rPr>
                <w:sz w:val="24"/>
              </w:rPr>
              <w:t xml:space="preserve">0,79</w:t>
            </w:r>
          </w:p>
        </w:tc>
      </w:tr>
      <w:tr>
        <w:tc>
          <w:tcPr>
            <w:tcW w:w="1114" w:type="dxa"/>
          </w:tcPr>
          <w:p>
            <w:pPr>
              <w:pStyle w:val="0"/>
              <w:jc w:val="center"/>
            </w:pPr>
            <w:r>
              <w:rPr>
                <w:sz w:val="24"/>
              </w:rPr>
              <w:t xml:space="preserve">st21.003</w:t>
            </w:r>
          </w:p>
        </w:tc>
        <w:tc>
          <w:tcPr>
            <w:tcW w:w="3244" w:type="dxa"/>
          </w:tcPr>
          <w:p>
            <w:pPr>
              <w:pStyle w:val="0"/>
              <w:jc w:val="both"/>
            </w:pPr>
            <w:r>
              <w:rPr>
                <w:sz w:val="24"/>
              </w:rPr>
              <w:t xml:space="preserve">Операции на органе зрения (уровень 3)</w:t>
            </w:r>
          </w:p>
        </w:tc>
        <w:tc>
          <w:tcPr>
            <w:tcW w:w="2635" w:type="dxa"/>
          </w:tcPr>
          <w:p>
            <w:pPr>
              <w:pStyle w:val="0"/>
              <w:jc w:val="center"/>
            </w:pPr>
            <w:r>
              <w:rPr>
                <w:sz w:val="24"/>
              </w:rPr>
              <w:t xml:space="preserve">-</w:t>
            </w:r>
          </w:p>
        </w:tc>
        <w:tc>
          <w:tcPr>
            <w:tcW w:w="2635" w:type="dxa"/>
          </w:tcPr>
          <w:p>
            <w:pPr>
              <w:pStyle w:val="0"/>
              <w:jc w:val="center"/>
            </w:pPr>
            <w:r>
              <w:rPr>
                <w:sz w:val="24"/>
              </w:rPr>
              <w:t xml:space="preserve">A11.26.017, A11.26.017.001, A16.26.003, A16.26.004, A16.26.006, A16.26.008, A16.26.008.001, A16.26.009, A16.26.010, A16.26.017, A16.26.021, A16.26.028, A16.26.029, A16.26.030, A16.26.031, A16.26.032, A16.26.039, A16.26.041, A16.26.045, A16.26.049.007, A16.26.049.009, A16.26.057, A16.26.071, A16.26.074, A16.26.075.001, A16.26.088, A16.26.089.001, A16.26.092, A16.26.092.001, A16.26.092.004, A16.26.092.005, A16.26.099, A16.26.099.002, A16.26.111.001, A16.26.111.002, A16.26.111.003, A16.26.111.004, A16.26.117, A16.26.117.001, A16.26.118, A16.26.134, A16.26.140, A16.26.141, A16.26.142, A22.26.010, A22.26.027, A22.26.031, A24.26.006</w:t>
            </w:r>
          </w:p>
        </w:tc>
        <w:tc>
          <w:tcPr>
            <w:tcW w:w="2239" w:type="dxa"/>
          </w:tcPr>
          <w:p>
            <w:pPr>
              <w:pStyle w:val="0"/>
              <w:jc w:val="center"/>
            </w:pPr>
            <w:r>
              <w:rPr>
                <w:sz w:val="24"/>
              </w:rPr>
              <w:t xml:space="preserve">-</w:t>
            </w:r>
          </w:p>
        </w:tc>
        <w:tc>
          <w:tcPr>
            <w:tcW w:w="1699" w:type="dxa"/>
          </w:tcPr>
          <w:p>
            <w:pPr>
              <w:pStyle w:val="0"/>
              <w:jc w:val="center"/>
            </w:pPr>
            <w:r>
              <w:rPr>
                <w:sz w:val="24"/>
              </w:rPr>
              <w:t xml:space="preserve">1,07</w:t>
            </w:r>
          </w:p>
        </w:tc>
      </w:tr>
      <w:tr>
        <w:tc>
          <w:tcPr>
            <w:tcW w:w="1114" w:type="dxa"/>
          </w:tcPr>
          <w:p>
            <w:pPr>
              <w:pStyle w:val="0"/>
              <w:jc w:val="center"/>
            </w:pPr>
            <w:r>
              <w:rPr>
                <w:sz w:val="24"/>
              </w:rPr>
              <w:t xml:space="preserve">st21.004</w:t>
            </w:r>
          </w:p>
        </w:tc>
        <w:tc>
          <w:tcPr>
            <w:tcW w:w="3244" w:type="dxa"/>
          </w:tcPr>
          <w:p>
            <w:pPr>
              <w:pStyle w:val="0"/>
              <w:jc w:val="both"/>
            </w:pPr>
            <w:r>
              <w:rPr>
                <w:sz w:val="24"/>
              </w:rPr>
              <w:t xml:space="preserve">Операции на органе зрения (уровень 4)</w:t>
            </w:r>
          </w:p>
        </w:tc>
        <w:tc>
          <w:tcPr>
            <w:tcW w:w="2635" w:type="dxa"/>
          </w:tcPr>
          <w:p>
            <w:pPr>
              <w:pStyle w:val="0"/>
              <w:jc w:val="center"/>
            </w:pPr>
            <w:r>
              <w:rPr>
                <w:sz w:val="24"/>
              </w:rPr>
              <w:t xml:space="preserve">-</w:t>
            </w:r>
          </w:p>
        </w:tc>
        <w:tc>
          <w:tcPr>
            <w:tcW w:w="2635" w:type="dxa"/>
          </w:tcPr>
          <w:p>
            <w:pPr>
              <w:pStyle w:val="0"/>
              <w:jc w:val="center"/>
            </w:pPr>
            <w:r>
              <w:rPr>
                <w:sz w:val="24"/>
              </w:rPr>
              <w:t xml:space="preserve">A16.26.009.001, A16.26.009.002, A16.26.010.001, A16.26.010.002, A16.26.019, A16.26.027, A16.26.038, A16.26.040, A16.26.065.001, A16.26.081, A16.26.082, A16.26.086, A16.26.091, A16.26.092.002, A16.26.093, A16.26.094, A16.26.095, A16.26.099.001, A16.26.102, A16.26.106, A16.26.111, A16.26.111.005, A16.26.111.006, A16.26.111.007, A16.26.111.008, A16.26.111.009, A16.26.113, A16.26.114, A16.26.115, A16.26.125, A16.26.127, A16.26.127.001, A16.26.127.002, A16.26.128, A16.26.130, A16.26.131, A16.26.146, A22.26.014, A22.26.015, A22.26.028, A22.26.033</w:t>
            </w:r>
          </w:p>
        </w:tc>
        <w:tc>
          <w:tcPr>
            <w:tcW w:w="2239" w:type="dxa"/>
          </w:tcPr>
          <w:p>
            <w:pPr>
              <w:pStyle w:val="0"/>
              <w:jc w:val="center"/>
            </w:pPr>
            <w:r>
              <w:rPr>
                <w:sz w:val="24"/>
              </w:rPr>
              <w:t xml:space="preserve">-</w:t>
            </w:r>
          </w:p>
        </w:tc>
        <w:tc>
          <w:tcPr>
            <w:tcW w:w="1699" w:type="dxa"/>
          </w:tcPr>
          <w:p>
            <w:pPr>
              <w:pStyle w:val="0"/>
              <w:jc w:val="center"/>
            </w:pPr>
            <w:r>
              <w:rPr>
                <w:sz w:val="24"/>
              </w:rPr>
              <w:t xml:space="preserve">1,19</w:t>
            </w:r>
          </w:p>
        </w:tc>
      </w:tr>
      <w:tr>
        <w:tc>
          <w:tcPr>
            <w:tcW w:w="1114" w:type="dxa"/>
          </w:tcPr>
          <w:p>
            <w:pPr>
              <w:pStyle w:val="0"/>
              <w:jc w:val="center"/>
            </w:pPr>
            <w:r>
              <w:rPr>
                <w:sz w:val="24"/>
              </w:rPr>
              <w:t xml:space="preserve">st21.005</w:t>
            </w:r>
          </w:p>
        </w:tc>
        <w:tc>
          <w:tcPr>
            <w:tcW w:w="3244" w:type="dxa"/>
          </w:tcPr>
          <w:p>
            <w:pPr>
              <w:pStyle w:val="0"/>
              <w:jc w:val="both"/>
            </w:pPr>
            <w:r>
              <w:rPr>
                <w:sz w:val="24"/>
              </w:rPr>
              <w:t xml:space="preserve">Операции на органе зрения (уровень 5)</w:t>
            </w:r>
          </w:p>
        </w:tc>
        <w:tc>
          <w:tcPr>
            <w:tcW w:w="2635" w:type="dxa"/>
          </w:tcPr>
          <w:p>
            <w:pPr>
              <w:pStyle w:val="0"/>
              <w:jc w:val="center"/>
            </w:pPr>
            <w:r>
              <w:rPr>
                <w:sz w:val="24"/>
              </w:rPr>
              <w:t xml:space="preserve">-</w:t>
            </w:r>
          </w:p>
        </w:tc>
        <w:tc>
          <w:tcPr>
            <w:tcW w:w="2635" w:type="dxa"/>
          </w:tcPr>
          <w:p>
            <w:pPr>
              <w:pStyle w:val="0"/>
              <w:jc w:val="center"/>
            </w:pPr>
            <w:r>
              <w:rPr>
                <w:sz w:val="24"/>
              </w:rPr>
              <w:t xml:space="preserve">A16.26.021.001, A16.26.041.001, A16.26.047, A16.26.048, A16.26.049.006, A16.26.049.008, A16.26.087, A16.26.092.003, A16.26.093.001, A16.26.094.001, A16.26.100, A16.26.101, A16.26.103, A16.26.103.001, A16.26.103.002, A16.26.103.003, A16.26.104, A16.26.105, A16.26.107, A16.26.107.001, A16.26.108, A16.26.128.001, A16.26.145, A16.26.150, A16.26.151, A16.26.153, A22.26.017</w:t>
            </w:r>
          </w:p>
        </w:tc>
        <w:tc>
          <w:tcPr>
            <w:tcW w:w="2239" w:type="dxa"/>
          </w:tcPr>
          <w:p>
            <w:pPr>
              <w:pStyle w:val="0"/>
              <w:jc w:val="center"/>
            </w:pPr>
            <w:r>
              <w:rPr>
                <w:sz w:val="24"/>
              </w:rPr>
              <w:t xml:space="preserve">-</w:t>
            </w:r>
          </w:p>
        </w:tc>
        <w:tc>
          <w:tcPr>
            <w:tcW w:w="1699" w:type="dxa"/>
          </w:tcPr>
          <w:p>
            <w:pPr>
              <w:pStyle w:val="0"/>
              <w:jc w:val="center"/>
            </w:pPr>
            <w:r>
              <w:rPr>
                <w:sz w:val="24"/>
              </w:rPr>
              <w:t xml:space="preserve">2,11</w:t>
            </w:r>
          </w:p>
        </w:tc>
      </w:tr>
      <w:tr>
        <w:tc>
          <w:tcPr>
            <w:tcW w:w="1114" w:type="dxa"/>
          </w:tcPr>
          <w:p>
            <w:pPr>
              <w:pStyle w:val="0"/>
              <w:jc w:val="center"/>
            </w:pPr>
            <w:r>
              <w:rPr>
                <w:sz w:val="24"/>
              </w:rPr>
              <w:t xml:space="preserve">st21.006</w:t>
            </w:r>
          </w:p>
        </w:tc>
        <w:tc>
          <w:tcPr>
            <w:tcW w:w="3244" w:type="dxa"/>
          </w:tcPr>
          <w:p>
            <w:pPr>
              <w:pStyle w:val="0"/>
              <w:jc w:val="both"/>
            </w:pPr>
            <w:r>
              <w:rPr>
                <w:sz w:val="24"/>
              </w:rPr>
              <w:t xml:space="preserve">Операции на органе зрения (уровень 6)</w:t>
            </w:r>
          </w:p>
        </w:tc>
        <w:tc>
          <w:tcPr>
            <w:tcW w:w="2635" w:type="dxa"/>
          </w:tcPr>
          <w:p>
            <w:pPr>
              <w:pStyle w:val="0"/>
              <w:jc w:val="center"/>
            </w:pPr>
            <w:r>
              <w:rPr>
                <w:sz w:val="24"/>
              </w:rPr>
              <w:t xml:space="preserve">-</w:t>
            </w:r>
          </w:p>
        </w:tc>
        <w:tc>
          <w:tcPr>
            <w:tcW w:w="2635" w:type="dxa"/>
          </w:tcPr>
          <w:p>
            <w:pPr>
              <w:pStyle w:val="0"/>
              <w:jc w:val="center"/>
            </w:pPr>
            <w:r>
              <w:rPr>
                <w:sz w:val="24"/>
              </w:rPr>
              <w:t xml:space="preserve">A16.26.046.001, A16.26.046.002, A16.26.049, A16.26.049.001, A16.26.049.002, A16.26.049.003, A16.26.049.004, A16.26.049.005, A16.26.050, A16.26.064.001, A16.26.080, A16.26.085, A16.26.089, A16.26.089.002, A16.26.090, A16.26.135, A16.26.152</w:t>
            </w:r>
          </w:p>
        </w:tc>
        <w:tc>
          <w:tcPr>
            <w:tcW w:w="2239" w:type="dxa"/>
          </w:tcPr>
          <w:p>
            <w:pPr>
              <w:pStyle w:val="0"/>
              <w:jc w:val="center"/>
            </w:pPr>
            <w:r>
              <w:rPr>
                <w:sz w:val="24"/>
              </w:rPr>
              <w:t xml:space="preserve">-</w:t>
            </w:r>
          </w:p>
        </w:tc>
        <w:tc>
          <w:tcPr>
            <w:tcW w:w="1699" w:type="dxa"/>
          </w:tcPr>
          <w:p>
            <w:pPr>
              <w:pStyle w:val="0"/>
              <w:jc w:val="center"/>
            </w:pPr>
            <w:r>
              <w:rPr>
                <w:sz w:val="24"/>
              </w:rPr>
              <w:t xml:space="preserve">3,29</w:t>
            </w:r>
          </w:p>
        </w:tc>
      </w:tr>
      <w:tr>
        <w:tc>
          <w:tcPr>
            <w:tcW w:w="1114" w:type="dxa"/>
          </w:tcPr>
          <w:p>
            <w:pPr>
              <w:pStyle w:val="0"/>
              <w:jc w:val="center"/>
            </w:pPr>
            <w:r>
              <w:rPr>
                <w:sz w:val="24"/>
              </w:rPr>
              <w:t xml:space="preserve">st21.007</w:t>
            </w:r>
          </w:p>
        </w:tc>
        <w:tc>
          <w:tcPr>
            <w:tcW w:w="3244" w:type="dxa"/>
          </w:tcPr>
          <w:p>
            <w:pPr>
              <w:pStyle w:val="0"/>
              <w:jc w:val="both"/>
            </w:pPr>
            <w:r>
              <w:rPr>
                <w:sz w:val="24"/>
              </w:rPr>
              <w:t xml:space="preserve">Болезни глаза</w:t>
            </w:r>
          </w:p>
        </w:tc>
        <w:tc>
          <w:tcPr>
            <w:tcW w:w="2635" w:type="dxa"/>
          </w:tcPr>
          <w:p>
            <w:pPr>
              <w:pStyle w:val="0"/>
              <w:jc w:val="center"/>
            </w:pPr>
            <w:r>
              <w:rPr>
                <w:sz w:val="24"/>
              </w:rPr>
              <w:t xml:space="preserve">A71, A71.0, A71.1, A71.9, A74, A74.0, B30, B30.0, B30.1, B30.2, B30.3, B30.8, B30.9, B94.0, D09.2, D31, D31.0, D31.1, D31.2, D31.3, D31.4, D31.5, D31.6, D31.9, H00, H00.0, H00.1, H01, H01.0, H01.1, H01.8, H01.9, H02, H02.0, H02.1, H02.2, H02.3, H02.4, H02.5, H02.6, H02.7, H02.8, H02.9, H03, H03.0, H03.1, H03.8, H04, H04.0, H04.1, H04.2, H04.3, H04.4, H04.5, H04.6, H04.8, H04.9, H05, H05.0, H05.1, H05.2, H05.3, H05.4, H05.5, H05.8, H05.9, H06, H06.0, H06.1, H06.2, H06.3, H10, H10.0, H10.1, H10.2, H10.3, H10.4, H10.5, H10.8, H10.9, H11, H11.0, H11.1, H11.2, H11.3, H11.4, H11.8, H11.9, H13, H13.0, H13.1, H13.2, H13.3, H13.8, H15, H15.0, H15.1, H15.8, H15.9, H16, H16.0, H16.1, H16.2, H16.3, H16.4, H16.8, H16.9, H17, H17.0, H17.1, H17.8, H17.9, H18, H18.0, H18.1, H18.2, H18.3, H18.4, H18.5, H18.6, H18.7, H18.8, H18.9, H19, H19.0, H19.1, H19.2, H19.3, H19.8, H20, H20.0, H20.1, H20.2, H20.8, H20.9, H21, H21.0, H21.1, H21.2, H21.3, H21.4, H21.5, H21.8, H21.9, H22, H22.0, H22.1, H22.8, H25, H25.0, H25.1, H25.2, H25.8, H25.9, H26, H26.0, H26.1, H26.2, H26.3, H26.4, H26.8, H26.9, H27, H27.0, H27.1, H27.8, H27.9, H28, H28.0, H28.1, H28.2, H28.8, H30, H30.0, H30.1, H30.2, H30.8, H30.9, H31, H31.0, H31.1, H31.2, H31.3, H31.4, H31.8, H31.9, H32, H32.0, H32.8, H33, H33.0, H33.1, H33.2, H33.3, H33.4, H33.5, H34, H34.0, H34.1, H34.2, H34.8, H34.9, H35, H35.0, H35.1, H35.2, H35.3, H35.4, H35.5, H35.6, H35.7, H35.8, H35.9, H36, H36.0, H36.8, H40, H40.0, H40.1, H40.2, H40.3, H40.4, H40.5, H40.6, H40.8, H40.9, H42, H42.0, H42.8, H43, H43.0, H43.1, H43.2, H43.3, H43.8, H43.9, H44, H44.0, H44.1, H44.2, H44.3, H44.4, H44.5, H44.6, H44.7, H44.8, H44.9, H45, H45.0, H45.1, H45.8, H46, H47, H47.0, H47.1, H47.2, H47.3, H47.4, H47.5, H47.6, H47.7, H48, H48.0, H48.1, H48.8, H49, H49.0, H49.1, H49.2, H49.3, H49.4, H49.8, H49.9, H50, H50.0, H50.1, H50.2, H50.3, H50.4, H50.5, H50.6, H50.8, H50.9, H51, H51.0, H51.1, H51.2, H51.8, H51.9, H52, H52.0, H52.1, H52.2, H52.3, H52.4, H52.5, H52.6, H52.7, H53, H53.0, H53.1, H53.2, H53.3, H53.4, H53.5, H53.6, H53.8, H53.9, H54, H54.0, H54.1, H54.2, H54.3, H54.4, H54.5, H54.6, H54.9, H55, H57, H57.0, H57.1, H57.8, H57.9, H58, H58.0, H58.1, H58.8, H59, H59.0, H59.8, H59.9, P39.1, Q10, Q10.0, Q10.1, Q10.2, Q10.3, Q10.4, Q10.5, Q10.6, Q10.7, Q11, Q11.0, Q11.1, Q11.2, Q11.3, Q12, Q12.0, Q12.1, Q12.2, Q12.3, Q12.4, Q12.8, Q12.9, Q13, Q13.0, Q13.1, Q13.2, Q13.3, Q13.4, Q13.5, Q13.8, Q13.9, Q14, Q14.0, Q14.1, Q14.2, Q14.3, Q14.8, Q14.9, Q15, Q15.0, Q15.8, Q15.9</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0,51</w:t>
            </w:r>
          </w:p>
        </w:tc>
      </w:tr>
      <w:tr>
        <w:tc>
          <w:tcPr>
            <w:tcW w:w="1114" w:type="dxa"/>
          </w:tcPr>
          <w:p>
            <w:pPr>
              <w:pStyle w:val="0"/>
              <w:jc w:val="center"/>
            </w:pPr>
            <w:r>
              <w:rPr>
                <w:sz w:val="24"/>
              </w:rPr>
              <w:t xml:space="preserve">st21.008</w:t>
            </w:r>
          </w:p>
        </w:tc>
        <w:tc>
          <w:tcPr>
            <w:tcW w:w="3244" w:type="dxa"/>
          </w:tcPr>
          <w:p>
            <w:pPr>
              <w:pStyle w:val="0"/>
              <w:jc w:val="both"/>
            </w:pPr>
            <w:r>
              <w:rPr>
                <w:sz w:val="24"/>
              </w:rPr>
              <w:t xml:space="preserve">Травмы глаза</w:t>
            </w:r>
          </w:p>
        </w:tc>
        <w:tc>
          <w:tcPr>
            <w:tcW w:w="2635" w:type="dxa"/>
          </w:tcPr>
          <w:p>
            <w:pPr>
              <w:pStyle w:val="0"/>
              <w:jc w:val="center"/>
            </w:pPr>
            <w:r>
              <w:rPr>
                <w:sz w:val="24"/>
              </w:rPr>
              <w:t xml:space="preserve">S00.1, S00.2, S01.1, S02.3, S02.30, S02.31, S04, S04.0, S05, S05.0, S05.1, S05.2, S05.3, S05.4, S05.5, S05.6, S05.7, S05.8, S05.9, T15, T15.0, T15.1, T15.8, T15.9, T26, T26.0, T26.1, T26.2, T26.3, T26.4, T26.5, T26.6, T26.7, T26.8, T26.9, T85.2, T85.3, T90.4</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0,66</w:t>
            </w:r>
          </w:p>
        </w:tc>
      </w:tr>
      <w:tr>
        <w:tc>
          <w:tcPr>
            <w:tcW w:w="1114" w:type="dxa"/>
          </w:tcPr>
          <w:p>
            <w:pPr>
              <w:pStyle w:val="0"/>
              <w:jc w:val="center"/>
            </w:pPr>
            <w:r>
              <w:rPr>
                <w:sz w:val="24"/>
              </w:rPr>
              <w:t xml:space="preserve">st21.009</w:t>
            </w:r>
          </w:p>
        </w:tc>
        <w:tc>
          <w:tcPr>
            <w:tcW w:w="3244" w:type="dxa"/>
          </w:tcPr>
          <w:p>
            <w:pPr>
              <w:pStyle w:val="0"/>
              <w:jc w:val="both"/>
            </w:pPr>
            <w:r>
              <w:rPr>
                <w:sz w:val="24"/>
              </w:rPr>
              <w:t xml:space="preserve">Операции на органе зрения (факоэмульсификация с имплантацией ИОЛ)</w:t>
            </w:r>
          </w:p>
        </w:tc>
        <w:tc>
          <w:tcPr>
            <w:tcW w:w="2635" w:type="dxa"/>
          </w:tcPr>
          <w:p>
            <w:pPr>
              <w:pStyle w:val="0"/>
              <w:jc w:val="center"/>
            </w:pPr>
            <w:r>
              <w:rPr>
                <w:sz w:val="24"/>
              </w:rPr>
              <w:t xml:space="preserve">-</w:t>
            </w:r>
          </w:p>
        </w:tc>
        <w:tc>
          <w:tcPr>
            <w:tcW w:w="2635" w:type="dxa"/>
          </w:tcPr>
          <w:p>
            <w:pPr>
              <w:pStyle w:val="0"/>
              <w:jc w:val="center"/>
            </w:pPr>
            <w:r>
              <w:rPr>
                <w:sz w:val="24"/>
              </w:rPr>
              <w:t xml:space="preserve">A16.26.093.002</w:t>
            </w:r>
          </w:p>
        </w:tc>
        <w:tc>
          <w:tcPr>
            <w:tcW w:w="2239" w:type="dxa"/>
          </w:tcPr>
          <w:p>
            <w:pPr>
              <w:pStyle w:val="0"/>
              <w:jc w:val="center"/>
            </w:pPr>
            <w:r>
              <w:rPr>
                <w:sz w:val="24"/>
              </w:rPr>
              <w:t xml:space="preserve">-</w:t>
            </w:r>
          </w:p>
        </w:tc>
        <w:tc>
          <w:tcPr>
            <w:tcW w:w="1699" w:type="dxa"/>
          </w:tcPr>
          <w:p>
            <w:pPr>
              <w:pStyle w:val="0"/>
              <w:jc w:val="center"/>
            </w:pPr>
            <w:r>
              <w:rPr>
                <w:sz w:val="24"/>
              </w:rPr>
              <w:t xml:space="preserve">1,15</w:t>
            </w:r>
          </w:p>
        </w:tc>
      </w:tr>
      <w:tr>
        <w:tc>
          <w:tcPr>
            <w:tcW w:w="1114" w:type="dxa"/>
          </w:tcPr>
          <w:p>
            <w:pPr>
              <w:pStyle w:val="0"/>
              <w:jc w:val="center"/>
            </w:pPr>
            <w:r>
              <w:rPr>
                <w:sz w:val="24"/>
              </w:rPr>
              <w:t xml:space="preserve">st21.010</w:t>
            </w:r>
          </w:p>
        </w:tc>
        <w:tc>
          <w:tcPr>
            <w:tcW w:w="3244" w:type="dxa"/>
          </w:tcPr>
          <w:p>
            <w:pPr>
              <w:pStyle w:val="0"/>
              <w:jc w:val="both"/>
            </w:pPr>
            <w:r>
              <w:rPr>
                <w:sz w:val="24"/>
              </w:rPr>
              <w:t xml:space="preserve">Интравитреальное введение лекарственных препаратов</w:t>
            </w:r>
          </w:p>
        </w:tc>
        <w:tc>
          <w:tcPr>
            <w:tcW w:w="2635" w:type="dxa"/>
          </w:tcPr>
          <w:p>
            <w:pPr>
              <w:pStyle w:val="0"/>
              <w:jc w:val="center"/>
            </w:pPr>
            <w:r>
              <w:rPr>
                <w:sz w:val="24"/>
              </w:rPr>
              <w:t xml:space="preserve">-</w:t>
            </w:r>
          </w:p>
        </w:tc>
        <w:tc>
          <w:tcPr>
            <w:tcW w:w="2635" w:type="dxa"/>
          </w:tcPr>
          <w:p>
            <w:pPr>
              <w:pStyle w:val="0"/>
              <w:jc w:val="center"/>
            </w:pPr>
            <w:r>
              <w:rPr>
                <w:sz w:val="24"/>
              </w:rPr>
              <w:t xml:space="preserve">A16.26.086.001</w:t>
            </w:r>
          </w:p>
        </w:tc>
        <w:tc>
          <w:tcPr>
            <w:tcW w:w="2239" w:type="dxa"/>
          </w:tcPr>
          <w:p>
            <w:pPr>
              <w:pStyle w:val="0"/>
              <w:jc w:val="center"/>
            </w:pPr>
            <w:r>
              <w:rPr>
                <w:sz w:val="24"/>
              </w:rPr>
              <w:t xml:space="preserve">иной классификационный критерий: icv1, icv2, icv3, icv4</w:t>
            </w:r>
          </w:p>
        </w:tc>
        <w:tc>
          <w:tcPr>
            <w:tcW w:w="1699" w:type="dxa"/>
          </w:tcPr>
          <w:p>
            <w:pPr>
              <w:pStyle w:val="0"/>
              <w:jc w:val="center"/>
            </w:pPr>
            <w:r>
              <w:rPr>
                <w:sz w:val="24"/>
              </w:rPr>
              <w:t xml:space="preserve">1,49</w:t>
            </w:r>
          </w:p>
        </w:tc>
      </w:tr>
      <w:tr>
        <w:tc>
          <w:tcPr>
            <w:tcW w:w="1114" w:type="dxa"/>
          </w:tcPr>
          <w:p>
            <w:pPr>
              <w:pStyle w:val="0"/>
              <w:jc w:val="center"/>
            </w:pPr>
            <w:r>
              <w:rPr>
                <w:sz w:val="24"/>
              </w:rPr>
              <w:t xml:space="preserve">st21.011</w:t>
            </w:r>
          </w:p>
        </w:tc>
        <w:tc>
          <w:tcPr>
            <w:tcW w:w="3244" w:type="dxa"/>
          </w:tcPr>
          <w:p>
            <w:pPr>
              <w:pStyle w:val="0"/>
              <w:jc w:val="both"/>
            </w:pPr>
            <w:r>
              <w:rPr>
                <w:sz w:val="24"/>
              </w:rPr>
              <w:t xml:space="preserve">Микроинвазивная субтотальная витрэктомия с субретинальным введением лекарственного препарата воретиген непарвовек (без учета стоимости лекарственного препарата) (только для федеральных медицинских организаций)</w:t>
            </w:r>
          </w:p>
        </w:tc>
        <w:tc>
          <w:tcPr>
            <w:tcW w:w="2635" w:type="dxa"/>
          </w:tcPr>
          <w:p>
            <w:pPr>
              <w:pStyle w:val="0"/>
              <w:jc w:val="center"/>
            </w:pPr>
            <w:r>
              <w:rPr>
                <w:sz w:val="24"/>
              </w:rPr>
              <w:t xml:space="preserve">H35.5</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subrv</w:t>
            </w:r>
          </w:p>
        </w:tc>
        <w:tc>
          <w:tcPr>
            <w:tcW w:w="1699" w:type="dxa"/>
          </w:tcPr>
          <w:p>
            <w:pPr>
              <w:pStyle w:val="0"/>
              <w:jc w:val="center"/>
            </w:pPr>
            <w:r>
              <w:rPr>
                <w:sz w:val="24"/>
              </w:rPr>
              <w:t xml:space="preserve">4,44</w:t>
            </w:r>
          </w:p>
        </w:tc>
      </w:tr>
      <w:tr>
        <w:tc>
          <w:tcPr>
            <w:tcW w:w="1114" w:type="dxa"/>
          </w:tcPr>
          <w:p>
            <w:pPr>
              <w:pStyle w:val="0"/>
              <w:jc w:val="center"/>
            </w:pPr>
            <w:r>
              <w:rPr>
                <w:sz w:val="24"/>
              </w:rPr>
              <w:t xml:space="preserve">st22</w:t>
            </w:r>
          </w:p>
        </w:tc>
        <w:tc>
          <w:tcPr>
            <w:tcW w:w="3244" w:type="dxa"/>
          </w:tcPr>
          <w:p>
            <w:pPr>
              <w:pStyle w:val="0"/>
              <w:jc w:val="both"/>
            </w:pPr>
            <w:r>
              <w:rPr>
                <w:sz w:val="24"/>
              </w:rPr>
              <w:t xml:space="preserve">Педиатрия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0,8</w:t>
            </w:r>
          </w:p>
        </w:tc>
      </w:tr>
      <w:tr>
        <w:tc>
          <w:tcPr>
            <w:tcW w:w="1114" w:type="dxa"/>
          </w:tcPr>
          <w:p>
            <w:pPr>
              <w:pStyle w:val="0"/>
              <w:jc w:val="center"/>
            </w:pPr>
            <w:r>
              <w:rPr>
                <w:sz w:val="24"/>
              </w:rPr>
              <w:t xml:space="preserve">st22.001</w:t>
            </w:r>
          </w:p>
        </w:tc>
        <w:tc>
          <w:tcPr>
            <w:tcW w:w="3244" w:type="dxa"/>
          </w:tcPr>
          <w:p>
            <w:pPr>
              <w:pStyle w:val="0"/>
              <w:jc w:val="both"/>
            </w:pPr>
            <w:r>
              <w:rPr>
                <w:sz w:val="24"/>
              </w:rPr>
              <w:t xml:space="preserve">Нарушения всасывания, дети</w:t>
            </w:r>
          </w:p>
        </w:tc>
        <w:tc>
          <w:tcPr>
            <w:tcW w:w="2635" w:type="dxa"/>
          </w:tcPr>
          <w:p>
            <w:pPr>
              <w:pStyle w:val="0"/>
              <w:jc w:val="center"/>
            </w:pPr>
            <w:r>
              <w:rPr>
                <w:sz w:val="24"/>
              </w:rPr>
              <w:t xml:space="preserve">K90.4, K90.8, K90.9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1,11</w:t>
            </w:r>
          </w:p>
        </w:tc>
      </w:tr>
      <w:tr>
        <w:tc>
          <w:tcPr>
            <w:tcW w:w="1114" w:type="dxa"/>
          </w:tcPr>
          <w:p>
            <w:pPr>
              <w:pStyle w:val="0"/>
              <w:jc w:val="center"/>
            </w:pPr>
            <w:r>
              <w:rPr>
                <w:sz w:val="24"/>
              </w:rPr>
              <w:t xml:space="preserve">st22.002</w:t>
            </w:r>
          </w:p>
        </w:tc>
        <w:tc>
          <w:tcPr>
            <w:tcW w:w="3244" w:type="dxa"/>
          </w:tcPr>
          <w:p>
            <w:pPr>
              <w:pStyle w:val="0"/>
              <w:jc w:val="both"/>
            </w:pPr>
            <w:r>
              <w:rPr>
                <w:sz w:val="24"/>
              </w:rPr>
              <w:t xml:space="preserve">Другие болезни органов пищеварения, дети</w:t>
            </w:r>
          </w:p>
        </w:tc>
        <w:tc>
          <w:tcPr>
            <w:tcW w:w="2635" w:type="dxa"/>
          </w:tcPr>
          <w:p>
            <w:pPr>
              <w:pStyle w:val="0"/>
              <w:jc w:val="center"/>
            </w:pPr>
            <w:r>
              <w:rPr>
                <w:sz w:val="24"/>
              </w:rPr>
              <w:t xml:space="preserve">I85, I85.0, I85.9, I86.4, I98.2, I98.3, K35, K35.2, K35.3, K35.8, K36, K37, K38, K38.0, K38.1, K38.2, K38.3, K38.8, K38.9, K40, K40.0, K40.1, K40.2, K40.3, K40.4, K40.9, K41, K41.0, K41.1, K41.2, K41.3, K41.4, K41.9, K42, K42.0, K42.1, K42.9, K43, K43.0, K43.1, K43.2, K43.3, K43.4, K43.5, K43.6, K43.7, K43.9, K44, K44.0, K44.1, K44.9, K45, K45.0, K45.1, K45.8, K46, K46.0, K46.1, K46.9,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K63.8, K63.9, K64, K64.0, K64.1, K64.2, K64.3, K64.4, K64.5, K64.8, K64.9, K65, K65.0, K65.8, K65.9, K66, K66.0, K66.1, K66.2, K66.8, K66.9, K67, K67.0, K67.1, K67.2, K67.3, K67.8, K90, K90.0, K90.1, K90.2, K90.3, K91, K91.0, K91.1, K91.2, K91.3, K91.4, K91.8, K91.9, K92, K92.0, K92.1, K92.2, K92.8, K92.9, K93, K93.0, K93.1, K93.8, Q39, Q39.0, Q39.1, Q39.2, Q39.3, Q39.4, Q39.5, Q39.6, Q39.8, Q39.9, Q40, Q40.0, Q40.1, Q40.2, Q40.3, Q40.8, Q40.9, Q41, Q41.0, Q41.1, Q41.2, Q41.8, Q41.9, Q42, Q42.0, Q42.1, Q42.2, Q42.3, Q42.8, Q42.9, Q43, Q43.0, Q43.1, Q43.2, Q43.3, Q43.4, Q43.5, Q43.6, Q43.7, Q43.8, Q43.9, Q45.8, Q45.9, Q89.3, R10, R10.0, R10.1, R10.2, R10.3, R10.4, R11, R12, R13, R14, R15, R19, R19.0, R19.1, R19.2, R19.3, R19.4, R19.5, R19.6, R19.8, R85, R85.0, R85.1, R85.2, R85.3, R85.4, R85.5, R85.6, R85.7, R85.8, R85.9, R93.3, R93.5, S36, S36.0, S36.00, S36.01, S36.3, S36.30, S36.31, S36.4, S36.40, S36.41, S36.5, S36.50, S36.51, S36.6, S36.60, S36.61, S36.7, S36.70, S36.71, S36.8, S36.80, S36.81, S36.9, S36.90, S36.91, T18, T18.0, T18.1, T18.2, T18.3, T18.4, T18.5, T18.8, T18.9, T28.0, T28.4, T28.5, T85.5, T85.6, T91.5</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0,39</w:t>
            </w:r>
          </w:p>
        </w:tc>
      </w:tr>
      <w:tr>
        <w:tc>
          <w:tcPr>
            <w:tcW w:w="1114" w:type="dxa"/>
          </w:tcPr>
          <w:p>
            <w:pPr>
              <w:pStyle w:val="0"/>
              <w:jc w:val="center"/>
            </w:pPr>
            <w:r>
              <w:rPr>
                <w:sz w:val="24"/>
              </w:rPr>
              <w:t xml:space="preserve">st22.003</w:t>
            </w:r>
          </w:p>
        </w:tc>
        <w:tc>
          <w:tcPr>
            <w:tcW w:w="3244" w:type="dxa"/>
          </w:tcPr>
          <w:p>
            <w:pPr>
              <w:pStyle w:val="0"/>
              <w:jc w:val="both"/>
            </w:pPr>
            <w:r>
              <w:rPr>
                <w:sz w:val="24"/>
              </w:rPr>
              <w:t xml:space="preserve">Воспалительные артропатии, спондилопатии, дети</w:t>
            </w:r>
          </w:p>
        </w:tc>
        <w:tc>
          <w:tcPr>
            <w:tcW w:w="2635" w:type="dxa"/>
          </w:tcPr>
          <w:p>
            <w:pPr>
              <w:pStyle w:val="0"/>
              <w:jc w:val="center"/>
            </w:pPr>
            <w:r>
              <w:rPr>
                <w:sz w:val="24"/>
              </w:rPr>
              <w:t xml:space="preserve">M08.0, M08.1, M08.2, M08.3, M08.4, M08.8, M08.9, M09.0, M09.1, M09.2, M09.8, M30.2, M33.0</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1,85</w:t>
            </w:r>
          </w:p>
        </w:tc>
      </w:tr>
      <w:tr>
        <w:tc>
          <w:tcPr>
            <w:tcW w:w="1114" w:type="dxa"/>
          </w:tcPr>
          <w:p>
            <w:pPr>
              <w:pStyle w:val="0"/>
              <w:jc w:val="center"/>
            </w:pPr>
            <w:r>
              <w:rPr>
                <w:sz w:val="24"/>
              </w:rPr>
              <w:t xml:space="preserve">st22.004</w:t>
            </w:r>
          </w:p>
        </w:tc>
        <w:tc>
          <w:tcPr>
            <w:tcW w:w="3244" w:type="dxa"/>
          </w:tcPr>
          <w:p>
            <w:pPr>
              <w:pStyle w:val="0"/>
              <w:jc w:val="both"/>
            </w:pPr>
            <w:r>
              <w:rPr>
                <w:sz w:val="24"/>
              </w:rPr>
              <w:t xml:space="preserve">Врожденные аномалии головного и спинного мозга, дети</w:t>
            </w:r>
          </w:p>
        </w:tc>
        <w:tc>
          <w:tcPr>
            <w:tcW w:w="2635" w:type="dxa"/>
          </w:tcPr>
          <w:p>
            <w:pPr>
              <w:pStyle w:val="0"/>
              <w:jc w:val="center"/>
            </w:pPr>
            <w:r>
              <w:rPr>
                <w:sz w:val="24"/>
              </w:rPr>
              <w:t xml:space="preserve">Q02, Q03.0, Q03.1, Q03.8, Q04.5, Q04.6, Q04.8, Q05.0, Q05.1, Q05.2, Q05.3, Q05.5, Q05.6, Q05.7, Q05.8, Q06.1, Q06.2, Q06.3, Q06.4, Q07.0</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2,12</w:t>
            </w:r>
          </w:p>
        </w:tc>
      </w:tr>
      <w:tr>
        <w:tc>
          <w:tcPr>
            <w:tcW w:w="1114" w:type="dxa"/>
          </w:tcPr>
          <w:p>
            <w:pPr>
              <w:pStyle w:val="0"/>
              <w:jc w:val="center"/>
            </w:pPr>
            <w:r>
              <w:rPr>
                <w:sz w:val="24"/>
              </w:rPr>
              <w:t xml:space="preserve">st23</w:t>
            </w:r>
          </w:p>
        </w:tc>
        <w:tc>
          <w:tcPr>
            <w:tcW w:w="3244" w:type="dxa"/>
          </w:tcPr>
          <w:p>
            <w:pPr>
              <w:pStyle w:val="0"/>
              <w:jc w:val="both"/>
            </w:pPr>
            <w:r>
              <w:rPr>
                <w:sz w:val="24"/>
              </w:rPr>
              <w:t xml:space="preserve">Пульмонология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1,31</w:t>
            </w:r>
          </w:p>
        </w:tc>
      </w:tr>
      <w:tr>
        <w:tc>
          <w:tcPr>
            <w:tcW w:w="1114" w:type="dxa"/>
          </w:tcPr>
          <w:p>
            <w:pPr>
              <w:pStyle w:val="0"/>
              <w:jc w:val="center"/>
            </w:pPr>
            <w:r>
              <w:rPr>
                <w:sz w:val="24"/>
              </w:rPr>
              <w:t xml:space="preserve">st23.001</w:t>
            </w:r>
          </w:p>
        </w:tc>
        <w:tc>
          <w:tcPr>
            <w:tcW w:w="3244" w:type="dxa"/>
          </w:tcPr>
          <w:p>
            <w:pPr>
              <w:pStyle w:val="0"/>
              <w:jc w:val="both"/>
            </w:pPr>
            <w:r>
              <w:rPr>
                <w:sz w:val="24"/>
              </w:rPr>
              <w:t xml:space="preserve">Другие болезни органов дыхания</w:t>
            </w:r>
          </w:p>
        </w:tc>
        <w:tc>
          <w:tcPr>
            <w:tcW w:w="2635" w:type="dxa"/>
          </w:tcPr>
          <w:p>
            <w:pPr>
              <w:pStyle w:val="0"/>
              <w:jc w:val="center"/>
            </w:pPr>
            <w:r>
              <w:rPr>
                <w:sz w:val="24"/>
              </w:rPr>
              <w:t xml:space="preserve">J18.2, J60, J61, J62, J62.0, J62.8, J63, J63.0, J63.1, J63.2, J63.3, J63.4, J63.5, J63.8, J64, J65, J66, J66.0, J66.1, J66.2, J66.8, J67, J67.0, J67.1, J67.2, J67.3, J67.4, J67.5, J67.6, J67.7, J67.8, J67.9, J68, J68.0, J68.1, J68.2, J68.3, J68.4, J68.8, J68.9, J69, J69.0, J69.1, J69.8, J70, J70.0, J70.1, J70.2, J70.3, J70.4, J70.8, J70.9, J80, J81, J82, J84, J84.0, J84.1, J84.8, J84.9, J95, J95.0, J95.1, J95.2, J95.3, J95.4, J95.5, J95.8, J95.9, J96, J96.0, J96.1, J96.9, J98, J98.0, J98.1, J98.2, J98.3, J98.4, J98.5, J98.6, J98.7, J98.8, J98.9, J99, J99.0, J99.1, J99.8, Q34, Q34.0, Q34.1, Q34.8, Q34.9, T17.4, T17.5, T17.8, T17.9, T91.4</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tc>
        <w:tc>
          <w:tcPr>
            <w:tcW w:w="1699" w:type="dxa"/>
          </w:tcPr>
          <w:p>
            <w:pPr>
              <w:pStyle w:val="0"/>
              <w:jc w:val="center"/>
            </w:pPr>
            <w:r>
              <w:rPr>
                <w:sz w:val="24"/>
              </w:rPr>
              <w:t xml:space="preserve">0,85</w:t>
            </w:r>
          </w:p>
        </w:tc>
      </w:tr>
      <w:tr>
        <w:tc>
          <w:tcPr>
            <w:tcW w:w="1114" w:type="dxa"/>
          </w:tcPr>
          <w:p>
            <w:pPr>
              <w:pStyle w:val="0"/>
              <w:jc w:val="center"/>
            </w:pPr>
            <w:r>
              <w:rPr>
                <w:sz w:val="24"/>
              </w:rPr>
              <w:t xml:space="preserve">st23.002</w:t>
            </w:r>
          </w:p>
        </w:tc>
        <w:tc>
          <w:tcPr>
            <w:tcW w:w="3244" w:type="dxa"/>
          </w:tcPr>
          <w:p>
            <w:pPr>
              <w:pStyle w:val="0"/>
              <w:jc w:val="both"/>
            </w:pPr>
            <w:r>
              <w:rPr>
                <w:sz w:val="24"/>
              </w:rPr>
              <w:t xml:space="preserve">болезни легких, врожденные аномалии развития легких, бронхо-легочная дисплазия, дети</w:t>
            </w:r>
          </w:p>
        </w:tc>
        <w:tc>
          <w:tcPr>
            <w:tcW w:w="2635" w:type="dxa"/>
          </w:tcPr>
          <w:p>
            <w:pPr>
              <w:pStyle w:val="0"/>
              <w:jc w:val="center"/>
            </w:pPr>
            <w:r>
              <w:rPr>
                <w:sz w:val="24"/>
              </w:rPr>
              <w:t xml:space="preserve">J67, J67.0, J67.1, J67.2, J67.3, J67.4, J67.5, J67.6, J67.7, J67.8, J67.9, J68, J68.0, J68.1, J68.2, J68.3, J68.4, J68.8, J68.9, J69, J69.0, J69.1, J69.8, J70, J70.0, J70.1, J70.2, J70.3, J70.4, J70.8, J70.9, J84, J84.0, J84.1, J84.8, J84.9, J98.2, J99, J99.0, J99.1, J99.8, P27.0, P27.1, P27.8, P27.9, Q32, Q32.0, Q32.1, Q32.2, Q32.3, Q32.4, Q33, Q33.0, Q33.1, Q33.2, Q33.3, Q33.4, Q33.5, Q33.6, Q33.8, Q33.9, Q34, Q34.0, Q34.1, Q34.8, Q34.9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2,48</w:t>
            </w:r>
          </w:p>
        </w:tc>
      </w:tr>
      <w:tr>
        <w:tc>
          <w:tcPr>
            <w:tcW w:w="1114" w:type="dxa"/>
          </w:tcPr>
          <w:p>
            <w:pPr>
              <w:pStyle w:val="0"/>
              <w:jc w:val="center"/>
            </w:pPr>
            <w:r>
              <w:rPr>
                <w:sz w:val="24"/>
              </w:rPr>
              <w:t xml:space="preserve">st23.003</w:t>
            </w:r>
          </w:p>
        </w:tc>
        <w:tc>
          <w:tcPr>
            <w:tcW w:w="3244" w:type="dxa"/>
          </w:tcPr>
          <w:p>
            <w:pPr>
              <w:pStyle w:val="0"/>
              <w:jc w:val="both"/>
            </w:pPr>
            <w:r>
              <w:rPr>
                <w:sz w:val="24"/>
              </w:rPr>
              <w:t xml:space="preserve">Доброкачественные новообразования, новообразования in situ органов дыхания, других и неуточненных органов грудной клетки</w:t>
            </w:r>
          </w:p>
        </w:tc>
        <w:tc>
          <w:tcPr>
            <w:tcW w:w="2635" w:type="dxa"/>
          </w:tcPr>
          <w:p>
            <w:pPr>
              <w:pStyle w:val="0"/>
              <w:jc w:val="center"/>
            </w:pPr>
            <w:r>
              <w:rPr>
                <w:sz w:val="24"/>
              </w:rPr>
              <w:t xml:space="preserve">D02.1, D02.2, D02.3, D02.4, D14.2, D14.3, D14.4, D15.1, D15.2, D15.7, D15.9, D16.7, D19.0, D36, D36.0, D36.1, D36.7, D36.9, D37.0, D38, D38.0, D38.1, D38.2, D38.3, D38.4, D38.5, D38.6, D86.0, D86.2</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0,91</w:t>
            </w:r>
          </w:p>
        </w:tc>
      </w:tr>
      <w:tr>
        <w:tc>
          <w:tcPr>
            <w:tcW w:w="1114" w:type="dxa"/>
          </w:tcPr>
          <w:p>
            <w:pPr>
              <w:pStyle w:val="0"/>
              <w:jc w:val="center"/>
            </w:pPr>
            <w:r>
              <w:rPr>
                <w:sz w:val="24"/>
              </w:rPr>
              <w:t xml:space="preserve">st23.004</w:t>
            </w:r>
          </w:p>
        </w:tc>
        <w:tc>
          <w:tcPr>
            <w:tcW w:w="3244" w:type="dxa"/>
          </w:tcPr>
          <w:p>
            <w:pPr>
              <w:pStyle w:val="0"/>
              <w:jc w:val="both"/>
            </w:pPr>
            <w:r>
              <w:rPr>
                <w:sz w:val="24"/>
              </w:rPr>
              <w:t xml:space="preserve">Пневмония, плеврит, другие болезни плевры</w:t>
            </w:r>
          </w:p>
        </w:tc>
        <w:tc>
          <w:tcPr>
            <w:tcW w:w="2635" w:type="dxa"/>
          </w:tcPr>
          <w:p>
            <w:pPr>
              <w:pStyle w:val="0"/>
              <w:jc w:val="center"/>
            </w:pPr>
            <w:r>
              <w:rPr>
                <w:sz w:val="24"/>
              </w:rPr>
              <w:t xml:space="preserve">J10.0, J11.0, J12, J12.0, J12.1, J12.2, J12.3, J12.8, J12.9, J13, J14, J15, J15.0, J15.1, J15.2, J15.3, J15.4, J15.5, J15.6, J15.7, J15.8, J15.9, J16, J16.0, J16.8, J17, J17.0, J17.1, J17.2, J17.3, J17.8, J18, J18.0, J18.1, J18.8, J18.9, J90, J91, J92, J92.0, J92.9, J93, J93.0, J93.1, J93.8, J93.9, J94, J94.0, J94.1, J94.2, J94.8, J94.9, R09.1</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1,28</w:t>
            </w:r>
          </w:p>
        </w:tc>
      </w:tr>
      <w:tr>
        <w:tc>
          <w:tcPr>
            <w:tcW w:w="1114" w:type="dxa"/>
          </w:tcPr>
          <w:p>
            <w:pPr>
              <w:pStyle w:val="0"/>
              <w:jc w:val="center"/>
            </w:pPr>
            <w:r>
              <w:rPr>
                <w:sz w:val="24"/>
              </w:rPr>
              <w:t xml:space="preserve">st23.005</w:t>
            </w:r>
          </w:p>
        </w:tc>
        <w:tc>
          <w:tcPr>
            <w:tcW w:w="3244" w:type="dxa"/>
          </w:tcPr>
          <w:p>
            <w:pPr>
              <w:pStyle w:val="0"/>
              <w:jc w:val="both"/>
            </w:pPr>
            <w:r>
              <w:rPr>
                <w:sz w:val="24"/>
              </w:rPr>
              <w:t xml:space="preserve">Астма, взрослые</w:t>
            </w:r>
          </w:p>
        </w:tc>
        <w:tc>
          <w:tcPr>
            <w:tcW w:w="2635" w:type="dxa"/>
          </w:tcPr>
          <w:p>
            <w:pPr>
              <w:pStyle w:val="0"/>
              <w:jc w:val="center"/>
            </w:pPr>
            <w:r>
              <w:rPr>
                <w:sz w:val="24"/>
              </w:rPr>
              <w:t xml:space="preserve">J45, J45.0, J45.1, J45.8, J45.9, J46</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tc>
        <w:tc>
          <w:tcPr>
            <w:tcW w:w="1699" w:type="dxa"/>
          </w:tcPr>
          <w:p>
            <w:pPr>
              <w:pStyle w:val="0"/>
              <w:jc w:val="center"/>
            </w:pPr>
            <w:r>
              <w:rPr>
                <w:sz w:val="24"/>
              </w:rPr>
              <w:t xml:space="preserve">1,11</w:t>
            </w:r>
          </w:p>
        </w:tc>
      </w:tr>
      <w:tr>
        <w:tc>
          <w:tcPr>
            <w:tcW w:w="1114" w:type="dxa"/>
          </w:tcPr>
          <w:p>
            <w:pPr>
              <w:pStyle w:val="0"/>
              <w:jc w:val="center"/>
            </w:pPr>
            <w:r>
              <w:rPr>
                <w:sz w:val="24"/>
              </w:rPr>
              <w:t xml:space="preserve">st23.006</w:t>
            </w:r>
          </w:p>
        </w:tc>
        <w:tc>
          <w:tcPr>
            <w:tcW w:w="3244" w:type="dxa"/>
          </w:tcPr>
          <w:p>
            <w:pPr>
              <w:pStyle w:val="0"/>
              <w:jc w:val="both"/>
            </w:pPr>
            <w:r>
              <w:rPr>
                <w:sz w:val="24"/>
              </w:rPr>
              <w:t xml:space="preserve">Астма, дети</w:t>
            </w:r>
          </w:p>
        </w:tc>
        <w:tc>
          <w:tcPr>
            <w:tcW w:w="2635" w:type="dxa"/>
          </w:tcPr>
          <w:p>
            <w:pPr>
              <w:pStyle w:val="0"/>
              <w:jc w:val="center"/>
            </w:pPr>
            <w:r>
              <w:rPr>
                <w:sz w:val="24"/>
              </w:rPr>
              <w:t xml:space="preserve">J45, J45.0, J45.1, J45.8, J45.9, J46</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1,25</w:t>
            </w:r>
          </w:p>
        </w:tc>
      </w:tr>
      <w:tr>
        <w:tc>
          <w:tcPr>
            <w:tcW w:w="1114" w:type="dxa"/>
          </w:tcPr>
          <w:p>
            <w:pPr>
              <w:pStyle w:val="0"/>
              <w:jc w:val="center"/>
            </w:pPr>
            <w:r>
              <w:rPr>
                <w:sz w:val="24"/>
              </w:rPr>
              <w:t xml:space="preserve">st24</w:t>
            </w:r>
          </w:p>
        </w:tc>
        <w:tc>
          <w:tcPr>
            <w:tcW w:w="3244" w:type="dxa"/>
          </w:tcPr>
          <w:p>
            <w:pPr>
              <w:pStyle w:val="0"/>
              <w:jc w:val="both"/>
            </w:pPr>
            <w:r>
              <w:rPr>
                <w:sz w:val="24"/>
              </w:rPr>
              <w:t xml:space="preserve">Ревматология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1,44</w:t>
            </w:r>
          </w:p>
        </w:tc>
      </w:tr>
      <w:tr>
        <w:tc>
          <w:tcPr>
            <w:tcW w:w="1114" w:type="dxa"/>
          </w:tcPr>
          <w:p>
            <w:pPr>
              <w:pStyle w:val="0"/>
              <w:jc w:val="center"/>
            </w:pPr>
            <w:r>
              <w:rPr>
                <w:sz w:val="24"/>
              </w:rPr>
              <w:t xml:space="preserve">st24.001</w:t>
            </w:r>
          </w:p>
        </w:tc>
        <w:tc>
          <w:tcPr>
            <w:tcW w:w="3244" w:type="dxa"/>
          </w:tcPr>
          <w:p>
            <w:pPr>
              <w:pStyle w:val="0"/>
              <w:jc w:val="both"/>
            </w:pPr>
            <w:r>
              <w:rPr>
                <w:sz w:val="24"/>
              </w:rPr>
              <w:t xml:space="preserve">Системные поражения соединительной ткани</w:t>
            </w:r>
          </w:p>
        </w:tc>
        <w:tc>
          <w:tcPr>
            <w:tcW w:w="2635" w:type="dxa"/>
          </w:tcPr>
          <w:p>
            <w:pPr>
              <w:pStyle w:val="0"/>
              <w:jc w:val="center"/>
            </w:pPr>
            <w:r>
              <w:rPr>
                <w:sz w:val="24"/>
              </w:rPr>
              <w:t xml:space="preserve">M30.0, M30.1, M30.3, M30.8, M31.0, M31.1, M31.3, M31.4, M31.5, M31.6, M31.7, M31.8, M31.9, M32.0, M32.1, M32.8, M32.9, M33.1, M33.2, M33.9, M34.0, M34.1, M34.2, M34.8, M34.9, M35.0, M35.1, M35.2, M35.3, M35.4, M35.5, M35.6, M35.8, M35.9, M36.0, M36.8</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1,78</w:t>
            </w:r>
          </w:p>
        </w:tc>
      </w:tr>
      <w:tr>
        <w:tc>
          <w:tcPr>
            <w:tcW w:w="1114" w:type="dxa"/>
          </w:tcPr>
          <w:p>
            <w:pPr>
              <w:pStyle w:val="0"/>
              <w:jc w:val="center"/>
            </w:pPr>
            <w:r>
              <w:rPr>
                <w:sz w:val="24"/>
              </w:rPr>
              <w:t xml:space="preserve">st24.002</w:t>
            </w:r>
          </w:p>
        </w:tc>
        <w:tc>
          <w:tcPr>
            <w:tcW w:w="3244" w:type="dxa"/>
          </w:tcPr>
          <w:p>
            <w:pPr>
              <w:pStyle w:val="0"/>
              <w:jc w:val="both"/>
            </w:pPr>
            <w:r>
              <w:rPr>
                <w:sz w:val="24"/>
              </w:rPr>
              <w:t xml:space="preserve">Артропатии и спондилопатии</w:t>
            </w:r>
          </w:p>
        </w:tc>
        <w:tc>
          <w:tcPr>
            <w:tcW w:w="2635" w:type="dxa"/>
          </w:tcPr>
          <w:p>
            <w:pPr>
              <w:pStyle w:val="0"/>
              <w:jc w:val="center"/>
            </w:pPr>
            <w:r>
              <w:rPr>
                <w:sz w:val="24"/>
              </w:rPr>
              <w:t xml:space="preserve">I00, M00, M00.0, M00.1, M00.2, M00.8, M00.9, M01, M01.0, M01.2, M01.3, M01.4, M01.5, M01.6, M01.8, M02, M02.0, M02.1, M02.2, M02.3, M02.8, M02.9, M03, M03.0, M03.2, M03.6, M05, M05.0, M05.1, M05.2, M05.3, M05.8, M05.9, M06.0, M06.1, M06.2, M06.3, M06.4, M06.8, M06.9, M07, M07.0, M07.1, M07.2, M07.3, M07.4, M07.5, M07.6, M08.0, M08.1, M08.2, M08.3, M08.4, M08.8, M08.9, M10, M10.0, M10.1, M10.2, M10.3, M10.4, M10.9, M11, M11.0, M11.1, M11.2, M11.8, M11.9, M12, M12.0, M12.1, M12.2, M12.3, M12.4, M12.5, M12.8, M13, M13.0, M13.1, M13.8, M13.9, M14, M14.0, M14.1, M14.2, M14.3, M14.4, M14.5, M14.6, M14.8, M36.1, M36.2, M36.3, M36.4, M45, M46.8, M46.9</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1,67</w:t>
            </w:r>
          </w:p>
        </w:tc>
      </w:tr>
      <w:tr>
        <w:tc>
          <w:tcPr>
            <w:tcW w:w="1114" w:type="dxa"/>
          </w:tcPr>
          <w:p>
            <w:pPr>
              <w:pStyle w:val="0"/>
              <w:jc w:val="center"/>
            </w:pPr>
            <w:r>
              <w:rPr>
                <w:sz w:val="24"/>
              </w:rPr>
              <w:t xml:space="preserve">st24.003</w:t>
            </w:r>
          </w:p>
        </w:tc>
        <w:tc>
          <w:tcPr>
            <w:tcW w:w="3244" w:type="dxa"/>
          </w:tcPr>
          <w:p>
            <w:pPr>
              <w:pStyle w:val="0"/>
              <w:jc w:val="both"/>
            </w:pPr>
            <w:r>
              <w:rPr>
                <w:sz w:val="24"/>
              </w:rPr>
              <w:t xml:space="preserve">Ревматические болезни сердца (уровень 1)</w:t>
            </w:r>
          </w:p>
        </w:tc>
        <w:tc>
          <w:tcPr>
            <w:tcW w:w="2635" w:type="dxa"/>
          </w:tcPr>
          <w:p>
            <w:pPr>
              <w:pStyle w:val="0"/>
              <w:jc w:val="center"/>
            </w:pPr>
            <w:r>
              <w:rPr>
                <w:sz w:val="24"/>
              </w:rPr>
              <w:t xml:space="preserve">I01, I01.1, I01.1, I01.2, I01.8, I01.9, I02, I02.1, I02.9, I05, I05.0, I05.1, I05.2, I05.8, I05.9, I06, I06.1. I06.1, I06.2, I06.8, I06.9, I07, I07.1, I07.1, I07.2, I07.8, I07.9, I08, I08.0, I08.1, I08.2, I08.3, I08.8, I08.9, I09, I09.0, I09.1, I09.2, I09.8, I09.9</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0,87</w:t>
            </w:r>
          </w:p>
        </w:tc>
      </w:tr>
      <w:tr>
        <w:tc>
          <w:tcPr>
            <w:tcW w:w="1114" w:type="dxa"/>
          </w:tcPr>
          <w:p>
            <w:pPr>
              <w:pStyle w:val="0"/>
              <w:jc w:val="center"/>
            </w:pPr>
            <w:r>
              <w:rPr>
                <w:sz w:val="24"/>
              </w:rPr>
              <w:t xml:space="preserve">st24.004</w:t>
            </w:r>
          </w:p>
        </w:tc>
        <w:tc>
          <w:tcPr>
            <w:tcW w:w="3244" w:type="dxa"/>
          </w:tcPr>
          <w:p>
            <w:pPr>
              <w:pStyle w:val="0"/>
              <w:jc w:val="both"/>
            </w:pPr>
            <w:r>
              <w:rPr>
                <w:sz w:val="24"/>
              </w:rPr>
              <w:t xml:space="preserve">Ревматические болезни сердца (уровень 2)</w:t>
            </w:r>
          </w:p>
        </w:tc>
        <w:tc>
          <w:tcPr>
            <w:tcW w:w="2635" w:type="dxa"/>
          </w:tcPr>
          <w:p>
            <w:pPr>
              <w:pStyle w:val="0"/>
              <w:jc w:val="center"/>
            </w:pPr>
            <w:r>
              <w:rPr>
                <w:sz w:val="24"/>
              </w:rPr>
              <w:t xml:space="preserve">I01, I01.1, I01.1, I01.2, I01.8, I01.9, I02, I02.0, I02.9, I05, I05.0, I05.1, I05.2, I05.8, I05.9, I06, I06.0, I06.1, I06.2, I06.8, I06.9, I07, I07.0, I07.1, I07.2, I07.8, I07.9, I08, I08.0, I08.1, I08.2, I08.3, I08.8, I08.9, I09, I09 I09.1, I09.2, I09.8, I09.9</w:t>
            </w:r>
          </w:p>
        </w:tc>
        <w:tc>
          <w:tcPr>
            <w:tcW w:w="2635" w:type="dxa"/>
          </w:tcPr>
          <w:p>
            <w:pPr>
              <w:pStyle w:val="0"/>
              <w:jc w:val="center"/>
            </w:pPr>
            <w:r>
              <w:rPr>
                <w:sz w:val="24"/>
              </w:rPr>
              <w:t xml:space="preserve">A06.09.005.002, A06.10.006, A06.10.006.002, A11.10.001, A11.10.003, A17.10.001, A17.10.001.001, A17.10.002, A17.10.002.001</w:t>
            </w:r>
          </w:p>
        </w:tc>
        <w:tc>
          <w:tcPr>
            <w:tcW w:w="2239" w:type="dxa"/>
          </w:tcPr>
          <w:p>
            <w:pPr>
              <w:pStyle w:val="0"/>
              <w:jc w:val="center"/>
            </w:pPr>
            <w:r>
              <w:rPr>
                <w:sz w:val="24"/>
              </w:rPr>
              <w:t xml:space="preserve">-</w:t>
            </w:r>
          </w:p>
        </w:tc>
        <w:tc>
          <w:tcPr>
            <w:tcW w:w="1699" w:type="dxa"/>
          </w:tcPr>
          <w:p>
            <w:pPr>
              <w:pStyle w:val="0"/>
              <w:jc w:val="center"/>
            </w:pPr>
            <w:r>
              <w:rPr>
                <w:sz w:val="24"/>
              </w:rPr>
              <w:t xml:space="preserve">1,57</w:t>
            </w:r>
          </w:p>
        </w:tc>
      </w:tr>
      <w:tr>
        <w:tc>
          <w:tcPr>
            <w:tcW w:w="1114" w:type="dxa"/>
          </w:tcPr>
          <w:p>
            <w:pPr>
              <w:pStyle w:val="0"/>
              <w:jc w:val="center"/>
            </w:pPr>
            <w:r>
              <w:rPr>
                <w:sz w:val="24"/>
              </w:rPr>
              <w:t xml:space="preserve">st25</w:t>
            </w:r>
          </w:p>
        </w:tc>
        <w:tc>
          <w:tcPr>
            <w:gridSpan w:val="2"/>
            <w:tcW w:w="5879" w:type="dxa"/>
          </w:tcPr>
          <w:p>
            <w:pPr>
              <w:pStyle w:val="0"/>
              <w:jc w:val="both"/>
            </w:pPr>
            <w:r>
              <w:rPr>
                <w:sz w:val="24"/>
              </w:rPr>
              <w:t xml:space="preserve">Сердечно-сосудистая хирургия</w:t>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1,18</w:t>
            </w:r>
          </w:p>
        </w:tc>
      </w:tr>
      <w:tr>
        <w:tc>
          <w:tcPr>
            <w:tcW w:w="1114" w:type="dxa"/>
          </w:tcPr>
          <w:p>
            <w:pPr>
              <w:pStyle w:val="0"/>
              <w:jc w:val="center"/>
            </w:pPr>
            <w:r>
              <w:rPr>
                <w:sz w:val="24"/>
              </w:rPr>
              <w:t xml:space="preserve">st25.001</w:t>
            </w:r>
          </w:p>
        </w:tc>
        <w:tc>
          <w:tcPr>
            <w:tcW w:w="3244" w:type="dxa"/>
          </w:tcPr>
          <w:p>
            <w:pPr>
              <w:pStyle w:val="0"/>
              <w:jc w:val="both"/>
            </w:pPr>
            <w:r>
              <w:rPr>
                <w:sz w:val="24"/>
              </w:rPr>
              <w:t xml:space="preserve">Флебит и тромбофлебит, варикозное расширение вен нижних конечностей</w:t>
            </w:r>
          </w:p>
        </w:tc>
        <w:tc>
          <w:tcPr>
            <w:tcW w:w="2635" w:type="dxa"/>
          </w:tcPr>
          <w:p>
            <w:pPr>
              <w:pStyle w:val="0"/>
              <w:jc w:val="center"/>
            </w:pPr>
            <w:r>
              <w:rPr>
                <w:sz w:val="24"/>
              </w:rPr>
              <w:t xml:space="preserve">I80, I80.0, I80.1, I80.2, I80.3, I80.8, I80.9, I83, I83.0, I83.1, I83.2, I83.9, I86.8, I87.0, I87.2</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0,85</w:t>
            </w:r>
          </w:p>
        </w:tc>
      </w:tr>
      <w:tr>
        <w:tc>
          <w:tcPr>
            <w:tcW w:w="1114" w:type="dxa"/>
          </w:tcPr>
          <w:p>
            <w:pPr>
              <w:pStyle w:val="0"/>
              <w:jc w:val="center"/>
            </w:pPr>
            <w:r>
              <w:rPr>
                <w:sz w:val="24"/>
              </w:rPr>
              <w:t xml:space="preserve">st25.002</w:t>
            </w:r>
          </w:p>
        </w:tc>
        <w:tc>
          <w:tcPr>
            <w:tcW w:w="3244" w:type="dxa"/>
          </w:tcPr>
          <w:p>
            <w:pPr>
              <w:pStyle w:val="0"/>
              <w:jc w:val="both"/>
            </w:pPr>
            <w:r>
              <w:rPr>
                <w:sz w:val="24"/>
              </w:rPr>
              <w:t xml:space="preserve">Другие болезни, врожденные аномалии вен</w:t>
            </w:r>
          </w:p>
        </w:tc>
        <w:tc>
          <w:tcPr>
            <w:tcW w:w="2635" w:type="dxa"/>
          </w:tcPr>
          <w:p>
            <w:pPr>
              <w:pStyle w:val="0"/>
              <w:jc w:val="center"/>
            </w:pPr>
            <w:r>
              <w:rPr>
                <w:sz w:val="24"/>
              </w:rPr>
              <w:t xml:space="preserve">I82, I82.0, I82.1, I82.2, I82.3, I82.8, I82.9, I87, I87.1, I87.8, I87.9, Q26, Q26.0, Q26.1, Q26.2, Q26.3, Q26.4, Q26.5, Q26.6, Q26.8, Q26.9, Q27.4</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1,32</w:t>
            </w:r>
          </w:p>
        </w:tc>
      </w:tr>
      <w:tr>
        <w:tc>
          <w:tcPr>
            <w:tcW w:w="1114" w:type="dxa"/>
          </w:tcPr>
          <w:p>
            <w:pPr>
              <w:pStyle w:val="0"/>
              <w:jc w:val="center"/>
            </w:pPr>
            <w:r>
              <w:rPr>
                <w:sz w:val="24"/>
              </w:rPr>
              <w:t xml:space="preserve">st25.003</w:t>
            </w:r>
          </w:p>
        </w:tc>
        <w:tc>
          <w:tcPr>
            <w:tcW w:w="3244" w:type="dxa"/>
          </w:tcPr>
          <w:p>
            <w:pPr>
              <w:pStyle w:val="0"/>
              <w:jc w:val="both"/>
            </w:pPr>
            <w:r>
              <w:rPr>
                <w:sz w:val="24"/>
              </w:rPr>
              <w:t xml:space="preserve">Болезни артерий, артериол и капилляров</w:t>
            </w:r>
          </w:p>
        </w:tc>
        <w:tc>
          <w:tcPr>
            <w:tcW w:w="2635" w:type="dxa"/>
          </w:tcPr>
          <w:p>
            <w:pPr>
              <w:pStyle w:val="0"/>
              <w:jc w:val="center"/>
            </w:pPr>
            <w:r>
              <w:rPr>
                <w:sz w:val="24"/>
              </w:rPr>
              <w:t xml:space="preserve">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I99, Q25, Q25.0, Q25.1, Q25.2, Q25.3, Q25.4, Q25.5, Q25.6, Q25.7, Q25.8, Q25.9, Q27, Q27.0, Q27.1, Q27.2, Q27.3, Q27.8, Q27.9, Q28, Q28.0, Q28.1, Q28.2, Q28.3, Q28.8, Q28.9, R02, R58</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1,05</w:t>
            </w:r>
          </w:p>
        </w:tc>
      </w:tr>
      <w:tr>
        <w:tc>
          <w:tcPr>
            <w:tcW w:w="1114" w:type="dxa"/>
          </w:tcPr>
          <w:p>
            <w:pPr>
              <w:pStyle w:val="0"/>
              <w:jc w:val="center"/>
            </w:pPr>
            <w:r>
              <w:rPr>
                <w:sz w:val="24"/>
              </w:rPr>
              <w:t xml:space="preserve">st25.004</w:t>
            </w:r>
          </w:p>
        </w:tc>
        <w:tc>
          <w:tcPr>
            <w:tcW w:w="3244" w:type="dxa"/>
          </w:tcPr>
          <w:p>
            <w:pPr>
              <w:pStyle w:val="0"/>
              <w:jc w:val="both"/>
            </w:pPr>
            <w:r>
              <w:rPr>
                <w:sz w:val="24"/>
              </w:rPr>
              <w:t xml:space="preserve">Диагностическое обследование сердечно-сосудистой системы</w:t>
            </w:r>
          </w:p>
        </w:tc>
        <w:tc>
          <w:tcPr>
            <w:tcW w:w="2635" w:type="dxa"/>
          </w:tcPr>
          <w:p>
            <w:pPr>
              <w:pStyle w:val="0"/>
              <w:jc w:val="center"/>
            </w:pPr>
            <w:r>
              <w:rPr>
                <w:sz w:val="24"/>
              </w:rPr>
              <w:t xml:space="preserve">I., Q20 - Q28</w:t>
            </w:r>
          </w:p>
        </w:tc>
        <w:tc>
          <w:tcPr>
            <w:tcW w:w="2635" w:type="dxa"/>
          </w:tcPr>
          <w:p>
            <w:pPr>
              <w:pStyle w:val="0"/>
              <w:jc w:val="center"/>
            </w:pPr>
            <w:r>
              <w:rPr>
                <w:sz w:val="24"/>
              </w:rPr>
              <w:t xml:space="preserve">A04.10.002.001, A06.10.008, A06.12.003, A06.12.004, A06.12.005, A06.12.006, A06.12.007, A06.12.009, A06.12.010, A06.12.011, A06.12.020, A06.12.021, A06.12.022, A06.12.022.001, A06.12.023, A06.12.027, A06.12.028, A06.12.029, A06.12.030, A06.12.031, A06.12.031.001, A06.12.034, A06.12.035, A06.12.036, A06.12.037, A06.12.038, A06.12.042, A06.12.049, A07.28.004</w:t>
            </w:r>
          </w:p>
        </w:tc>
        <w:tc>
          <w:tcPr>
            <w:tcW w:w="2239" w:type="dxa"/>
          </w:tcPr>
          <w:p>
            <w:pPr>
              <w:pStyle w:val="0"/>
              <w:jc w:val="center"/>
            </w:pPr>
            <w:r>
              <w:rPr>
                <w:sz w:val="24"/>
              </w:rPr>
              <w:t xml:space="preserve">длительность: до 3 дней включительно</w:t>
            </w:r>
          </w:p>
        </w:tc>
        <w:tc>
          <w:tcPr>
            <w:tcW w:w="1699" w:type="dxa"/>
          </w:tcPr>
          <w:p>
            <w:pPr>
              <w:pStyle w:val="0"/>
              <w:jc w:val="center"/>
            </w:pPr>
            <w:r>
              <w:rPr>
                <w:sz w:val="24"/>
              </w:rPr>
              <w:t xml:space="preserve">1,01</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I</w:t>
            </w:r>
          </w:p>
        </w:tc>
        <w:tc>
          <w:tcPr>
            <w:tcW w:w="2635" w:type="dxa"/>
          </w:tcPr>
          <w:p>
            <w:pPr>
              <w:pStyle w:val="0"/>
              <w:jc w:val="center"/>
            </w:pPr>
            <w:r>
              <w:rPr>
                <w:sz w:val="24"/>
              </w:rPr>
              <w:t xml:space="preserve">A04.12.013.001, A05.10.012, A06.06.005, A06.12.059, A06.12.060</w:t>
            </w:r>
          </w:p>
        </w:tc>
        <w:tc>
          <w:tcPr>
            <w:tcW w:w="2239" w:type="dxa"/>
          </w:tcPr>
          <w:p>
            <w:pPr>
              <w:pStyle w:val="0"/>
            </w:pPr>
            <w:r>
              <w:rPr>
                <w:sz w:val="24"/>
              </w:rPr>
            </w:r>
          </w:p>
        </w:tc>
        <w:tc>
          <w:tcPr>
            <w:tcW w:w="1699" w:type="dxa"/>
          </w:tcPr>
          <w:p>
            <w:pPr>
              <w:pStyle w:val="0"/>
            </w:pPr>
            <w:r>
              <w:rPr>
                <w:sz w:val="24"/>
              </w:rPr>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I., Q20 - Q28, R00, R00.0, R00.1, R00.2, R00.8, R07.2, R07.4, T81, T81.0, T81.1, T81.2, T81.3, T81.4, T81.5, T81.6, T81.7, T81.8, T81.9, T82, T85.4, T85.7, T85.8, T85.9, T98, T98.0, T98.1, T98.2, T98.3</w:t>
            </w:r>
          </w:p>
        </w:tc>
        <w:tc>
          <w:tcPr>
            <w:tcW w:w="2635" w:type="dxa"/>
          </w:tcPr>
          <w:p>
            <w:pPr>
              <w:pStyle w:val="0"/>
              <w:jc w:val="center"/>
            </w:pPr>
            <w:r>
              <w:rPr>
                <w:sz w:val="24"/>
              </w:rPr>
              <w:t xml:space="preserve">A06.09.005.002</w:t>
            </w:r>
          </w:p>
        </w:tc>
        <w:tc>
          <w:tcPr>
            <w:tcW w:w="2239" w:type="dxa"/>
          </w:tcPr>
          <w:p>
            <w:pPr>
              <w:pStyle w:val="0"/>
            </w:pPr>
            <w:r>
              <w:rPr>
                <w:sz w:val="24"/>
              </w:rPr>
            </w:r>
          </w:p>
        </w:tc>
        <w:tc>
          <w:tcPr>
            <w:tcW w:w="1699" w:type="dxa"/>
          </w:tcPr>
          <w:p>
            <w:pPr>
              <w:pStyle w:val="0"/>
            </w:pPr>
            <w:r>
              <w:rPr>
                <w:sz w:val="24"/>
              </w:rPr>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I., Q20 - Q28, R00, R00.0, R00.1, R00.2, R00.8, R07.2, R07.4, T81, T81.0, T81.2, T81.4, T81.5, T81.6, T81.7, T81.8, T81.9, T82, T82.0, T82.1, T82.2, T82.3, T82.4, T82.5, T82.6, T82.7, T82.8, T82.9, T85, T85.1, T85.6, T85.7, T85.8, T85.9, T98, T98.0, T98.1, T98.2, T98.3</w:t>
            </w:r>
          </w:p>
        </w:tc>
        <w:tc>
          <w:tcPr>
            <w:tcW w:w="2635" w:type="dxa"/>
          </w:tcPr>
          <w:p>
            <w:pPr>
              <w:pStyle w:val="0"/>
              <w:jc w:val="center"/>
            </w:pPr>
            <w:r>
              <w:rPr>
                <w:sz w:val="24"/>
              </w:rPr>
              <w:t xml:space="preserve">A06.10.006, A06.10.006.002</w:t>
            </w:r>
          </w:p>
        </w:tc>
        <w:tc>
          <w:tcPr>
            <w:tcW w:w="2239" w:type="dxa"/>
          </w:tcPr>
          <w:p>
            <w:pPr>
              <w:pStyle w:val="0"/>
            </w:pPr>
            <w:r>
              <w:rPr>
                <w:sz w:val="24"/>
              </w:rPr>
            </w:r>
          </w:p>
        </w:tc>
        <w:tc>
          <w:tcPr>
            <w:tcW w:w="1699" w:type="dxa"/>
          </w:tcPr>
          <w:p>
            <w:pPr>
              <w:pStyle w:val="0"/>
            </w:pPr>
            <w:r>
              <w:rPr>
                <w:sz w:val="24"/>
              </w:rPr>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I., Q20 - Q28, T81, T81.0, T81.1, T81.2, T81.3, T81.4, T81.5, T81.6, T81.7, T81.8, T81.9, T82, T82.0, T82.1, T82.2, T82.3, T82.4, T82.5, T82.6, T82.7, T82.8, T82.9, T85, T85.0, T85.1, T85.2, T85.3, T85.4, T85.5, T85.6, T85.7, T85.8, T85.9, T98, T98.0, T98.1, T98.2, T98.3</w:t>
            </w:r>
          </w:p>
        </w:tc>
        <w:tc>
          <w:tcPr>
            <w:tcW w:w="2635" w:type="dxa"/>
          </w:tcPr>
          <w:p>
            <w:pPr>
              <w:pStyle w:val="0"/>
              <w:jc w:val="center"/>
            </w:pPr>
            <w:r>
              <w:rPr>
                <w:sz w:val="24"/>
              </w:rPr>
              <w:t xml:space="preserve">A06.12.012</w:t>
            </w:r>
          </w:p>
        </w:tc>
        <w:tc>
          <w:tcPr>
            <w:tcW w:w="2239" w:type="dxa"/>
          </w:tcPr>
          <w:p>
            <w:pPr>
              <w:pStyle w:val="0"/>
            </w:pPr>
            <w:r>
              <w:rPr>
                <w:sz w:val="24"/>
              </w:rPr>
            </w:r>
          </w:p>
        </w:tc>
        <w:tc>
          <w:tcPr>
            <w:tcW w:w="1699" w:type="dxa"/>
          </w:tcPr>
          <w:p>
            <w:pPr>
              <w:pStyle w:val="0"/>
            </w:pPr>
            <w:r>
              <w:rPr>
                <w:sz w:val="24"/>
              </w:rPr>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I., Q20 - Q28, T81, T81.0, T81.2, T81.4, T81.5, T81.6, T81.7, T81.8, T81.9, T82, T82.0, T82.1, T82.2, T82.3, T82.4, T82.5, T82.6, T82.7, T82.8, T82.9, T85, T85.1, T85.2, T85.6, T85.7, T85.8, T85.9, T98, T98.0, T98.1, T98.2, T98.3</w:t>
            </w:r>
          </w:p>
        </w:tc>
        <w:tc>
          <w:tcPr>
            <w:tcW w:w="2635" w:type="dxa"/>
          </w:tcPr>
          <w:p>
            <w:pPr>
              <w:pStyle w:val="0"/>
              <w:jc w:val="center"/>
            </w:pPr>
            <w:r>
              <w:rPr>
                <w:sz w:val="24"/>
              </w:rPr>
              <w:t xml:space="preserve">A06.12.017</w:t>
            </w:r>
          </w:p>
        </w:tc>
        <w:tc>
          <w:tcPr>
            <w:tcW w:w="2239" w:type="dxa"/>
          </w:tcPr>
          <w:p>
            <w:pPr>
              <w:pStyle w:val="0"/>
            </w:pPr>
            <w:r>
              <w:rPr>
                <w:sz w:val="24"/>
              </w:rPr>
            </w:r>
          </w:p>
        </w:tc>
        <w:tc>
          <w:tcPr>
            <w:tcW w:w="1699" w:type="dxa"/>
          </w:tcPr>
          <w:p>
            <w:pPr>
              <w:pStyle w:val="0"/>
            </w:pPr>
            <w:r>
              <w:rPr>
                <w:sz w:val="24"/>
              </w:rPr>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I., Q20 - Q28, T81, T81.0, T81.2, T81.4, T81.5, T81.6, T81.7, T81.8, T81.9, T82, T82.0, T82.1, T82.2, T82.3, T82.4, T82.5, T82.6, T82.7, T82.8, T82.9, T85, T85.1, T85.6, T85.7, T85.8, T85.9, T98, T98.0, T98.1, T98.2, T98.3</w:t>
            </w:r>
          </w:p>
        </w:tc>
        <w:tc>
          <w:tcPr>
            <w:tcW w:w="2635" w:type="dxa"/>
          </w:tcPr>
          <w:p>
            <w:pPr>
              <w:pStyle w:val="0"/>
              <w:jc w:val="center"/>
            </w:pPr>
            <w:r>
              <w:rPr>
                <w:sz w:val="24"/>
              </w:rPr>
              <w:t xml:space="preserve">A06.12.014, A06.12.015, A06.12.016, A06.12.018, A06.12.039, A06.12.040</w:t>
            </w:r>
          </w:p>
        </w:tc>
        <w:tc>
          <w:tcPr>
            <w:tcW w:w="2239" w:type="dxa"/>
          </w:tcPr>
          <w:p>
            <w:pPr>
              <w:pStyle w:val="0"/>
            </w:pPr>
            <w:r>
              <w:rPr>
                <w:sz w:val="24"/>
              </w:rPr>
            </w:r>
          </w:p>
        </w:tc>
        <w:tc>
          <w:tcPr>
            <w:tcW w:w="1699" w:type="dxa"/>
          </w:tcPr>
          <w:p>
            <w:pPr>
              <w:pStyle w:val="0"/>
            </w:pPr>
            <w:r>
              <w:rPr>
                <w:sz w:val="24"/>
              </w:rPr>
            </w:r>
          </w:p>
        </w:tc>
      </w:tr>
      <w:tr>
        <w:tc>
          <w:tcPr>
            <w:tcW w:w="1114" w:type="dxa"/>
          </w:tcPr>
          <w:p>
            <w:pPr>
              <w:pStyle w:val="0"/>
              <w:jc w:val="center"/>
            </w:pPr>
            <w:r>
              <w:rPr>
                <w:sz w:val="24"/>
              </w:rPr>
              <w:t xml:space="preserve">st25.005</w:t>
            </w:r>
          </w:p>
        </w:tc>
        <w:tc>
          <w:tcPr>
            <w:tcW w:w="3244" w:type="dxa"/>
          </w:tcPr>
          <w:p>
            <w:pPr>
              <w:pStyle w:val="0"/>
              <w:jc w:val="both"/>
            </w:pPr>
            <w:r>
              <w:rPr>
                <w:sz w:val="24"/>
              </w:rPr>
              <w:t xml:space="preserve">Операции на сердце и коронарных сосудах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A16.10.008, A16.10.009, A16.10.010, A16.10.011, A16.10.011.001, A16.10.011.002, A16.10.015, A16.10.015.002, A16.10.016, A16.10.017, A16.10.042</w:t>
            </w:r>
          </w:p>
        </w:tc>
        <w:tc>
          <w:tcPr>
            <w:tcW w:w="2239" w:type="dxa"/>
          </w:tcPr>
          <w:p>
            <w:pPr>
              <w:pStyle w:val="0"/>
              <w:jc w:val="center"/>
            </w:pPr>
            <w:r>
              <w:rPr>
                <w:sz w:val="24"/>
              </w:rPr>
              <w:t xml:space="preserve">-</w:t>
            </w:r>
          </w:p>
        </w:tc>
        <w:tc>
          <w:tcPr>
            <w:tcW w:w="1699" w:type="dxa"/>
          </w:tcPr>
          <w:p>
            <w:pPr>
              <w:pStyle w:val="0"/>
              <w:jc w:val="center"/>
            </w:pPr>
            <w:r>
              <w:rPr>
                <w:sz w:val="24"/>
              </w:rPr>
              <w:t xml:space="preserve">2,11</w:t>
            </w:r>
          </w:p>
        </w:tc>
      </w:tr>
      <w:tr>
        <w:tc>
          <w:tcPr>
            <w:tcW w:w="1114" w:type="dxa"/>
          </w:tcPr>
          <w:p>
            <w:pPr>
              <w:pStyle w:val="0"/>
              <w:jc w:val="center"/>
            </w:pPr>
            <w:r>
              <w:rPr>
                <w:sz w:val="24"/>
              </w:rPr>
              <w:t xml:space="preserve">st25.006</w:t>
            </w:r>
          </w:p>
        </w:tc>
        <w:tc>
          <w:tcPr>
            <w:tcW w:w="3244" w:type="dxa"/>
          </w:tcPr>
          <w:p>
            <w:pPr>
              <w:pStyle w:val="0"/>
              <w:jc w:val="both"/>
            </w:pPr>
            <w:r>
              <w:rPr>
                <w:sz w:val="24"/>
              </w:rPr>
              <w:t xml:space="preserve">Операции на сердце и коронарных сосудах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A16.10.018, A16.10.023, A16.10.033, A16.10.035</w:t>
            </w:r>
          </w:p>
        </w:tc>
        <w:tc>
          <w:tcPr>
            <w:tcW w:w="2239" w:type="dxa"/>
          </w:tcPr>
          <w:p>
            <w:pPr>
              <w:pStyle w:val="0"/>
              <w:jc w:val="center"/>
            </w:pPr>
            <w:r>
              <w:rPr>
                <w:sz w:val="24"/>
              </w:rPr>
              <w:t xml:space="preserve">-</w:t>
            </w:r>
          </w:p>
        </w:tc>
        <w:tc>
          <w:tcPr>
            <w:tcW w:w="1699" w:type="dxa"/>
          </w:tcPr>
          <w:p>
            <w:pPr>
              <w:pStyle w:val="0"/>
              <w:jc w:val="center"/>
            </w:pPr>
            <w:r>
              <w:rPr>
                <w:sz w:val="24"/>
              </w:rPr>
              <w:t xml:space="preserve">3,97</w:t>
            </w:r>
          </w:p>
        </w:tc>
      </w:tr>
      <w:tr>
        <w:tc>
          <w:tcPr>
            <w:tcW w:w="1114" w:type="dxa"/>
          </w:tcPr>
          <w:p>
            <w:pPr>
              <w:pStyle w:val="0"/>
              <w:jc w:val="center"/>
            </w:pPr>
            <w:r>
              <w:rPr>
                <w:sz w:val="24"/>
              </w:rPr>
              <w:t xml:space="preserve">st25.007</w:t>
            </w:r>
          </w:p>
        </w:tc>
        <w:tc>
          <w:tcPr>
            <w:tcW w:w="3244" w:type="dxa"/>
          </w:tcPr>
          <w:p>
            <w:pPr>
              <w:pStyle w:val="0"/>
              <w:jc w:val="both"/>
            </w:pPr>
            <w:r>
              <w:rPr>
                <w:sz w:val="24"/>
              </w:rPr>
              <w:t xml:space="preserve">Операции на сердце и коронарных сосудах (уровень 3)</w:t>
            </w:r>
          </w:p>
        </w:tc>
        <w:tc>
          <w:tcPr>
            <w:tcW w:w="2635" w:type="dxa"/>
          </w:tcPr>
          <w:p>
            <w:pPr>
              <w:pStyle w:val="0"/>
              <w:jc w:val="center"/>
            </w:pPr>
            <w:r>
              <w:rPr>
                <w:sz w:val="24"/>
              </w:rPr>
              <w:t xml:space="preserve">-</w:t>
            </w:r>
          </w:p>
        </w:tc>
        <w:tc>
          <w:tcPr>
            <w:tcW w:w="2635" w:type="dxa"/>
          </w:tcPr>
          <w:p>
            <w:pPr>
              <w:pStyle w:val="0"/>
              <w:jc w:val="center"/>
            </w:pPr>
            <w:r>
              <w:rPr>
                <w:sz w:val="24"/>
              </w:rPr>
              <w:t xml:space="preserve">A05.10.006.002, A16.10.001, A16.10.002, A16.10.003, A16.10.012, A16.10.015.001, A16.10.022, A16.10.024, A16.10.030, A16.10.031, A16.10.032, A16.10.035.002, A16.12.003, A16.12.004, A16.12.004.001, A16.12.004.002, A16.12.026.012, A16.12.028.017</w:t>
            </w:r>
          </w:p>
        </w:tc>
        <w:tc>
          <w:tcPr>
            <w:tcW w:w="2239" w:type="dxa"/>
          </w:tcPr>
          <w:p>
            <w:pPr>
              <w:pStyle w:val="0"/>
              <w:jc w:val="center"/>
            </w:pPr>
            <w:r>
              <w:rPr>
                <w:sz w:val="24"/>
              </w:rPr>
              <w:t xml:space="preserve">-</w:t>
            </w:r>
          </w:p>
        </w:tc>
        <w:tc>
          <w:tcPr>
            <w:tcW w:w="1699" w:type="dxa"/>
          </w:tcPr>
          <w:p>
            <w:pPr>
              <w:pStyle w:val="0"/>
              <w:jc w:val="center"/>
            </w:pPr>
            <w:r>
              <w:rPr>
                <w:sz w:val="24"/>
              </w:rPr>
              <w:t xml:space="preserve">4,31</w:t>
            </w:r>
          </w:p>
        </w:tc>
      </w:tr>
      <w:tr>
        <w:tc>
          <w:tcPr>
            <w:tcW w:w="1114" w:type="dxa"/>
          </w:tcPr>
          <w:p>
            <w:pPr>
              <w:pStyle w:val="0"/>
              <w:jc w:val="center"/>
            </w:pPr>
            <w:r>
              <w:rPr>
                <w:sz w:val="24"/>
              </w:rPr>
              <w:t xml:space="preserve">st25.008</w:t>
            </w:r>
          </w:p>
        </w:tc>
        <w:tc>
          <w:tcPr>
            <w:tcW w:w="3244" w:type="dxa"/>
          </w:tcPr>
          <w:p>
            <w:pPr>
              <w:pStyle w:val="0"/>
              <w:jc w:val="both"/>
            </w:pPr>
            <w:r>
              <w:rPr>
                <w:sz w:val="24"/>
              </w:rPr>
              <w:t xml:space="preserve">Операции на сосудах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A11.12.001.002, A16.12.014, A16.12.018, A16.12.020, A16.12.020.001, A16.12.058, A16.12.058.001, A16.12.063, A16.30.074</w:t>
            </w:r>
          </w:p>
        </w:tc>
        <w:tc>
          <w:tcPr>
            <w:tcW w:w="2239" w:type="dxa"/>
          </w:tcPr>
          <w:p>
            <w:pPr>
              <w:pStyle w:val="0"/>
              <w:jc w:val="center"/>
            </w:pPr>
            <w:r>
              <w:rPr>
                <w:sz w:val="24"/>
              </w:rPr>
              <w:t xml:space="preserve">-</w:t>
            </w:r>
          </w:p>
        </w:tc>
        <w:tc>
          <w:tcPr>
            <w:tcW w:w="1699" w:type="dxa"/>
          </w:tcPr>
          <w:p>
            <w:pPr>
              <w:pStyle w:val="0"/>
              <w:jc w:val="center"/>
            </w:pPr>
            <w:r>
              <w:rPr>
                <w:sz w:val="24"/>
              </w:rPr>
              <w:t xml:space="preserve">1,2</w:t>
            </w:r>
          </w:p>
        </w:tc>
      </w:tr>
      <w:tr>
        <w:tc>
          <w:tcPr>
            <w:tcW w:w="1114" w:type="dxa"/>
          </w:tcPr>
          <w:p>
            <w:pPr>
              <w:pStyle w:val="0"/>
              <w:jc w:val="center"/>
            </w:pPr>
            <w:r>
              <w:rPr>
                <w:sz w:val="24"/>
              </w:rPr>
              <w:t xml:space="preserve">st25.009</w:t>
            </w:r>
          </w:p>
        </w:tc>
        <w:tc>
          <w:tcPr>
            <w:tcW w:w="3244" w:type="dxa"/>
          </w:tcPr>
          <w:p>
            <w:pPr>
              <w:pStyle w:val="0"/>
              <w:jc w:val="both"/>
            </w:pPr>
            <w:r>
              <w:rPr>
                <w:sz w:val="24"/>
              </w:rPr>
              <w:t xml:space="preserve">Операции на сосудах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A16.12.006, A16.12.006.001, A16.12.006.002, A16.12.006.003, A16.12.012, A16.12.014.001, A16.12.014.002, A16.12.014.003, A16.12.014.004, A16.12.019.001, A16.12.036, A16.12.039, A16.12.064, A16.12.066, A22.12.003, A22.12.003.001, A22.12.004</w:t>
            </w:r>
          </w:p>
        </w:tc>
        <w:tc>
          <w:tcPr>
            <w:tcW w:w="2239" w:type="dxa"/>
          </w:tcPr>
          <w:p>
            <w:pPr>
              <w:pStyle w:val="0"/>
              <w:jc w:val="center"/>
            </w:pPr>
            <w:r>
              <w:rPr>
                <w:sz w:val="24"/>
              </w:rPr>
              <w:t xml:space="preserve">-</w:t>
            </w:r>
          </w:p>
        </w:tc>
        <w:tc>
          <w:tcPr>
            <w:tcW w:w="1699" w:type="dxa"/>
          </w:tcPr>
          <w:p>
            <w:pPr>
              <w:pStyle w:val="0"/>
              <w:jc w:val="center"/>
            </w:pPr>
            <w:r>
              <w:rPr>
                <w:sz w:val="24"/>
              </w:rPr>
              <w:t xml:space="preserve">2,37</w:t>
            </w:r>
          </w:p>
        </w:tc>
      </w:tr>
      <w:tr>
        <w:tc>
          <w:tcPr>
            <w:tcW w:w="1114" w:type="dxa"/>
          </w:tcPr>
          <w:p>
            <w:pPr>
              <w:pStyle w:val="0"/>
              <w:jc w:val="center"/>
            </w:pPr>
            <w:r>
              <w:rPr>
                <w:sz w:val="24"/>
              </w:rPr>
              <w:t xml:space="preserve">st25.010</w:t>
            </w:r>
          </w:p>
        </w:tc>
        <w:tc>
          <w:tcPr>
            <w:tcW w:w="3244" w:type="dxa"/>
          </w:tcPr>
          <w:p>
            <w:pPr>
              <w:pStyle w:val="0"/>
              <w:jc w:val="both"/>
            </w:pPr>
            <w:r>
              <w:rPr>
                <w:sz w:val="24"/>
              </w:rPr>
              <w:t xml:space="preserve">Операции на сосудах (уровень 3)</w:t>
            </w:r>
          </w:p>
        </w:tc>
        <w:tc>
          <w:tcPr>
            <w:tcW w:w="2635" w:type="dxa"/>
          </w:tcPr>
          <w:p>
            <w:pPr>
              <w:pStyle w:val="0"/>
              <w:jc w:val="center"/>
            </w:pPr>
            <w:r>
              <w:rPr>
                <w:sz w:val="24"/>
              </w:rPr>
              <w:t xml:space="preserve">-</w:t>
            </w:r>
          </w:p>
        </w:tc>
        <w:tc>
          <w:tcPr>
            <w:tcW w:w="2635" w:type="dxa"/>
          </w:tcPr>
          <w:p>
            <w:pPr>
              <w:pStyle w:val="0"/>
              <w:jc w:val="center"/>
            </w:pPr>
            <w:r>
              <w:rPr>
                <w:sz w:val="24"/>
              </w:rPr>
              <w:t xml:space="preserve">A16.12.001, A16.12.002, A16.12.005, A16.12.007, A16.12.008.003, A16.12.008.004, A16.12.008.005, A16.12.008.006, A16.12.008.007, A16.12.008.008, A16.12.008.009, A16.12.008.010, A16.12.009, A16.12.009.001, A16.12.010, A16.12.011, A16.12.011.001, A16.12.011.003, A16.12.011.005, A16.12.011.006, A16.12.011.007, A16.12.011.008, A16.12.011.009, A16.12.011.010, A16.12.011.011, A16.12.011.012, A16.12.013, A16.12.013.001, A16.12.013.002, A16.12.013.003, A16.12.015, A16.12.016, A16.12.017, A16.12.019, A16.12.022, A16.12.023, A16.12.024, A16.12.025, A16.12.026, A16.12.027, A16.12.028.006, A16.12.028.007, A16.12.028.008, A16.12.028.014, A16.12.029, A16.12.031, A16.12.033.001, A16.12.034.001, A16.12.035, A16.12.035.001, A16.12.035.002, A16.12.038, A16.12.038.001, A16.12.038.002, A16.12.038.003, A16.12.038.004, A16.12.038.005, A16.12.038.006, A16.12.038.007, A16.12.038.008, A16.12.038.009, A16.12.038.010, A16.12.038.011, A16.12.038.012, A16.12.038.013, A16.12.040, A16.12.041.003, A16.12.042, A16.12.048, A16.12.049, A16.12.049.001, A16.12.051.021, A16.12.052, A16.12.053, A16.12.054, A16.12.054.001, A16.12.054.002, A16.12.055, A16.12.055.001, A16.12.055.002, A16.12.056, A16.12.056.001, A16.12.056.002, A16.12.057, A16.12.059, A16.12.060, A16.12.061, A16.12.061.001, A16.12.062, A16.12.070</w:t>
            </w:r>
          </w:p>
        </w:tc>
        <w:tc>
          <w:tcPr>
            <w:tcW w:w="2239" w:type="dxa"/>
          </w:tcPr>
          <w:p>
            <w:pPr>
              <w:pStyle w:val="0"/>
              <w:jc w:val="center"/>
            </w:pPr>
            <w:r>
              <w:rPr>
                <w:sz w:val="24"/>
              </w:rPr>
              <w:t xml:space="preserve">-</w:t>
            </w:r>
          </w:p>
        </w:tc>
        <w:tc>
          <w:tcPr>
            <w:tcW w:w="1699" w:type="dxa"/>
          </w:tcPr>
          <w:p>
            <w:pPr>
              <w:pStyle w:val="0"/>
              <w:jc w:val="center"/>
            </w:pPr>
            <w:r>
              <w:rPr>
                <w:sz w:val="24"/>
              </w:rPr>
              <w:t xml:space="preserve">4,13</w:t>
            </w:r>
          </w:p>
        </w:tc>
      </w:tr>
      <w:tr>
        <w:tc>
          <w:tcPr>
            <w:tcW w:w="1114" w:type="dxa"/>
          </w:tcPr>
          <w:p>
            <w:pPr>
              <w:pStyle w:val="0"/>
              <w:jc w:val="center"/>
            </w:pPr>
            <w:r>
              <w:rPr>
                <w:sz w:val="24"/>
              </w:rPr>
              <w:t xml:space="preserve">st25.011</w:t>
            </w:r>
          </w:p>
        </w:tc>
        <w:tc>
          <w:tcPr>
            <w:tcW w:w="3244" w:type="dxa"/>
          </w:tcPr>
          <w:p>
            <w:pPr>
              <w:pStyle w:val="0"/>
              <w:jc w:val="both"/>
            </w:pPr>
            <w:r>
              <w:rPr>
                <w:sz w:val="24"/>
              </w:rPr>
              <w:t xml:space="preserve">Операции на сосудах (уровень 4)</w:t>
            </w:r>
          </w:p>
        </w:tc>
        <w:tc>
          <w:tcPr>
            <w:tcW w:w="2635" w:type="dxa"/>
          </w:tcPr>
          <w:p>
            <w:pPr>
              <w:pStyle w:val="0"/>
              <w:jc w:val="center"/>
            </w:pPr>
            <w:r>
              <w:rPr>
                <w:sz w:val="24"/>
              </w:rPr>
              <w:t xml:space="preserve">-</w:t>
            </w:r>
          </w:p>
        </w:tc>
        <w:tc>
          <w:tcPr>
            <w:tcW w:w="2635" w:type="dxa"/>
          </w:tcPr>
          <w:p>
            <w:pPr>
              <w:pStyle w:val="0"/>
              <w:jc w:val="center"/>
            </w:pPr>
            <w:r>
              <w:rPr>
                <w:sz w:val="24"/>
              </w:rPr>
              <w:t xml:space="preserve">A16.12.008, A16.12.008.001, A16.12.008.002, A16.12.026.001, A16.12.026.002, A16.12.026.009, A16.12.026.010, A16.12.026.018, A16.12.026.024, A16.12.028.018, A16.12.032, A16.12.037, A16.12.065, A16.12.071, A16.23.034.011, A16.23.034.012</w:t>
            </w:r>
          </w:p>
        </w:tc>
        <w:tc>
          <w:tcPr>
            <w:tcW w:w="2239" w:type="dxa"/>
          </w:tcPr>
          <w:p>
            <w:pPr>
              <w:pStyle w:val="0"/>
              <w:jc w:val="center"/>
            </w:pPr>
            <w:r>
              <w:rPr>
                <w:sz w:val="24"/>
              </w:rPr>
              <w:t xml:space="preserve">-</w:t>
            </w:r>
          </w:p>
        </w:tc>
        <w:tc>
          <w:tcPr>
            <w:tcW w:w="1699" w:type="dxa"/>
          </w:tcPr>
          <w:p>
            <w:pPr>
              <w:pStyle w:val="0"/>
              <w:jc w:val="center"/>
            </w:pPr>
            <w:r>
              <w:rPr>
                <w:sz w:val="24"/>
              </w:rPr>
              <w:t xml:space="preserve">6,08</w:t>
            </w:r>
          </w:p>
        </w:tc>
      </w:tr>
      <w:tr>
        <w:tc>
          <w:tcPr>
            <w:tcW w:w="1114" w:type="dxa"/>
            <w:vMerge w:val="restart"/>
          </w:tcPr>
          <w:p>
            <w:pPr>
              <w:pStyle w:val="0"/>
              <w:jc w:val="center"/>
            </w:pPr>
            <w:r>
              <w:rPr>
                <w:sz w:val="24"/>
              </w:rPr>
              <w:t xml:space="preserve">st25.012</w:t>
            </w:r>
          </w:p>
        </w:tc>
        <w:tc>
          <w:tcPr>
            <w:tcW w:w="3244" w:type="dxa"/>
            <w:vMerge w:val="restart"/>
          </w:tcPr>
          <w:p>
            <w:pPr>
              <w:pStyle w:val="0"/>
              <w:jc w:val="both"/>
            </w:pPr>
            <w:r>
              <w:rPr>
                <w:sz w:val="24"/>
              </w:rPr>
              <w:t xml:space="preserve">Операции на сосудах (уровень 5)</w:t>
            </w:r>
          </w:p>
        </w:tc>
        <w:tc>
          <w:tcPr>
            <w:tcW w:w="2635" w:type="dxa"/>
            <w:vMerge w:val="restart"/>
          </w:tcPr>
          <w:p>
            <w:pPr>
              <w:pStyle w:val="0"/>
              <w:jc w:val="center"/>
            </w:pPr>
            <w:r>
              <w:rPr>
                <w:sz w:val="24"/>
              </w:rPr>
              <w:t xml:space="preserve">-</w:t>
            </w:r>
          </w:p>
        </w:tc>
        <w:tc>
          <w:tcPr>
            <w:tcW w:w="2635" w:type="dxa"/>
          </w:tcPr>
          <w:p>
            <w:pPr>
              <w:pStyle w:val="0"/>
              <w:jc w:val="center"/>
            </w:pPr>
            <w:r>
              <w:rPr>
                <w:sz w:val="24"/>
              </w:rPr>
              <w:t xml:space="preserve">A16.12.026.003, A16.12.026.004, A16.12.028.001, A16.12.028.002, A16.12.041, A16.12.041.001, A16.12.041.002, A16.12.041.006, A16.12.051, A16.12.051.001, A16.12.051.002, A16.12.077, A16.23.034.013</w:t>
            </w:r>
          </w:p>
        </w:tc>
        <w:tc>
          <w:tcPr>
            <w:tcW w:w="2239" w:type="dxa"/>
          </w:tcPr>
          <w:p>
            <w:pPr>
              <w:pStyle w:val="0"/>
              <w:jc w:val="center"/>
            </w:pPr>
            <w:r>
              <w:rPr>
                <w:sz w:val="24"/>
              </w:rPr>
              <w:t xml:space="preserve">-</w:t>
            </w:r>
          </w:p>
        </w:tc>
        <w:tc>
          <w:tcPr>
            <w:tcW w:w="1699" w:type="dxa"/>
          </w:tcPr>
          <w:p>
            <w:pPr>
              <w:pStyle w:val="0"/>
              <w:jc w:val="center"/>
            </w:pPr>
            <w:r>
              <w:rPr>
                <w:sz w:val="24"/>
              </w:rPr>
              <w:t xml:space="preserve">7,12</w:t>
            </w:r>
          </w:p>
        </w:tc>
      </w:tr>
      <w:tr>
        <w:tc>
          <w:tcPr>
            <w:vMerge w:val="continue"/>
          </w:tcPr>
          <w:p/>
        </w:tc>
        <w:tc>
          <w:tcPr>
            <w:vMerge w:val="continue"/>
          </w:tcPr>
          <w:p/>
        </w:tc>
        <w:tc>
          <w:tcPr>
            <w:vMerge w:val="continue"/>
          </w:tcPr>
          <w:p/>
        </w:tc>
        <w:tc>
          <w:tcPr>
            <w:tcW w:w="2635" w:type="dxa"/>
          </w:tcPr>
          <w:p>
            <w:pPr>
              <w:pStyle w:val="0"/>
              <w:jc w:val="center"/>
            </w:pPr>
            <w:r>
              <w:rPr>
                <w:sz w:val="24"/>
              </w:rPr>
              <w:t xml:space="preserve">A16.12.028</w:t>
            </w:r>
          </w:p>
        </w:tc>
        <w:tc>
          <w:tcPr>
            <w:tcW w:w="2239" w:type="dxa"/>
          </w:tcPr>
          <w:p>
            <w:pPr>
              <w:pStyle w:val="0"/>
              <w:jc w:val="center"/>
            </w:pPr>
            <w:r>
              <w:rPr>
                <w:sz w:val="24"/>
              </w:rPr>
              <w:t xml:space="preserve">иной классификационный критерий: perst</w:t>
            </w:r>
          </w:p>
        </w:tc>
        <w:tc>
          <w:tcPr>
            <w:tcW w:w="1699" w:type="dxa"/>
          </w:tcPr>
          <w:p>
            <w:pPr>
              <w:pStyle w:val="0"/>
            </w:pPr>
            <w:r>
              <w:rPr>
                <w:sz w:val="24"/>
              </w:rPr>
            </w:r>
          </w:p>
        </w:tc>
      </w:tr>
      <w:tr>
        <w:tc>
          <w:tcPr>
            <w:tcW w:w="1114" w:type="dxa"/>
          </w:tcPr>
          <w:p>
            <w:pPr>
              <w:pStyle w:val="0"/>
              <w:jc w:val="center"/>
            </w:pPr>
            <w:r>
              <w:rPr>
                <w:sz w:val="24"/>
              </w:rPr>
              <w:t xml:space="preserve">st25.013</w:t>
            </w:r>
          </w:p>
        </w:tc>
        <w:tc>
          <w:tcPr>
            <w:tcW w:w="3244" w:type="dxa"/>
          </w:tcPr>
          <w:p>
            <w:pPr>
              <w:pStyle w:val="0"/>
              <w:jc w:val="both"/>
            </w:pPr>
            <w:r>
              <w:rPr>
                <w:sz w:val="24"/>
              </w:rPr>
              <w:t xml:space="preserve">Баллонная вазодилатация с установкой 1 стента в сосуд (сосуды) (с подъемом сегмента ST электрокардиограммы)</w:t>
            </w:r>
          </w:p>
        </w:tc>
        <w:tc>
          <w:tcPr>
            <w:tcW w:w="2635" w:type="dxa"/>
          </w:tcPr>
          <w:p>
            <w:pPr>
              <w:pStyle w:val="0"/>
              <w:jc w:val="center"/>
            </w:pPr>
            <w:r>
              <w:rPr>
                <w:sz w:val="24"/>
              </w:rPr>
              <w:t xml:space="preserve">I20.0, I21.0, I21.1, I21.2, I21.3, I21.9, I22, I22.0, I22.1, I22.8, I22.9</w:t>
            </w:r>
          </w:p>
        </w:tc>
        <w:tc>
          <w:tcPr>
            <w:tcW w:w="2635" w:type="dxa"/>
          </w:tcPr>
          <w:p>
            <w:pPr>
              <w:pStyle w:val="0"/>
              <w:jc w:val="center"/>
            </w:pPr>
            <w:r>
              <w:rPr>
                <w:sz w:val="24"/>
              </w:rPr>
              <w:t xml:space="preserve">A16.12.028.003</w:t>
            </w:r>
          </w:p>
        </w:tc>
        <w:tc>
          <w:tcPr>
            <w:tcW w:w="2239" w:type="dxa"/>
          </w:tcPr>
          <w:p>
            <w:pPr>
              <w:pStyle w:val="0"/>
              <w:jc w:val="center"/>
            </w:pPr>
            <w:r>
              <w:rPr>
                <w:sz w:val="24"/>
              </w:rPr>
              <w:t xml:space="preserve">иной классификационный критерий: upst1</w:t>
            </w:r>
          </w:p>
        </w:tc>
        <w:tc>
          <w:tcPr>
            <w:tcW w:w="1699" w:type="dxa"/>
          </w:tcPr>
          <w:p>
            <w:pPr>
              <w:pStyle w:val="0"/>
              <w:jc w:val="center"/>
            </w:pPr>
            <w:r>
              <w:rPr>
                <w:sz w:val="24"/>
              </w:rPr>
              <w:t xml:space="preserve">5,1</w:t>
            </w:r>
          </w:p>
        </w:tc>
      </w:tr>
      <w:tr>
        <w:tc>
          <w:tcPr>
            <w:tcW w:w="1114" w:type="dxa"/>
          </w:tcPr>
          <w:p>
            <w:pPr>
              <w:pStyle w:val="0"/>
              <w:jc w:val="center"/>
            </w:pPr>
            <w:r>
              <w:rPr>
                <w:sz w:val="24"/>
              </w:rPr>
              <w:t xml:space="preserve">st25.014</w:t>
            </w:r>
          </w:p>
        </w:tc>
        <w:tc>
          <w:tcPr>
            <w:tcW w:w="3244" w:type="dxa"/>
          </w:tcPr>
          <w:p>
            <w:pPr>
              <w:pStyle w:val="0"/>
              <w:jc w:val="both"/>
            </w:pPr>
            <w:r>
              <w:rPr>
                <w:sz w:val="24"/>
              </w:rPr>
              <w:t xml:space="preserve">Баллонная вазодилатация с установкой 2 стентов в сосуд (сосуды) (с подъемом сегмента ST электрокардиограммы)</w:t>
            </w:r>
          </w:p>
        </w:tc>
        <w:tc>
          <w:tcPr>
            <w:tcW w:w="2635" w:type="dxa"/>
          </w:tcPr>
          <w:p>
            <w:pPr>
              <w:pStyle w:val="0"/>
              <w:jc w:val="center"/>
            </w:pPr>
            <w:r>
              <w:rPr>
                <w:sz w:val="24"/>
              </w:rPr>
              <w:t xml:space="preserve">I20.0, I21.0, I21.1, I21.2, I21.3, I21.9, I22, I22.0, I22.1, I22.8, I22.9</w:t>
            </w:r>
          </w:p>
        </w:tc>
        <w:tc>
          <w:tcPr>
            <w:tcW w:w="2635" w:type="dxa"/>
          </w:tcPr>
          <w:p>
            <w:pPr>
              <w:pStyle w:val="0"/>
              <w:jc w:val="center"/>
            </w:pPr>
            <w:r>
              <w:rPr>
                <w:sz w:val="24"/>
              </w:rPr>
              <w:t xml:space="preserve">A16.12.028.003</w:t>
            </w:r>
          </w:p>
        </w:tc>
        <w:tc>
          <w:tcPr>
            <w:tcW w:w="2239" w:type="dxa"/>
          </w:tcPr>
          <w:p>
            <w:pPr>
              <w:pStyle w:val="0"/>
              <w:jc w:val="center"/>
            </w:pPr>
            <w:r>
              <w:rPr>
                <w:sz w:val="24"/>
              </w:rPr>
              <w:t xml:space="preserve">иной классификационный критерий: upst2</w:t>
            </w:r>
          </w:p>
        </w:tc>
        <w:tc>
          <w:tcPr>
            <w:tcW w:w="1699" w:type="dxa"/>
          </w:tcPr>
          <w:p>
            <w:pPr>
              <w:pStyle w:val="0"/>
              <w:jc w:val="center"/>
            </w:pPr>
            <w:r>
              <w:rPr>
                <w:sz w:val="24"/>
              </w:rPr>
              <w:t xml:space="preserve">5,73</w:t>
            </w:r>
          </w:p>
        </w:tc>
      </w:tr>
      <w:tr>
        <w:tc>
          <w:tcPr>
            <w:tcW w:w="1114" w:type="dxa"/>
          </w:tcPr>
          <w:p>
            <w:pPr>
              <w:pStyle w:val="0"/>
              <w:jc w:val="center"/>
            </w:pPr>
            <w:r>
              <w:rPr>
                <w:sz w:val="24"/>
              </w:rPr>
              <w:t xml:space="preserve">st25.015</w:t>
            </w:r>
          </w:p>
        </w:tc>
        <w:tc>
          <w:tcPr>
            <w:tcW w:w="3244" w:type="dxa"/>
          </w:tcPr>
          <w:p>
            <w:pPr>
              <w:pStyle w:val="0"/>
              <w:jc w:val="both"/>
            </w:pPr>
            <w:r>
              <w:rPr>
                <w:sz w:val="24"/>
              </w:rPr>
              <w:t xml:space="preserve">Баллонная вазодилатация с установкой 3 стентов в сосуд (сосуды) (с подъемом сегмента ST электрокардиограммы)</w:t>
            </w:r>
          </w:p>
        </w:tc>
        <w:tc>
          <w:tcPr>
            <w:tcW w:w="2635" w:type="dxa"/>
          </w:tcPr>
          <w:p>
            <w:pPr>
              <w:pStyle w:val="0"/>
              <w:jc w:val="center"/>
            </w:pPr>
            <w:r>
              <w:rPr>
                <w:sz w:val="24"/>
              </w:rPr>
              <w:t xml:space="preserve">I20.0, I21.0, I21.1, I21.2, I21.3, I21.9, I22, I22.0, I22.1, I22.8, I22.9</w:t>
            </w:r>
          </w:p>
        </w:tc>
        <w:tc>
          <w:tcPr>
            <w:tcW w:w="2635" w:type="dxa"/>
          </w:tcPr>
          <w:p>
            <w:pPr>
              <w:pStyle w:val="0"/>
              <w:jc w:val="center"/>
            </w:pPr>
            <w:r>
              <w:rPr>
                <w:sz w:val="24"/>
              </w:rPr>
              <w:t xml:space="preserve">A16.12.028.003</w:t>
            </w:r>
          </w:p>
        </w:tc>
        <w:tc>
          <w:tcPr>
            <w:tcW w:w="2239" w:type="dxa"/>
          </w:tcPr>
          <w:p>
            <w:pPr>
              <w:pStyle w:val="0"/>
              <w:jc w:val="center"/>
            </w:pPr>
            <w:r>
              <w:rPr>
                <w:sz w:val="24"/>
              </w:rPr>
              <w:t xml:space="preserve">иной классификационный критерий: upst3</w:t>
            </w:r>
          </w:p>
        </w:tc>
        <w:tc>
          <w:tcPr>
            <w:tcW w:w="1699" w:type="dxa"/>
          </w:tcPr>
          <w:p>
            <w:pPr>
              <w:pStyle w:val="0"/>
              <w:jc w:val="center"/>
            </w:pPr>
            <w:r>
              <w:rPr>
                <w:sz w:val="24"/>
              </w:rPr>
              <w:t xml:space="preserve">6,54</w:t>
            </w:r>
          </w:p>
        </w:tc>
      </w:tr>
      <w:tr>
        <w:tc>
          <w:tcPr>
            <w:tcW w:w="1114" w:type="dxa"/>
          </w:tcPr>
          <w:p>
            <w:pPr>
              <w:pStyle w:val="0"/>
              <w:jc w:val="center"/>
            </w:pPr>
            <w:r>
              <w:rPr>
                <w:sz w:val="24"/>
              </w:rPr>
              <w:t xml:space="preserve">st25.016</w:t>
            </w:r>
          </w:p>
        </w:tc>
        <w:tc>
          <w:tcPr>
            <w:tcW w:w="3244" w:type="dxa"/>
          </w:tcPr>
          <w:p>
            <w:pPr>
              <w:pStyle w:val="0"/>
              <w:jc w:val="both"/>
            </w:pPr>
            <w:r>
              <w:rPr>
                <w:sz w:val="24"/>
              </w:rPr>
              <w:t xml:space="preserve">Баллонная вазодилатация с установкой 1 стента в сосуд (сосуды) (без подъема сегмента ST электрокардиограммы)</w:t>
            </w:r>
          </w:p>
        </w:tc>
        <w:tc>
          <w:tcPr>
            <w:tcW w:w="2635" w:type="dxa"/>
          </w:tcPr>
          <w:p>
            <w:pPr>
              <w:pStyle w:val="0"/>
              <w:jc w:val="center"/>
            </w:pPr>
            <w:r>
              <w:rPr>
                <w:sz w:val="24"/>
              </w:rPr>
              <w:t xml:space="preserve">I20.0, I21.4, I21.9, I22, I22.0, I22.1, I22.8, I22.9</w:t>
            </w:r>
          </w:p>
        </w:tc>
        <w:tc>
          <w:tcPr>
            <w:tcW w:w="2635" w:type="dxa"/>
          </w:tcPr>
          <w:p>
            <w:pPr>
              <w:pStyle w:val="0"/>
              <w:jc w:val="center"/>
            </w:pPr>
            <w:r>
              <w:rPr>
                <w:sz w:val="24"/>
              </w:rPr>
              <w:t xml:space="preserve">A16.12.028.003</w:t>
            </w:r>
          </w:p>
        </w:tc>
        <w:tc>
          <w:tcPr>
            <w:tcW w:w="2239" w:type="dxa"/>
          </w:tcPr>
          <w:p>
            <w:pPr>
              <w:pStyle w:val="0"/>
              <w:jc w:val="center"/>
            </w:pPr>
            <w:r>
              <w:rPr>
                <w:sz w:val="24"/>
              </w:rPr>
              <w:t xml:space="preserve">иной классификационный критерий: nonst1</w:t>
            </w:r>
          </w:p>
        </w:tc>
        <w:tc>
          <w:tcPr>
            <w:tcW w:w="1699" w:type="dxa"/>
          </w:tcPr>
          <w:p>
            <w:pPr>
              <w:pStyle w:val="0"/>
              <w:jc w:val="center"/>
            </w:pPr>
            <w:r>
              <w:rPr>
                <w:sz w:val="24"/>
              </w:rPr>
              <w:t xml:space="preserve">3,98</w:t>
            </w:r>
          </w:p>
        </w:tc>
      </w:tr>
      <w:tr>
        <w:tc>
          <w:tcPr>
            <w:tcW w:w="1114" w:type="dxa"/>
          </w:tcPr>
          <w:p>
            <w:pPr>
              <w:pStyle w:val="0"/>
              <w:jc w:val="center"/>
            </w:pPr>
            <w:r>
              <w:rPr>
                <w:sz w:val="24"/>
              </w:rPr>
              <w:t xml:space="preserve">st25.017</w:t>
            </w:r>
          </w:p>
        </w:tc>
        <w:tc>
          <w:tcPr>
            <w:tcW w:w="3244" w:type="dxa"/>
          </w:tcPr>
          <w:p>
            <w:pPr>
              <w:pStyle w:val="0"/>
              <w:jc w:val="both"/>
            </w:pPr>
            <w:r>
              <w:rPr>
                <w:sz w:val="24"/>
              </w:rPr>
              <w:t xml:space="preserve">Баллонная вазодилатация с установкой 2 стентов в сосуд (сосуды) (без подъема сегмента ST электрокардиограммы)</w:t>
            </w:r>
          </w:p>
        </w:tc>
        <w:tc>
          <w:tcPr>
            <w:tcW w:w="2635" w:type="dxa"/>
          </w:tcPr>
          <w:p>
            <w:pPr>
              <w:pStyle w:val="0"/>
              <w:jc w:val="center"/>
            </w:pPr>
            <w:r>
              <w:rPr>
                <w:sz w:val="24"/>
              </w:rPr>
              <w:t xml:space="preserve">I20.0, I21.4, I21.9, I22, I22.0, I22.1, I22.8, I22.9</w:t>
            </w:r>
          </w:p>
        </w:tc>
        <w:tc>
          <w:tcPr>
            <w:tcW w:w="2635" w:type="dxa"/>
          </w:tcPr>
          <w:p>
            <w:pPr>
              <w:pStyle w:val="0"/>
              <w:jc w:val="center"/>
            </w:pPr>
            <w:r>
              <w:rPr>
                <w:sz w:val="24"/>
              </w:rPr>
              <w:t xml:space="preserve">A16.12.028.003</w:t>
            </w:r>
          </w:p>
        </w:tc>
        <w:tc>
          <w:tcPr>
            <w:tcW w:w="2239" w:type="dxa"/>
          </w:tcPr>
          <w:p>
            <w:pPr>
              <w:pStyle w:val="0"/>
              <w:jc w:val="center"/>
            </w:pPr>
            <w:r>
              <w:rPr>
                <w:sz w:val="24"/>
              </w:rPr>
              <w:t xml:space="preserve">иной классификационный критерий: nonst2</w:t>
            </w:r>
          </w:p>
        </w:tc>
        <w:tc>
          <w:tcPr>
            <w:tcW w:w="1699" w:type="dxa"/>
          </w:tcPr>
          <w:p>
            <w:pPr>
              <w:pStyle w:val="0"/>
              <w:jc w:val="center"/>
            </w:pPr>
            <w:r>
              <w:rPr>
                <w:sz w:val="24"/>
              </w:rPr>
              <w:t xml:space="preserve">4,6</w:t>
            </w:r>
          </w:p>
        </w:tc>
      </w:tr>
      <w:tr>
        <w:tc>
          <w:tcPr>
            <w:tcW w:w="1114" w:type="dxa"/>
          </w:tcPr>
          <w:p>
            <w:pPr>
              <w:pStyle w:val="0"/>
              <w:jc w:val="center"/>
            </w:pPr>
            <w:r>
              <w:rPr>
                <w:sz w:val="24"/>
              </w:rPr>
              <w:t xml:space="preserve">st25.018</w:t>
            </w:r>
          </w:p>
        </w:tc>
        <w:tc>
          <w:tcPr>
            <w:tcW w:w="3244" w:type="dxa"/>
          </w:tcPr>
          <w:p>
            <w:pPr>
              <w:pStyle w:val="0"/>
              <w:jc w:val="both"/>
            </w:pPr>
            <w:r>
              <w:rPr>
                <w:sz w:val="24"/>
              </w:rPr>
              <w:t xml:space="preserve">Баллонная вазодилатация с установкой 3 стентов в сосуд (сосуды) (без подъема сегмента ST электрокардиограммы)</w:t>
            </w:r>
          </w:p>
        </w:tc>
        <w:tc>
          <w:tcPr>
            <w:tcW w:w="2635" w:type="dxa"/>
          </w:tcPr>
          <w:p>
            <w:pPr>
              <w:pStyle w:val="0"/>
              <w:jc w:val="center"/>
            </w:pPr>
            <w:r>
              <w:rPr>
                <w:sz w:val="24"/>
              </w:rPr>
              <w:t xml:space="preserve">I20.0, I21.4, I21.9, I22, I22.0, I22.1, I22.8, I22.9</w:t>
            </w:r>
          </w:p>
        </w:tc>
        <w:tc>
          <w:tcPr>
            <w:tcW w:w="2635" w:type="dxa"/>
          </w:tcPr>
          <w:p>
            <w:pPr>
              <w:pStyle w:val="0"/>
              <w:jc w:val="center"/>
            </w:pPr>
            <w:r>
              <w:rPr>
                <w:sz w:val="24"/>
              </w:rPr>
              <w:t xml:space="preserve">A16.12.028.003</w:t>
            </w:r>
          </w:p>
        </w:tc>
        <w:tc>
          <w:tcPr>
            <w:tcW w:w="2239" w:type="dxa"/>
          </w:tcPr>
          <w:p>
            <w:pPr>
              <w:pStyle w:val="0"/>
              <w:jc w:val="center"/>
            </w:pPr>
            <w:r>
              <w:rPr>
                <w:sz w:val="24"/>
              </w:rPr>
              <w:t xml:space="preserve">иной классификационный критерий: nonst3</w:t>
            </w:r>
          </w:p>
        </w:tc>
        <w:tc>
          <w:tcPr>
            <w:tcW w:w="1699" w:type="dxa"/>
          </w:tcPr>
          <w:p>
            <w:pPr>
              <w:pStyle w:val="0"/>
              <w:jc w:val="center"/>
            </w:pPr>
            <w:r>
              <w:rPr>
                <w:sz w:val="24"/>
              </w:rPr>
              <w:t xml:space="preserve">5,4</w:t>
            </w:r>
          </w:p>
        </w:tc>
      </w:tr>
      <w:tr>
        <w:tc>
          <w:tcPr>
            <w:tcW w:w="1114" w:type="dxa"/>
          </w:tcPr>
          <w:p>
            <w:pPr>
              <w:pStyle w:val="0"/>
              <w:jc w:val="center"/>
            </w:pPr>
            <w:r>
              <w:rPr>
                <w:sz w:val="24"/>
              </w:rPr>
              <w:t xml:space="preserve">st25.019</w:t>
            </w:r>
          </w:p>
        </w:tc>
        <w:tc>
          <w:tcPr>
            <w:tcW w:w="3244" w:type="dxa"/>
          </w:tcPr>
          <w:p>
            <w:pPr>
              <w:pStyle w:val="0"/>
              <w:jc w:val="both"/>
            </w:pPr>
            <w:r>
              <w:rPr>
                <w:sz w:val="24"/>
              </w:rPr>
              <w:t xml:space="preserve">Ишемическая болезнь сердца с установкой 1 стента в сосуд (сосуды)</w:t>
            </w:r>
          </w:p>
        </w:tc>
        <w:tc>
          <w:tcPr>
            <w:tcW w:w="2635" w:type="dxa"/>
          </w:tcPr>
          <w:p>
            <w:pPr>
              <w:pStyle w:val="0"/>
              <w:jc w:val="center"/>
            </w:pPr>
            <w:r>
              <w:rPr>
                <w:sz w:val="24"/>
              </w:rPr>
              <w:t xml:space="preserve">I20.1, I20.8, I25, I25.0, I25.1, I25.2, I25.3, I25.4, I25.5, I25.6, I25.8, I25.9, Q24.5</w:t>
            </w:r>
          </w:p>
        </w:tc>
        <w:tc>
          <w:tcPr>
            <w:tcW w:w="2635" w:type="dxa"/>
          </w:tcPr>
          <w:p>
            <w:pPr>
              <w:pStyle w:val="0"/>
              <w:jc w:val="center"/>
            </w:pPr>
            <w:r>
              <w:rPr>
                <w:sz w:val="24"/>
              </w:rPr>
              <w:t xml:space="preserve">A16.12.028.003</w:t>
            </w:r>
          </w:p>
        </w:tc>
        <w:tc>
          <w:tcPr>
            <w:tcW w:w="2239" w:type="dxa"/>
          </w:tcPr>
          <w:p>
            <w:pPr>
              <w:pStyle w:val="0"/>
              <w:jc w:val="center"/>
            </w:pPr>
            <w:r>
              <w:rPr>
                <w:sz w:val="24"/>
              </w:rPr>
              <w:t xml:space="preserve">иной классификационный критерий: ibsst1</w:t>
            </w:r>
          </w:p>
        </w:tc>
        <w:tc>
          <w:tcPr>
            <w:tcW w:w="1699" w:type="dxa"/>
          </w:tcPr>
          <w:p>
            <w:pPr>
              <w:pStyle w:val="0"/>
              <w:jc w:val="center"/>
            </w:pPr>
            <w:r>
              <w:rPr>
                <w:sz w:val="24"/>
              </w:rPr>
              <w:t xml:space="preserve">3,47</w:t>
            </w:r>
          </w:p>
        </w:tc>
      </w:tr>
      <w:tr>
        <w:tc>
          <w:tcPr>
            <w:tcW w:w="1114" w:type="dxa"/>
          </w:tcPr>
          <w:p>
            <w:pPr>
              <w:pStyle w:val="0"/>
              <w:jc w:val="center"/>
            </w:pPr>
            <w:r>
              <w:rPr>
                <w:sz w:val="24"/>
              </w:rPr>
              <w:t xml:space="preserve">st25.020</w:t>
            </w:r>
          </w:p>
        </w:tc>
        <w:tc>
          <w:tcPr>
            <w:tcW w:w="3244" w:type="dxa"/>
          </w:tcPr>
          <w:p>
            <w:pPr>
              <w:pStyle w:val="0"/>
              <w:jc w:val="both"/>
            </w:pPr>
            <w:r>
              <w:rPr>
                <w:sz w:val="24"/>
              </w:rPr>
              <w:t xml:space="preserve">Ишемическая болезнь сердца с установкой 2 стентов в сосуд (сосуды)</w:t>
            </w:r>
          </w:p>
        </w:tc>
        <w:tc>
          <w:tcPr>
            <w:tcW w:w="2635" w:type="dxa"/>
          </w:tcPr>
          <w:p>
            <w:pPr>
              <w:pStyle w:val="0"/>
              <w:jc w:val="center"/>
            </w:pPr>
            <w:r>
              <w:rPr>
                <w:sz w:val="24"/>
              </w:rPr>
              <w:t xml:space="preserve">I20.1, I20.8, I25, I25.0, I25.1, I25.2, I25.3, I25.4, I25.5, I25.6, I25.8, I25.9, Q24.5</w:t>
            </w:r>
          </w:p>
        </w:tc>
        <w:tc>
          <w:tcPr>
            <w:tcW w:w="2635" w:type="dxa"/>
          </w:tcPr>
          <w:p>
            <w:pPr>
              <w:pStyle w:val="0"/>
              <w:jc w:val="center"/>
            </w:pPr>
            <w:r>
              <w:rPr>
                <w:sz w:val="24"/>
              </w:rPr>
              <w:t xml:space="preserve">A16.12.028.003</w:t>
            </w:r>
          </w:p>
        </w:tc>
        <w:tc>
          <w:tcPr>
            <w:tcW w:w="2239" w:type="dxa"/>
          </w:tcPr>
          <w:p>
            <w:pPr>
              <w:pStyle w:val="0"/>
              <w:jc w:val="center"/>
            </w:pPr>
            <w:r>
              <w:rPr>
                <w:sz w:val="24"/>
              </w:rPr>
              <w:t xml:space="preserve">иной классификационный критерий: ibsst2</w:t>
            </w:r>
          </w:p>
        </w:tc>
        <w:tc>
          <w:tcPr>
            <w:tcW w:w="1699" w:type="dxa"/>
          </w:tcPr>
          <w:p>
            <w:pPr>
              <w:pStyle w:val="0"/>
              <w:jc w:val="center"/>
            </w:pPr>
            <w:r>
              <w:rPr>
                <w:sz w:val="24"/>
              </w:rPr>
              <w:t xml:space="preserve">4,1</w:t>
            </w:r>
          </w:p>
        </w:tc>
      </w:tr>
      <w:tr>
        <w:tc>
          <w:tcPr>
            <w:tcW w:w="1114" w:type="dxa"/>
          </w:tcPr>
          <w:p>
            <w:pPr>
              <w:pStyle w:val="0"/>
              <w:jc w:val="center"/>
            </w:pPr>
            <w:r>
              <w:rPr>
                <w:sz w:val="24"/>
              </w:rPr>
              <w:t xml:space="preserve">st25.021</w:t>
            </w:r>
          </w:p>
        </w:tc>
        <w:tc>
          <w:tcPr>
            <w:tcW w:w="3244" w:type="dxa"/>
          </w:tcPr>
          <w:p>
            <w:pPr>
              <w:pStyle w:val="0"/>
              <w:jc w:val="both"/>
            </w:pPr>
            <w:r>
              <w:rPr>
                <w:sz w:val="24"/>
              </w:rPr>
              <w:t xml:space="preserve">Ишемическая болезнь сердца с установкой 3 стентов в сосуд (сосуды)</w:t>
            </w:r>
          </w:p>
        </w:tc>
        <w:tc>
          <w:tcPr>
            <w:tcW w:w="2635" w:type="dxa"/>
          </w:tcPr>
          <w:p>
            <w:pPr>
              <w:pStyle w:val="0"/>
              <w:jc w:val="center"/>
            </w:pPr>
            <w:r>
              <w:rPr>
                <w:sz w:val="24"/>
              </w:rPr>
              <w:t xml:space="preserve">I20.1, I20.8, I25, I25.0, I25.1, I25.2, I25.3, I25.4, I25.5, I25.6, I25.8, I25.9, Q24.5</w:t>
            </w:r>
          </w:p>
        </w:tc>
        <w:tc>
          <w:tcPr>
            <w:tcW w:w="2635" w:type="dxa"/>
          </w:tcPr>
          <w:p>
            <w:pPr>
              <w:pStyle w:val="0"/>
              <w:jc w:val="center"/>
            </w:pPr>
            <w:r>
              <w:rPr>
                <w:sz w:val="24"/>
              </w:rPr>
              <w:t xml:space="preserve">A16.12.028.003</w:t>
            </w:r>
          </w:p>
        </w:tc>
        <w:tc>
          <w:tcPr>
            <w:tcW w:w="2239" w:type="dxa"/>
          </w:tcPr>
          <w:p>
            <w:pPr>
              <w:pStyle w:val="0"/>
              <w:jc w:val="center"/>
            </w:pPr>
            <w:r>
              <w:rPr>
                <w:sz w:val="24"/>
              </w:rPr>
              <w:t xml:space="preserve">иной классификационный критерий: ibsst3</w:t>
            </w:r>
          </w:p>
        </w:tc>
        <w:tc>
          <w:tcPr>
            <w:tcW w:w="1699" w:type="dxa"/>
          </w:tcPr>
          <w:p>
            <w:pPr>
              <w:pStyle w:val="0"/>
              <w:jc w:val="center"/>
            </w:pPr>
            <w:r>
              <w:rPr>
                <w:sz w:val="24"/>
              </w:rPr>
              <w:t xml:space="preserve">4,9</w:t>
            </w:r>
          </w:p>
        </w:tc>
      </w:tr>
      <w:tr>
        <w:tc>
          <w:tcPr>
            <w:tcW w:w="1114" w:type="dxa"/>
          </w:tcPr>
          <w:p>
            <w:pPr>
              <w:pStyle w:val="0"/>
              <w:jc w:val="center"/>
            </w:pPr>
            <w:r>
              <w:rPr>
                <w:sz w:val="24"/>
              </w:rPr>
              <w:t xml:space="preserve">st25.022</w:t>
            </w:r>
          </w:p>
        </w:tc>
        <w:tc>
          <w:tcPr>
            <w:tcW w:w="3244" w:type="dxa"/>
          </w:tcPr>
          <w:p>
            <w:pPr>
              <w:pStyle w:val="0"/>
              <w:jc w:val="both"/>
            </w:pPr>
            <w:r>
              <w:rPr>
                <w:sz w:val="24"/>
              </w:rPr>
              <w:t xml:space="preserve">Имплантация частотно-адаптированного однокамерного кардиостимулятора</w:t>
            </w:r>
          </w:p>
        </w:tc>
        <w:tc>
          <w:tcPr>
            <w:tcW w:w="2635" w:type="dxa"/>
          </w:tcPr>
          <w:p>
            <w:pPr>
              <w:pStyle w:val="0"/>
              <w:jc w:val="center"/>
            </w:pPr>
            <w:r>
              <w:rPr>
                <w:sz w:val="24"/>
              </w:rPr>
              <w:t xml:space="preserve">I44.1, I44.2, I45.2, I45.3, I45.6, I46.0, I47.0, I47.1, I47.2, I47.9, I48, I48.0, I48.1, I48.2, I48.3, I48.4, I48.9, I49.0, I49.5, Q22.5, Q24.6</w:t>
            </w:r>
          </w:p>
        </w:tc>
        <w:tc>
          <w:tcPr>
            <w:tcW w:w="2635" w:type="dxa"/>
          </w:tcPr>
          <w:p>
            <w:pPr>
              <w:pStyle w:val="0"/>
              <w:jc w:val="center"/>
            </w:pPr>
            <w:r>
              <w:rPr>
                <w:sz w:val="24"/>
              </w:rPr>
              <w:t xml:space="preserve">A16.10.014.002</w:t>
            </w:r>
          </w:p>
        </w:tc>
        <w:tc>
          <w:tcPr>
            <w:tcW w:w="2239" w:type="dxa"/>
          </w:tcPr>
          <w:p>
            <w:pPr>
              <w:pStyle w:val="0"/>
            </w:pPr>
            <w:r>
              <w:rPr>
                <w:sz w:val="24"/>
              </w:rPr>
            </w:r>
          </w:p>
        </w:tc>
        <w:tc>
          <w:tcPr>
            <w:tcW w:w="1699" w:type="dxa"/>
          </w:tcPr>
          <w:p>
            <w:pPr>
              <w:pStyle w:val="0"/>
              <w:jc w:val="center"/>
            </w:pPr>
            <w:r>
              <w:rPr>
                <w:sz w:val="24"/>
              </w:rPr>
              <w:t xml:space="preserve">5,2</w:t>
            </w:r>
          </w:p>
        </w:tc>
      </w:tr>
      <w:tr>
        <w:tc>
          <w:tcPr>
            <w:tcW w:w="1114" w:type="dxa"/>
          </w:tcPr>
          <w:p>
            <w:pPr>
              <w:pStyle w:val="0"/>
              <w:jc w:val="center"/>
            </w:pPr>
            <w:r>
              <w:rPr>
                <w:sz w:val="24"/>
              </w:rPr>
              <w:t xml:space="preserve">st25.023</w:t>
            </w:r>
          </w:p>
        </w:tc>
        <w:tc>
          <w:tcPr>
            <w:tcW w:w="3244" w:type="dxa"/>
          </w:tcPr>
          <w:p>
            <w:pPr>
              <w:pStyle w:val="0"/>
              <w:jc w:val="both"/>
            </w:pPr>
            <w:r>
              <w:rPr>
                <w:sz w:val="24"/>
              </w:rPr>
              <w:t xml:space="preserve">Эндоваскулярная тромбэкстракция и стентирование брахиоцефальных артерий при остром ишемическом инсульте</w:t>
            </w:r>
          </w:p>
        </w:tc>
        <w:tc>
          <w:tcPr>
            <w:tcW w:w="2635" w:type="dxa"/>
          </w:tcPr>
          <w:p>
            <w:pPr>
              <w:pStyle w:val="0"/>
              <w:jc w:val="center"/>
            </w:pPr>
            <w:r>
              <w:rPr>
                <w:sz w:val="24"/>
              </w:rPr>
              <w:t xml:space="preserve">I63.0, I63.1, I63.2, I63.3, I63.4, I63.5, I63.8, I63.9</w:t>
            </w:r>
          </w:p>
        </w:tc>
        <w:tc>
          <w:tcPr>
            <w:tcW w:w="2635" w:type="dxa"/>
          </w:tcPr>
          <w:p>
            <w:pPr>
              <w:pStyle w:val="0"/>
              <w:jc w:val="center"/>
            </w:pPr>
            <w:r>
              <w:rPr>
                <w:sz w:val="24"/>
              </w:rPr>
              <w:t xml:space="preserve">A16.12.003.001, A16.12.026.005, A16.12.026.006, A16.12.026.015, A16.12.026.017, A16.23.034.013</w:t>
            </w:r>
          </w:p>
        </w:tc>
        <w:tc>
          <w:tcPr>
            <w:tcW w:w="2239" w:type="dxa"/>
          </w:tcPr>
          <w:p>
            <w:pPr>
              <w:pStyle w:val="0"/>
              <w:jc w:val="center"/>
            </w:pPr>
            <w:r>
              <w:rPr>
                <w:sz w:val="24"/>
              </w:rPr>
              <w:t xml:space="preserve">иной классификационный критерий: trmbst</w:t>
            </w:r>
          </w:p>
        </w:tc>
        <w:tc>
          <w:tcPr>
            <w:tcW w:w="1699" w:type="dxa"/>
          </w:tcPr>
          <w:p>
            <w:pPr>
              <w:pStyle w:val="0"/>
              <w:jc w:val="center"/>
            </w:pPr>
            <w:r>
              <w:rPr>
                <w:sz w:val="24"/>
              </w:rPr>
              <w:t xml:space="preserve">18,52</w:t>
            </w:r>
          </w:p>
        </w:tc>
      </w:tr>
      <w:tr>
        <w:tc>
          <w:tcPr>
            <w:tcW w:w="1114" w:type="dxa"/>
          </w:tcPr>
          <w:p>
            <w:pPr>
              <w:pStyle w:val="0"/>
              <w:jc w:val="center"/>
            </w:pPr>
            <w:r>
              <w:rPr>
                <w:sz w:val="24"/>
              </w:rPr>
              <w:t xml:space="preserve">st26</w:t>
            </w:r>
          </w:p>
        </w:tc>
        <w:tc>
          <w:tcPr>
            <w:tcW w:w="3244" w:type="dxa"/>
          </w:tcPr>
          <w:p>
            <w:pPr>
              <w:pStyle w:val="0"/>
              <w:jc w:val="both"/>
            </w:pPr>
            <w:r>
              <w:rPr>
                <w:sz w:val="24"/>
              </w:rPr>
              <w:t xml:space="preserve">Стоматология детская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0,79</w:t>
            </w:r>
          </w:p>
        </w:tc>
      </w:tr>
      <w:tr>
        <w:tc>
          <w:tcPr>
            <w:tcW w:w="1114" w:type="dxa"/>
          </w:tcPr>
          <w:p>
            <w:pPr>
              <w:pStyle w:val="0"/>
              <w:jc w:val="center"/>
            </w:pPr>
            <w:r>
              <w:rPr>
                <w:sz w:val="24"/>
              </w:rPr>
              <w:t xml:space="preserve">st26.001</w:t>
            </w:r>
          </w:p>
        </w:tc>
        <w:tc>
          <w:tcPr>
            <w:tcW w:w="3244" w:type="dxa"/>
          </w:tcPr>
          <w:p>
            <w:pPr>
              <w:pStyle w:val="0"/>
              <w:jc w:val="both"/>
            </w:pPr>
            <w:r>
              <w:rPr>
                <w:sz w:val="24"/>
              </w:rPr>
              <w:t xml:space="preserve">Болезни полости рта, слюнных желез и челюстей, врожденные аномалии лица и шеи, дети</w:t>
            </w:r>
          </w:p>
        </w:tc>
        <w:tc>
          <w:tcPr>
            <w:tcW w:w="2635" w:type="dxa"/>
          </w:tcPr>
          <w:p>
            <w:pPr>
              <w:pStyle w:val="0"/>
              <w:jc w:val="center"/>
            </w:pPr>
            <w:r>
              <w:rPr>
                <w:sz w:val="24"/>
              </w:rP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0,79</w:t>
            </w:r>
          </w:p>
        </w:tc>
      </w:tr>
      <w:tr>
        <w:tc>
          <w:tcPr>
            <w:tcW w:w="1114" w:type="dxa"/>
          </w:tcPr>
          <w:p>
            <w:pPr>
              <w:pStyle w:val="0"/>
              <w:jc w:val="center"/>
            </w:pPr>
            <w:r>
              <w:rPr>
                <w:sz w:val="24"/>
              </w:rPr>
              <w:t xml:space="preserve">st27</w:t>
            </w:r>
          </w:p>
        </w:tc>
        <w:tc>
          <w:tcPr>
            <w:tcW w:w="3244" w:type="dxa"/>
          </w:tcPr>
          <w:p>
            <w:pPr>
              <w:pStyle w:val="0"/>
              <w:jc w:val="both"/>
            </w:pPr>
            <w:r>
              <w:rPr>
                <w:sz w:val="24"/>
              </w:rPr>
              <w:t xml:space="preserve">Терапия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0,73</w:t>
            </w:r>
          </w:p>
        </w:tc>
      </w:tr>
      <w:tr>
        <w:tc>
          <w:tcPr>
            <w:tcW w:w="1114" w:type="dxa"/>
          </w:tcPr>
          <w:p>
            <w:pPr>
              <w:pStyle w:val="0"/>
              <w:jc w:val="center"/>
            </w:pPr>
            <w:r>
              <w:rPr>
                <w:sz w:val="24"/>
              </w:rPr>
              <w:t xml:space="preserve">st27.001</w:t>
            </w:r>
          </w:p>
        </w:tc>
        <w:tc>
          <w:tcPr>
            <w:tcW w:w="3244" w:type="dxa"/>
          </w:tcPr>
          <w:p>
            <w:pPr>
              <w:pStyle w:val="0"/>
              <w:jc w:val="both"/>
            </w:pPr>
            <w:r>
              <w:rPr>
                <w:sz w:val="24"/>
              </w:rPr>
              <w:t xml:space="preserve">Болезни пищевода, гастрит, дуоденит, другие болезни желудка и двенадцатиперстной кишки</w:t>
            </w:r>
          </w:p>
        </w:tc>
        <w:tc>
          <w:tcPr>
            <w:tcW w:w="2635" w:type="dxa"/>
          </w:tcPr>
          <w:p>
            <w:pPr>
              <w:pStyle w:val="0"/>
              <w:jc w:val="center"/>
            </w:pPr>
            <w:r>
              <w:rPr>
                <w:sz w:val="24"/>
              </w:rPr>
              <w:t xml:space="preserve">K20, K21, K21.0, K21.9, K22, K22.0, K22.1, K22.2, K22.3, K22.4, K22.5, K22.6, K22.7, K22.8, K22.9, K23, K23.1, K23.8, K29, K29.0, K29.1, K29.2, K29.3, K29.4, K29.5, K29.6, K29.7, K29.8, K29.9, K30, K31, K31.0, K31.1, K31.2, K31.3, K31.4, K31.5, K31.6, K31.7, K31.8, K31.9, T28.1, T28.2, T28.6, T28.7, T28.9</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0,74</w:t>
            </w:r>
          </w:p>
        </w:tc>
      </w:tr>
      <w:tr>
        <w:tc>
          <w:tcPr>
            <w:tcW w:w="1114" w:type="dxa"/>
          </w:tcPr>
          <w:p>
            <w:pPr>
              <w:pStyle w:val="0"/>
              <w:jc w:val="center"/>
            </w:pPr>
            <w:r>
              <w:rPr>
                <w:sz w:val="24"/>
              </w:rPr>
              <w:t xml:space="preserve">st27.002</w:t>
            </w:r>
          </w:p>
        </w:tc>
        <w:tc>
          <w:tcPr>
            <w:tcW w:w="3244" w:type="dxa"/>
          </w:tcPr>
          <w:p>
            <w:pPr>
              <w:pStyle w:val="0"/>
              <w:jc w:val="both"/>
            </w:pPr>
            <w:r>
              <w:rPr>
                <w:sz w:val="24"/>
              </w:rPr>
              <w:t xml:space="preserve">Новообразования доброкачественные, in situ, неопределенного и неуточненного характера органов пищеварения</w:t>
            </w:r>
          </w:p>
        </w:tc>
        <w:tc>
          <w:tcPr>
            <w:tcW w:w="2635" w:type="dxa"/>
          </w:tcPr>
          <w:p>
            <w:pPr>
              <w:pStyle w:val="0"/>
              <w:jc w:val="center"/>
            </w:pPr>
            <w:r>
              <w:rPr>
                <w:sz w:val="24"/>
              </w:rPr>
              <w:t xml:space="preserve">D01, D01.0, D01.1, D01.2, D01.3, D01.4, D01.5, D01.7, D01.9, D12, D12.0, D12.1, D12.2, D12.3, D12.4, D12.5, D12.6, D12.7, D12.8, D12.9, D13, D13.0, D13.1, D13.2, D13.3, D13.4, D13.5, D13.9, D19.1, D20, D20.0, D20.1, D37.1, D37.2, D37.3, D37.4, D37.5, D37.6, D37.7, D37.9, D48.3, D48.4, K63.5</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0,69</w:t>
            </w:r>
          </w:p>
        </w:tc>
      </w:tr>
      <w:tr>
        <w:tc>
          <w:tcPr>
            <w:tcW w:w="1114" w:type="dxa"/>
          </w:tcPr>
          <w:p>
            <w:pPr>
              <w:pStyle w:val="0"/>
              <w:jc w:val="center"/>
            </w:pPr>
            <w:r>
              <w:rPr>
                <w:sz w:val="24"/>
              </w:rPr>
              <w:t xml:space="preserve">st27.003</w:t>
            </w:r>
          </w:p>
        </w:tc>
        <w:tc>
          <w:tcPr>
            <w:tcW w:w="3244" w:type="dxa"/>
          </w:tcPr>
          <w:p>
            <w:pPr>
              <w:pStyle w:val="0"/>
              <w:jc w:val="both"/>
            </w:pPr>
            <w:r>
              <w:rPr>
                <w:sz w:val="24"/>
              </w:rPr>
              <w:t xml:space="preserve">Болезни желчного пузыря</w:t>
            </w:r>
          </w:p>
        </w:tc>
        <w:tc>
          <w:tcPr>
            <w:tcW w:w="2635" w:type="dxa"/>
          </w:tcPr>
          <w:p>
            <w:pPr>
              <w:pStyle w:val="0"/>
              <w:jc w:val="center"/>
            </w:pPr>
            <w:r>
              <w:rPr>
                <w:sz w:val="24"/>
              </w:rPr>
              <w:t xml:space="preserve">K80, K80.0, K80.1, K80.2, K80.3, K80.4, K80.5, K80.8, K81, K81.0, K81.1, K81.8, K81.9, K82, K82.0, K82.1, K82.2, K82.3, K82.4, K82.8, K82.9, K83, K83.0, K83.1, K83.2, K83.3, K83.4, K83.5, K83.8, K83.9, K87.0, K91.5, Q44, Q44.0, Q44.1, Q44.2, Q44.3, Q44.4, Q44.5</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0,72</w:t>
            </w:r>
          </w:p>
        </w:tc>
      </w:tr>
      <w:tr>
        <w:tc>
          <w:tcPr>
            <w:tcW w:w="1114" w:type="dxa"/>
          </w:tcPr>
          <w:p>
            <w:pPr>
              <w:pStyle w:val="0"/>
              <w:jc w:val="center"/>
            </w:pPr>
            <w:r>
              <w:rPr>
                <w:sz w:val="24"/>
              </w:rPr>
              <w:t xml:space="preserve">st27.004</w:t>
            </w:r>
          </w:p>
        </w:tc>
        <w:tc>
          <w:tcPr>
            <w:tcW w:w="3244" w:type="dxa"/>
          </w:tcPr>
          <w:p>
            <w:pPr>
              <w:pStyle w:val="0"/>
              <w:jc w:val="both"/>
            </w:pPr>
            <w:r>
              <w:rPr>
                <w:sz w:val="24"/>
              </w:rPr>
              <w:t xml:space="preserve">Другие болезни органов пищеварения, взрослые</w:t>
            </w:r>
          </w:p>
        </w:tc>
        <w:tc>
          <w:tcPr>
            <w:tcW w:w="2635" w:type="dxa"/>
          </w:tcPr>
          <w:p>
            <w:pPr>
              <w:pStyle w:val="0"/>
              <w:jc w:val="center"/>
            </w:pPr>
            <w:r>
              <w:rPr>
                <w:sz w:val="24"/>
              </w:rPr>
              <w:t xml:space="preserve">I85, I85.0, I85.9, I86.4, I98.2, I98.3, K35, K35.2, K35.3, K35.8, K36, K37, K38, K38.0, K38.1, K38.2, K38.3, K38.8, K38.9, K40, K40.0, K40.1, K40.2, K40.3, K40.4, K40.9, K41, K41.0, K41.1, K41.2, K41.3, K41.4, K41.9, K42, K42.0, K42.1, K42.9, K43, K43.0, K43.1, K43.2, K43.3, K43.4, K43.5, K43.6, K43.7, K43.9, K44, K44.0, K44.1, K44.9, K45, K45.0, K45.1, K45.8, K46, K46.0, K46.1, K46.9,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K63.8, K63.9, K64, K64.0, K64.1, K64.2, K64.3, K64.4, K64.5, K64.8, K64.9, K65, K65.0, K65.8, K65.9, K66, K66.0, K66.1, K66.2, K66.8, K66.9, K67, K67.0, K67.1, K67.2, K67.3, K67.8, K90, K90.0, K90.1, K90.2, K90.3, K90.4, K90.8, K90.9, K91, K91.0, K91.1, K91.2, K91.3, K91.4, K91.8, K91.9, K92, K92.0, K92.1, K92.2, K92.8, K92.9, K93, K93.0, K93.1, K93.8, Q39, Q39.0, Q39.1, Q39.2, Q39.3, Q39.4, Q39.5, Q39.6, Q39.8, Q39.9, Q40, Q40.0, Q40.1, Q40.2, Q40.3, Q40.8, Q40.9, Q41, Q41.0, Q41.1, Q41.2, Q41.8, Q41.9, Q42, Q42.0, Q42.1, Q42.2, Q42.3, Q42.8, Q42.9, Q43, Q43.0, Q43.1, Q43.2, Q43.3, Q43.4, Q43.5, Q43.6, Q43.7, Q43.8, Q43.9, Q45.8, Q45.9, Q89.3, R10, R10.0, R10.1, R10.2, R10.3, R10.4, R11, R12, R13, R14, R15, R19, R19.0, R19.1, R19.2, R19.3, R19.4, R19.5, R19.6, R19.8, R85, R85.0, R85.1, R85.2, R85.3, R85.4, R85.5, R85.6, R85.7, R85.8, R85.9, R93.3, R93.5, S36, S36.0, S36.00, S36.01, S36.3, S36.30, S36.31, S36.4, S36.40, S36.41, S36.5, S36.50, S36.51, S36.6, S36.60, S36.61, S36.7, S36.70, S36.71, S36.8, S36.80, S36.81, S36.9, S36.90, S36.91, T18, T18.0, T18.1, T18.2, T18.3, T18.4, T18.5, T18.8, T18.9, T28.0, T28.4, T28.5, T85.5, T85.6, T91.5</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tc>
        <w:tc>
          <w:tcPr>
            <w:tcW w:w="1699" w:type="dxa"/>
          </w:tcPr>
          <w:p>
            <w:pPr>
              <w:pStyle w:val="0"/>
              <w:jc w:val="center"/>
            </w:pPr>
            <w:r>
              <w:rPr>
                <w:sz w:val="24"/>
              </w:rPr>
              <w:t xml:space="preserve">0,59</w:t>
            </w:r>
          </w:p>
        </w:tc>
      </w:tr>
      <w:tr>
        <w:tc>
          <w:tcPr>
            <w:tcW w:w="1114" w:type="dxa"/>
          </w:tcPr>
          <w:p>
            <w:pPr>
              <w:pStyle w:val="0"/>
              <w:jc w:val="center"/>
            </w:pPr>
            <w:r>
              <w:rPr>
                <w:sz w:val="24"/>
              </w:rPr>
              <w:t xml:space="preserve">st27.005</w:t>
            </w:r>
          </w:p>
        </w:tc>
        <w:tc>
          <w:tcPr>
            <w:tcW w:w="3244" w:type="dxa"/>
          </w:tcPr>
          <w:p>
            <w:pPr>
              <w:pStyle w:val="0"/>
              <w:jc w:val="both"/>
            </w:pPr>
            <w:r>
              <w:rPr>
                <w:sz w:val="24"/>
              </w:rPr>
              <w:t xml:space="preserve">Гипертоническая болезнь в стадии обострения</w:t>
            </w:r>
          </w:p>
        </w:tc>
        <w:tc>
          <w:tcPr>
            <w:tcW w:w="2635" w:type="dxa"/>
          </w:tcPr>
          <w:p>
            <w:pPr>
              <w:pStyle w:val="0"/>
              <w:jc w:val="center"/>
            </w:pPr>
            <w:r>
              <w:rPr>
                <w:sz w:val="24"/>
              </w:rPr>
              <w:t xml:space="preserve">I10, I11, I11.0, I11.9, I12, I12.0, I12.9, I13, I13.0, I13.1, I13.2, I13.9, I15, I15.0, I15.1, I15.2, I15.8, I15.9</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0,7</w:t>
            </w:r>
          </w:p>
        </w:tc>
      </w:tr>
      <w:tr>
        <w:tc>
          <w:tcPr>
            <w:tcW w:w="1114" w:type="dxa"/>
          </w:tcPr>
          <w:p>
            <w:pPr>
              <w:pStyle w:val="0"/>
              <w:jc w:val="center"/>
            </w:pPr>
            <w:r>
              <w:rPr>
                <w:sz w:val="24"/>
              </w:rPr>
              <w:t xml:space="preserve">st27.006</w:t>
            </w:r>
          </w:p>
        </w:tc>
        <w:tc>
          <w:tcPr>
            <w:tcW w:w="3244" w:type="dxa"/>
          </w:tcPr>
          <w:p>
            <w:pPr>
              <w:pStyle w:val="0"/>
              <w:jc w:val="both"/>
            </w:pPr>
            <w:r>
              <w:rPr>
                <w:sz w:val="24"/>
              </w:rPr>
              <w:t xml:space="preserve">Стенокардия (кроме нестабильной), хроническая ишемическая болезнь сердца (уровень 1)</w:t>
            </w:r>
          </w:p>
        </w:tc>
        <w:tc>
          <w:tcPr>
            <w:tcW w:w="2635" w:type="dxa"/>
          </w:tcPr>
          <w:p>
            <w:pPr>
              <w:pStyle w:val="0"/>
              <w:jc w:val="center"/>
            </w:pPr>
            <w:r>
              <w:rPr>
                <w:sz w:val="24"/>
              </w:rPr>
              <w:t xml:space="preserve">I20, I20.1, I20.8, I20.9, I25, I25.0, I25.1, I25.2, I25.3, I25.4, I25.5, I25.6, I25.8, I25.9</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0,78</w:t>
            </w:r>
          </w:p>
        </w:tc>
      </w:tr>
      <w:tr>
        <w:tc>
          <w:tcPr>
            <w:tcW w:w="1114" w:type="dxa"/>
          </w:tcPr>
          <w:p>
            <w:pPr>
              <w:pStyle w:val="0"/>
              <w:jc w:val="center"/>
            </w:pPr>
            <w:r>
              <w:rPr>
                <w:sz w:val="24"/>
              </w:rPr>
              <w:t xml:space="preserve">st27.007</w:t>
            </w:r>
          </w:p>
        </w:tc>
        <w:tc>
          <w:tcPr>
            <w:tcW w:w="3244" w:type="dxa"/>
          </w:tcPr>
          <w:p>
            <w:pPr>
              <w:pStyle w:val="0"/>
              <w:jc w:val="both"/>
            </w:pPr>
            <w:r>
              <w:rPr>
                <w:sz w:val="24"/>
              </w:rPr>
              <w:t xml:space="preserve">Стенокардия (кроме нестабильной), хроническая ишемическая болезнь сердца (уровень 2)</w:t>
            </w:r>
          </w:p>
        </w:tc>
        <w:tc>
          <w:tcPr>
            <w:tcW w:w="2635" w:type="dxa"/>
          </w:tcPr>
          <w:p>
            <w:pPr>
              <w:pStyle w:val="0"/>
              <w:jc w:val="center"/>
            </w:pPr>
            <w:r>
              <w:rPr>
                <w:sz w:val="24"/>
              </w:rPr>
              <w:t xml:space="preserve">I20, I20.1, I20.8, I20.9, I25, I25.0, I25.1, I25.2, I25.3, I25.4, I25.5, I25.6, I25.8, I25.9</w:t>
            </w:r>
          </w:p>
        </w:tc>
        <w:tc>
          <w:tcPr>
            <w:tcW w:w="2635" w:type="dxa"/>
          </w:tcPr>
          <w:p>
            <w:pPr>
              <w:pStyle w:val="0"/>
              <w:jc w:val="center"/>
            </w:pPr>
            <w:r>
              <w:rPr>
                <w:sz w:val="24"/>
              </w:rPr>
              <w:t xml:space="preserve">A06.10.006, A06.10.006.002, A07.10.001, A07.10.001.001</w:t>
            </w:r>
          </w:p>
        </w:tc>
        <w:tc>
          <w:tcPr>
            <w:tcW w:w="2239" w:type="dxa"/>
          </w:tcPr>
          <w:p>
            <w:pPr>
              <w:pStyle w:val="0"/>
              <w:jc w:val="center"/>
            </w:pPr>
            <w:r>
              <w:rPr>
                <w:sz w:val="24"/>
              </w:rPr>
              <w:t xml:space="preserve">-</w:t>
            </w:r>
          </w:p>
        </w:tc>
        <w:tc>
          <w:tcPr>
            <w:tcW w:w="1699" w:type="dxa"/>
          </w:tcPr>
          <w:p>
            <w:pPr>
              <w:pStyle w:val="0"/>
              <w:jc w:val="center"/>
            </w:pPr>
            <w:r>
              <w:rPr>
                <w:sz w:val="24"/>
              </w:rPr>
              <w:t xml:space="preserve">1,7</w:t>
            </w:r>
          </w:p>
        </w:tc>
      </w:tr>
      <w:tr>
        <w:tc>
          <w:tcPr>
            <w:tcW w:w="1114" w:type="dxa"/>
          </w:tcPr>
          <w:p>
            <w:pPr>
              <w:pStyle w:val="0"/>
              <w:jc w:val="center"/>
            </w:pPr>
            <w:r>
              <w:rPr>
                <w:sz w:val="24"/>
              </w:rPr>
              <w:t xml:space="preserve">st27.008</w:t>
            </w:r>
          </w:p>
        </w:tc>
        <w:tc>
          <w:tcPr>
            <w:tcW w:w="3244" w:type="dxa"/>
          </w:tcPr>
          <w:p>
            <w:pPr>
              <w:pStyle w:val="0"/>
              <w:jc w:val="both"/>
            </w:pPr>
            <w:r>
              <w:rPr>
                <w:sz w:val="24"/>
              </w:rPr>
              <w:t xml:space="preserve">Другие болезни сердца (уровень 1)</w:t>
            </w:r>
          </w:p>
        </w:tc>
        <w:tc>
          <w:tcPr>
            <w:tcW w:w="2635" w:type="dxa"/>
          </w:tcPr>
          <w:p>
            <w:pPr>
              <w:pStyle w:val="0"/>
              <w:jc w:val="center"/>
            </w:pPr>
            <w:r>
              <w:rPr>
                <w:sz w:val="24"/>
              </w:rPr>
              <w:t xml:space="preserve">I24, I24.0, I24.1, I24.8, I24.9, I27, I27.0, I27.1, I27.2, I27.8, I27.9, I28, I28.0, I28.1, I28.8, I28.9, I34,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Q21.3, Q21.4, Q21.8, Q21.9, Q22, Q22.0, Q22.1, Q22.2, Q22.3, Q22.4, Q22.5, Q22.6, Q22.8, Q22.9, Q23, Q23.0, Q23.1, Q23.2, Q23.3, Q23.4, Q23.8, Q23.9, Q24, Q24.0, Q24.1, Q24.2, Q24.3, Q24.4, Q24.5, Q24.8, Q24.9, R01, R01.0, R01.1, R01.2, R03, R03.0, R03.1, R07.2, R07.4, R09.8, R55, R57.0, R93.1, R94.3, S26, S26.0, S26.00, S26.01, S26.8, S26.80, S26.81, S26.9, S26.90, S26.91, T82, T82.0, T82.1, T82.2, T82.3, T82.4, T82.7, T82.8, T82.9, T85.8</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0,78</w:t>
            </w:r>
          </w:p>
        </w:tc>
      </w:tr>
      <w:tr>
        <w:tc>
          <w:tcPr>
            <w:tcW w:w="1114" w:type="dxa"/>
          </w:tcPr>
          <w:p>
            <w:pPr>
              <w:pStyle w:val="0"/>
              <w:jc w:val="center"/>
            </w:pPr>
            <w:r>
              <w:rPr>
                <w:sz w:val="24"/>
              </w:rPr>
              <w:t xml:space="preserve">st27.009</w:t>
            </w:r>
          </w:p>
        </w:tc>
        <w:tc>
          <w:tcPr>
            <w:tcW w:w="3244" w:type="dxa"/>
          </w:tcPr>
          <w:p>
            <w:pPr>
              <w:pStyle w:val="0"/>
              <w:jc w:val="both"/>
            </w:pPr>
            <w:r>
              <w:rPr>
                <w:sz w:val="24"/>
              </w:rPr>
              <w:t xml:space="preserve">Другие болезни сердца (уровень 2)</w:t>
            </w:r>
          </w:p>
        </w:tc>
        <w:tc>
          <w:tcPr>
            <w:tcW w:w="2635" w:type="dxa"/>
          </w:tcPr>
          <w:p>
            <w:pPr>
              <w:pStyle w:val="0"/>
              <w:jc w:val="center"/>
            </w:pPr>
            <w:r>
              <w:rPr>
                <w:sz w:val="24"/>
              </w:rPr>
              <w:t xml:space="preserve">I24, I24.0, I24.1, I24.8, I24.9, I27, I27.0, I27.1, I27.2, I27.8, I27.9, I28, I28.0, I28.1, I28.8, I28.9, I34,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Q21.3, Q21.4, Q21.8, Q21.9, Q22, Q22.0, Q22.1, Q22.2, Q22.3, Q22.4, Q22.5, Q22.6, Q22.8, Q22.9, Q23, Q23.0, Q23.1, Q23.2, Q23.3, Q23.4, Q23.8, Q23.9, Q24, Q24.0, Q24.1, Q24.2, Q24.3, Q24.4, Q24.5, Q24.8, Q24.9, R01, R01.0, R01.1, R01.2, R03, R03.0, R03.1, R07.2, R07.4, R09.8, R55, R57.0, R93.1, R94.3, S26, S26.0, S26.00, S26.01, S26.8, S26.80, S26.81, S26.9, S26.90, S26.91, T82, T82.0, T82.1, T82.2, T82.3, T82.4, T82.7, T82.8, T82.9, T85.8</w:t>
            </w:r>
          </w:p>
        </w:tc>
        <w:tc>
          <w:tcPr>
            <w:tcW w:w="2635" w:type="dxa"/>
          </w:tcPr>
          <w:p>
            <w:pPr>
              <w:pStyle w:val="0"/>
              <w:jc w:val="center"/>
            </w:pPr>
            <w:r>
              <w:rPr>
                <w:sz w:val="24"/>
              </w:rPr>
              <w:t xml:space="preserve">A06.09.005.002, A06.10.006, A06.10.006.002, A07.10.001, A07.10.001.001, A11.10.001, A11.10.003, A17.10.001, A17.10.001.001, A17.10.002, A17.10.002.001</w:t>
            </w:r>
          </w:p>
        </w:tc>
        <w:tc>
          <w:tcPr>
            <w:tcW w:w="2239" w:type="dxa"/>
          </w:tcPr>
          <w:p>
            <w:pPr>
              <w:pStyle w:val="0"/>
              <w:jc w:val="center"/>
            </w:pPr>
            <w:r>
              <w:rPr>
                <w:sz w:val="24"/>
              </w:rPr>
              <w:t xml:space="preserve">-</w:t>
            </w:r>
          </w:p>
        </w:tc>
        <w:tc>
          <w:tcPr>
            <w:tcW w:w="1699" w:type="dxa"/>
          </w:tcPr>
          <w:p>
            <w:pPr>
              <w:pStyle w:val="0"/>
              <w:jc w:val="center"/>
            </w:pPr>
            <w:r>
              <w:rPr>
                <w:sz w:val="24"/>
              </w:rPr>
              <w:t xml:space="preserve">1,54</w:t>
            </w:r>
          </w:p>
        </w:tc>
      </w:tr>
      <w:tr>
        <w:tc>
          <w:tcPr>
            <w:tcW w:w="1114" w:type="dxa"/>
          </w:tcPr>
          <w:p>
            <w:pPr>
              <w:pStyle w:val="0"/>
              <w:jc w:val="center"/>
            </w:pPr>
            <w:r>
              <w:rPr>
                <w:sz w:val="24"/>
              </w:rPr>
              <w:t xml:space="preserve">st27.010</w:t>
            </w:r>
          </w:p>
        </w:tc>
        <w:tc>
          <w:tcPr>
            <w:tcW w:w="3244" w:type="dxa"/>
          </w:tcPr>
          <w:p>
            <w:pPr>
              <w:pStyle w:val="0"/>
              <w:jc w:val="both"/>
            </w:pPr>
            <w:r>
              <w:rPr>
                <w:sz w:val="24"/>
              </w:rPr>
              <w:t xml:space="preserve">Бронхит необструктивный, симптомы и признаки, относящиеся к органам дыхания</w:t>
            </w:r>
          </w:p>
        </w:tc>
        <w:tc>
          <w:tcPr>
            <w:tcW w:w="2635" w:type="dxa"/>
          </w:tcPr>
          <w:p>
            <w:pPr>
              <w:pStyle w:val="0"/>
              <w:jc w:val="center"/>
            </w:pPr>
            <w:r>
              <w:rPr>
                <w:sz w:val="24"/>
              </w:rPr>
              <w:t xml:space="preserve">J20, J20.0, J20.1, J20.2, J20.3, J20.4, J20.5, J20.6, J20.7, J20.8, J20.9, J21, J21.0, J21.1, J21.8, J21.9, J22, J40, J41, J41.0, J41.1, J41.8, J42, R04.2, R04.8, R04.9, R05, R06, R06.0, R06.1, R06.2, R06.3, R06.4, R06.5, R06.6, R06.7, R06.8, R07.1, R07.3, R09, R09.0, R09.2, R09.3, R68.3, R84, R84.0, R84.1, R84.2, R84.3, R84.4, R84.5, R84.6, R84.7, R84.8, R84.9, R91, R94.2</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0,75</w:t>
            </w:r>
          </w:p>
        </w:tc>
      </w:tr>
      <w:tr>
        <w:tc>
          <w:tcPr>
            <w:tcW w:w="1114" w:type="dxa"/>
          </w:tcPr>
          <w:p>
            <w:pPr>
              <w:pStyle w:val="0"/>
              <w:jc w:val="center"/>
            </w:pPr>
            <w:r>
              <w:rPr>
                <w:sz w:val="24"/>
              </w:rPr>
              <w:t xml:space="preserve">st27.011</w:t>
            </w:r>
          </w:p>
        </w:tc>
        <w:tc>
          <w:tcPr>
            <w:tcW w:w="3244" w:type="dxa"/>
          </w:tcPr>
          <w:p>
            <w:pPr>
              <w:pStyle w:val="0"/>
              <w:jc w:val="both"/>
            </w:pPr>
            <w:r>
              <w:rPr>
                <w:sz w:val="24"/>
              </w:rPr>
              <w:t xml:space="preserve">ХОБЛ, эмфизема, бронхоэктатическая болезнь</w:t>
            </w:r>
          </w:p>
        </w:tc>
        <w:tc>
          <w:tcPr>
            <w:tcW w:w="2635" w:type="dxa"/>
          </w:tcPr>
          <w:p>
            <w:pPr>
              <w:pStyle w:val="0"/>
              <w:jc w:val="center"/>
            </w:pPr>
            <w:r>
              <w:rPr>
                <w:sz w:val="24"/>
              </w:rPr>
              <w:t xml:space="preserve">J43, J43.0, J43.1, J43.2, J43.8, J43.9, J44, J44.0, J44.1, J44.8, J44.9, J47</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0,89</w:t>
            </w:r>
          </w:p>
        </w:tc>
      </w:tr>
      <w:tr>
        <w:tc>
          <w:tcPr>
            <w:tcW w:w="1114" w:type="dxa"/>
          </w:tcPr>
          <w:p>
            <w:pPr>
              <w:pStyle w:val="0"/>
              <w:jc w:val="center"/>
            </w:pPr>
            <w:r>
              <w:rPr>
                <w:sz w:val="24"/>
              </w:rPr>
              <w:t xml:space="preserve">st27.012</w:t>
            </w:r>
          </w:p>
        </w:tc>
        <w:tc>
          <w:tcPr>
            <w:tcW w:w="3244" w:type="dxa"/>
          </w:tcPr>
          <w:p>
            <w:pPr>
              <w:pStyle w:val="0"/>
              <w:jc w:val="both"/>
            </w:pPr>
            <w:r>
              <w:rPr>
                <w:sz w:val="24"/>
              </w:rPr>
              <w:t xml:space="preserve">Отравления и другие воздействия внешних причин</w:t>
            </w:r>
          </w:p>
        </w:tc>
        <w:tc>
          <w:tcPr>
            <w:tcW w:w="2635" w:type="dxa"/>
          </w:tcPr>
          <w:p>
            <w:pPr>
              <w:pStyle w:val="0"/>
              <w:jc w:val="center"/>
            </w:pPr>
            <w:r>
              <w:rPr>
                <w:sz w:val="24"/>
              </w:rPr>
              <w:t xml:space="preserve">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0,53</w:t>
            </w:r>
          </w:p>
        </w:tc>
      </w:tr>
      <w:tr>
        <w:tc>
          <w:tcPr>
            <w:tcW w:w="1114" w:type="dxa"/>
          </w:tcPr>
          <w:p>
            <w:pPr>
              <w:pStyle w:val="0"/>
              <w:jc w:val="center"/>
            </w:pPr>
            <w:r>
              <w:rPr>
                <w:sz w:val="24"/>
              </w:rPr>
              <w:t xml:space="preserve">st27.013</w:t>
            </w:r>
          </w:p>
        </w:tc>
        <w:tc>
          <w:tcPr>
            <w:tcW w:w="3244" w:type="dxa"/>
          </w:tcPr>
          <w:p>
            <w:pPr>
              <w:pStyle w:val="0"/>
              <w:jc w:val="both"/>
            </w:pPr>
            <w:r>
              <w:rPr>
                <w:sz w:val="24"/>
              </w:rPr>
              <w:t xml:space="preserve">Отравления и другие воздействия внешних причин с синдромом органной дисфункции</w:t>
            </w:r>
          </w:p>
        </w:tc>
        <w:tc>
          <w:tcPr>
            <w:tcW w:w="2635" w:type="dxa"/>
          </w:tcPr>
          <w:p>
            <w:pPr>
              <w:pStyle w:val="0"/>
              <w:jc w:val="center"/>
            </w:pPr>
            <w:r>
              <w:rPr>
                <w:sz w:val="24"/>
              </w:rPr>
              <w:t xml:space="preserve">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itl</w:t>
            </w:r>
          </w:p>
        </w:tc>
        <w:tc>
          <w:tcPr>
            <w:tcW w:w="1699" w:type="dxa"/>
          </w:tcPr>
          <w:p>
            <w:pPr>
              <w:pStyle w:val="0"/>
              <w:jc w:val="center"/>
            </w:pPr>
            <w:r>
              <w:rPr>
                <w:sz w:val="24"/>
              </w:rPr>
              <w:t xml:space="preserve">4,07</w:t>
            </w:r>
          </w:p>
        </w:tc>
      </w:tr>
      <w:tr>
        <w:tc>
          <w:tcPr>
            <w:tcW w:w="1114" w:type="dxa"/>
          </w:tcPr>
          <w:p>
            <w:pPr>
              <w:pStyle w:val="0"/>
              <w:jc w:val="center"/>
            </w:pPr>
            <w:r>
              <w:rPr>
                <w:sz w:val="24"/>
              </w:rPr>
              <w:t xml:space="preserve">st27.014</w:t>
            </w:r>
          </w:p>
        </w:tc>
        <w:tc>
          <w:tcPr>
            <w:tcW w:w="3244" w:type="dxa"/>
          </w:tcPr>
          <w:p>
            <w:pPr>
              <w:pStyle w:val="0"/>
              <w:jc w:val="both"/>
            </w:pPr>
            <w:r>
              <w:rPr>
                <w:sz w:val="24"/>
              </w:rPr>
              <w:t xml:space="preserve">Госпитализация в диагностических целях с постановкой и (или) подтверждением диагноза злокачественного новообразования</w:t>
            </w:r>
          </w:p>
        </w:tc>
        <w:tc>
          <w:tcPr>
            <w:tcW w:w="2635" w:type="dxa"/>
          </w:tcPr>
          <w:p>
            <w:pPr>
              <w:pStyle w:val="0"/>
              <w:jc w:val="center"/>
            </w:pPr>
            <w:r>
              <w:rPr>
                <w:sz w:val="24"/>
              </w:rPr>
              <w:t xml:space="preserve">-</w:t>
            </w:r>
          </w:p>
        </w:tc>
        <w:tc>
          <w:tcPr>
            <w:tcW w:w="2635" w:type="dxa"/>
          </w:tcPr>
          <w:p>
            <w:pPr>
              <w:pStyle w:val="0"/>
              <w:jc w:val="center"/>
            </w:pPr>
            <w:r>
              <w:rPr>
                <w:sz w:val="24"/>
              </w:rPr>
              <w:t xml:space="preserve">B03.005.010, B03.005.011, B03.005.018, B03.009.001, B03.009.002, B03.009.003, B03.024.002, B03.024.003, B03.027.001, B03.027.002, B03.027.003, B03.027.004, B03.027.005, B03.027.006, B03.027.007, B03.027.008, B03.027.009, B03.027.010, B03.027.011, B03.027.012, B03.027.013, B03.027.014, B03.027.015, B03.027.016, B03.027.017, B03.027.018, B03.027.019, B03.027.020, B03.027.021, B03.027.022, B03.027.023, B03.027.024, B03.027.025, B03.027.026, B03.027.027, B03.027.028, B03.027.029, B03.027.030, B03.027.031, B03.027.032, B03.027.033, B03.027.034, B03.027.035, B03.027.036, B03.027.037, B03.027.038, B03.027.039, B03.027.040, B03.027.041, B03.027.042, B03.027.043, B03.027.044, B03.027.045, B03.027.046, B03.027.047, B03.027.048, B03.027.049</w:t>
            </w:r>
          </w:p>
        </w:tc>
        <w:tc>
          <w:tcPr>
            <w:tcW w:w="2239" w:type="dxa"/>
          </w:tcPr>
          <w:p>
            <w:pPr>
              <w:pStyle w:val="0"/>
              <w:jc w:val="center"/>
            </w:pPr>
            <w:r>
              <w:rPr>
                <w:sz w:val="24"/>
              </w:rPr>
              <w:t xml:space="preserve">-</w:t>
            </w:r>
          </w:p>
        </w:tc>
        <w:tc>
          <w:tcPr>
            <w:tcW w:w="1699" w:type="dxa"/>
          </w:tcPr>
          <w:p>
            <w:pPr>
              <w:pStyle w:val="0"/>
              <w:jc w:val="center"/>
            </w:pPr>
            <w:r>
              <w:rPr>
                <w:sz w:val="24"/>
              </w:rPr>
              <w:t xml:space="preserve">1</w:t>
            </w:r>
          </w:p>
        </w:tc>
      </w:tr>
      <w:tr>
        <w:tc>
          <w:tcPr>
            <w:tcW w:w="1114" w:type="dxa"/>
          </w:tcPr>
          <w:p>
            <w:pPr>
              <w:pStyle w:val="0"/>
              <w:jc w:val="center"/>
            </w:pPr>
            <w:r>
              <w:rPr>
                <w:sz w:val="24"/>
              </w:rPr>
              <w:t xml:space="preserve">st28</w:t>
            </w:r>
          </w:p>
        </w:tc>
        <w:tc>
          <w:tcPr>
            <w:tcW w:w="3244" w:type="dxa"/>
          </w:tcPr>
          <w:p>
            <w:pPr>
              <w:pStyle w:val="0"/>
              <w:jc w:val="both"/>
            </w:pPr>
            <w:r>
              <w:rPr>
                <w:sz w:val="24"/>
              </w:rPr>
              <w:t xml:space="preserve">Торакальная хирургия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2,09</w:t>
            </w:r>
          </w:p>
        </w:tc>
      </w:tr>
      <w:tr>
        <w:tc>
          <w:tcPr>
            <w:tcW w:w="1114" w:type="dxa"/>
          </w:tcPr>
          <w:p>
            <w:pPr>
              <w:pStyle w:val="0"/>
              <w:jc w:val="center"/>
            </w:pPr>
            <w:r>
              <w:rPr>
                <w:sz w:val="24"/>
              </w:rPr>
              <w:t xml:space="preserve">st28.001</w:t>
            </w:r>
          </w:p>
        </w:tc>
        <w:tc>
          <w:tcPr>
            <w:tcW w:w="3244" w:type="dxa"/>
          </w:tcPr>
          <w:p>
            <w:pPr>
              <w:pStyle w:val="0"/>
              <w:jc w:val="both"/>
            </w:pPr>
            <w:r>
              <w:rPr>
                <w:sz w:val="24"/>
              </w:rPr>
              <w:t xml:space="preserve">Гнойные состояния нижних дыхательных путей</w:t>
            </w:r>
          </w:p>
        </w:tc>
        <w:tc>
          <w:tcPr>
            <w:tcW w:w="2635" w:type="dxa"/>
          </w:tcPr>
          <w:p>
            <w:pPr>
              <w:pStyle w:val="0"/>
              <w:jc w:val="center"/>
            </w:pPr>
            <w:r>
              <w:rPr>
                <w:sz w:val="24"/>
              </w:rPr>
              <w:t xml:space="preserve">J85, J85.0, J85.1, J85.2, J85.3, J86, J86.0, J86.9</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2,05</w:t>
            </w:r>
          </w:p>
        </w:tc>
      </w:tr>
      <w:tr>
        <w:tc>
          <w:tcPr>
            <w:tcW w:w="1114" w:type="dxa"/>
          </w:tcPr>
          <w:p>
            <w:pPr>
              <w:pStyle w:val="0"/>
              <w:jc w:val="center"/>
            </w:pPr>
            <w:r>
              <w:rPr>
                <w:sz w:val="24"/>
              </w:rPr>
              <w:t xml:space="preserve">st28.002</w:t>
            </w:r>
          </w:p>
        </w:tc>
        <w:tc>
          <w:tcPr>
            <w:tcW w:w="3244" w:type="dxa"/>
          </w:tcPr>
          <w:p>
            <w:pPr>
              <w:pStyle w:val="0"/>
              <w:jc w:val="both"/>
            </w:pPr>
            <w:r>
              <w:rPr>
                <w:sz w:val="24"/>
              </w:rPr>
              <w:t xml:space="preserve">Операции на нижних дыхательных путях и легочной ткани, органах средостения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A03.10.001, A03.10.001.001, A11.09.004, A11.11.004, A11.11.004.001, A16.09.001, A16.09.005, A16.09.012, A16.09.035, A16.09.042</w:t>
            </w:r>
          </w:p>
        </w:tc>
        <w:tc>
          <w:tcPr>
            <w:tcW w:w="2239" w:type="dxa"/>
          </w:tcPr>
          <w:p>
            <w:pPr>
              <w:pStyle w:val="0"/>
              <w:jc w:val="center"/>
            </w:pPr>
            <w:r>
              <w:rPr>
                <w:sz w:val="24"/>
              </w:rPr>
              <w:t xml:space="preserve">-</w:t>
            </w:r>
          </w:p>
        </w:tc>
        <w:tc>
          <w:tcPr>
            <w:tcW w:w="1699" w:type="dxa"/>
          </w:tcPr>
          <w:p>
            <w:pPr>
              <w:pStyle w:val="0"/>
              <w:jc w:val="center"/>
            </w:pPr>
            <w:r>
              <w:rPr>
                <w:sz w:val="24"/>
              </w:rPr>
              <w:t xml:space="preserve">1,54</w:t>
            </w:r>
          </w:p>
        </w:tc>
      </w:tr>
      <w:tr>
        <w:tc>
          <w:tcPr>
            <w:tcW w:w="1114" w:type="dxa"/>
          </w:tcPr>
          <w:p>
            <w:pPr>
              <w:pStyle w:val="0"/>
              <w:jc w:val="center"/>
            </w:pPr>
            <w:r>
              <w:rPr>
                <w:sz w:val="24"/>
              </w:rPr>
              <w:t xml:space="preserve">st28.003</w:t>
            </w:r>
          </w:p>
        </w:tc>
        <w:tc>
          <w:tcPr>
            <w:tcW w:w="3244" w:type="dxa"/>
          </w:tcPr>
          <w:p>
            <w:pPr>
              <w:pStyle w:val="0"/>
              <w:jc w:val="both"/>
            </w:pPr>
            <w:r>
              <w:rPr>
                <w:sz w:val="24"/>
              </w:rPr>
              <w:t xml:space="preserve">Операции на нижних дыхательных путях и легочной ткани, органах средостения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A16.09.001.001, A16.09.003, A16.09.004, A16.09.006, A16.09.006.001, A16.09.031, A16.09.036, A16.10.011.005, A16.11.004</w:t>
            </w:r>
          </w:p>
        </w:tc>
        <w:tc>
          <w:tcPr>
            <w:tcW w:w="2239" w:type="dxa"/>
          </w:tcPr>
          <w:p>
            <w:pPr>
              <w:pStyle w:val="0"/>
              <w:jc w:val="center"/>
            </w:pPr>
            <w:r>
              <w:rPr>
                <w:sz w:val="24"/>
              </w:rPr>
              <w:t xml:space="preserve">-</w:t>
            </w:r>
          </w:p>
        </w:tc>
        <w:tc>
          <w:tcPr>
            <w:tcW w:w="1699" w:type="dxa"/>
          </w:tcPr>
          <w:p>
            <w:pPr>
              <w:pStyle w:val="0"/>
              <w:jc w:val="center"/>
            </w:pPr>
            <w:r>
              <w:rPr>
                <w:sz w:val="24"/>
              </w:rPr>
              <w:t xml:space="preserve">1,92</w:t>
            </w:r>
          </w:p>
        </w:tc>
      </w:tr>
      <w:tr>
        <w:tc>
          <w:tcPr>
            <w:tcW w:w="1114" w:type="dxa"/>
          </w:tcPr>
          <w:p>
            <w:pPr>
              <w:pStyle w:val="0"/>
              <w:jc w:val="center"/>
            </w:pPr>
            <w:r>
              <w:rPr>
                <w:sz w:val="24"/>
              </w:rPr>
              <w:t xml:space="preserve">st28.004</w:t>
            </w:r>
          </w:p>
        </w:tc>
        <w:tc>
          <w:tcPr>
            <w:tcW w:w="3244" w:type="dxa"/>
          </w:tcPr>
          <w:p>
            <w:pPr>
              <w:pStyle w:val="0"/>
              <w:jc w:val="both"/>
            </w:pPr>
            <w:r>
              <w:rPr>
                <w:sz w:val="24"/>
              </w:rPr>
              <w:t xml:space="preserve">Операции на нижних дыхательных путях и легочной ткани, органах средостения (уровень 3)</w:t>
            </w:r>
          </w:p>
        </w:tc>
        <w:tc>
          <w:tcPr>
            <w:tcW w:w="2635" w:type="dxa"/>
          </w:tcPr>
          <w:p>
            <w:pPr>
              <w:pStyle w:val="0"/>
              <w:jc w:val="center"/>
            </w:pPr>
            <w:r>
              <w:rPr>
                <w:sz w:val="24"/>
              </w:rPr>
              <w:t xml:space="preserve">-</w:t>
            </w:r>
          </w:p>
        </w:tc>
        <w:tc>
          <w:tcPr>
            <w:tcW w:w="2635" w:type="dxa"/>
          </w:tcPr>
          <w:p>
            <w:pPr>
              <w:pStyle w:val="0"/>
              <w:jc w:val="center"/>
            </w:pPr>
            <w:r>
              <w:rPr>
                <w:sz w:val="24"/>
              </w:rPr>
              <w:t xml:space="preserve">A16.09.001.002, A16.09.004.001, A16.09.005.001, A16.09.007, A16.09.007.002, A16.09.008, A16.09.009, A16.09.009.002, A16.09.013, A16.09.013.006, A16.09.014, A16.09.014.005, A16.09.015, A16.09.015.005, A16.09.015.006, A16.09.015.007, A16.09.016, A16.09.016.005, A16.09.016.006, A16.09.017, A16.09.018, A16.09.020, A16.09.025, A16.09.026.005, A16.09.027, A16.09.036.001, A16.09.036.002, A16.09.037, A16.09.037.001, A16.09.038, A16.09.039, A16.09.040, A16.09.041, A16.09.044, A16.11.001, A16.11.003, A16.11.004.001</w:t>
            </w:r>
          </w:p>
        </w:tc>
        <w:tc>
          <w:tcPr>
            <w:tcW w:w="2239" w:type="dxa"/>
          </w:tcPr>
          <w:p>
            <w:pPr>
              <w:pStyle w:val="0"/>
              <w:jc w:val="center"/>
            </w:pPr>
            <w:r>
              <w:rPr>
                <w:sz w:val="24"/>
              </w:rPr>
              <w:t xml:space="preserve">-</w:t>
            </w:r>
          </w:p>
        </w:tc>
        <w:tc>
          <w:tcPr>
            <w:tcW w:w="1699" w:type="dxa"/>
          </w:tcPr>
          <w:p>
            <w:pPr>
              <w:pStyle w:val="0"/>
              <w:jc w:val="center"/>
            </w:pPr>
            <w:r>
              <w:rPr>
                <w:sz w:val="24"/>
              </w:rPr>
              <w:t xml:space="preserve">2,56</w:t>
            </w:r>
          </w:p>
        </w:tc>
      </w:tr>
      <w:tr>
        <w:tc>
          <w:tcPr>
            <w:tcW w:w="1114" w:type="dxa"/>
          </w:tcPr>
          <w:p>
            <w:pPr>
              <w:pStyle w:val="0"/>
              <w:jc w:val="center"/>
            </w:pPr>
            <w:r>
              <w:rPr>
                <w:sz w:val="24"/>
              </w:rPr>
              <w:t xml:space="preserve">st28.005</w:t>
            </w:r>
          </w:p>
        </w:tc>
        <w:tc>
          <w:tcPr>
            <w:tcW w:w="3244" w:type="dxa"/>
          </w:tcPr>
          <w:p>
            <w:pPr>
              <w:pStyle w:val="0"/>
              <w:jc w:val="both"/>
            </w:pPr>
            <w:r>
              <w:rPr>
                <w:sz w:val="24"/>
              </w:rPr>
              <w:t xml:space="preserve">Операции на нижних дыхательных путях и легочной ткани, органах средостения (уровень 4)</w:t>
            </w:r>
          </w:p>
        </w:tc>
        <w:tc>
          <w:tcPr>
            <w:tcW w:w="2635" w:type="dxa"/>
          </w:tcPr>
          <w:p>
            <w:pPr>
              <w:pStyle w:val="0"/>
              <w:jc w:val="center"/>
            </w:pPr>
            <w:r>
              <w:rPr>
                <w:sz w:val="24"/>
              </w:rPr>
              <w:t xml:space="preserve">-</w:t>
            </w:r>
          </w:p>
        </w:tc>
        <w:tc>
          <w:tcPr>
            <w:tcW w:w="2635" w:type="dxa"/>
          </w:tcPr>
          <w:p>
            <w:pPr>
              <w:pStyle w:val="0"/>
              <w:jc w:val="center"/>
            </w:pPr>
            <w:r>
              <w:rPr>
                <w:sz w:val="24"/>
              </w:rPr>
              <w:t xml:space="preserve">A16.09.007.003, A16.09.007.004, A16.09.009.004, A16.09.009.005, A16.09.009.006, A16.09.009.007, A16.09.009.008, A16.09.009.009, A16.09.009.010, A16.09.009.011, A16.09.013.001, A16.09.013.002, A16.09.013.003, A16.09.014.002, A16.09.014.003, A16.09.014.004, A16.09.014.006, A16.09.014.007, A16.09.015.003, A16.09.015.004, A16.09.015.008, A16.09.016.002, A16.09.016.004, A16.09.016.007, A16.09.016.008, A16.09.018.001, A16.09.019, A16.09.019.001, A16.09.019.002, A16.09.019.003, A16.09.019.004, A16.09.024, A16.09.025.002, A16.09.026, A16.09.026.001, A16.09.026.002, A16.09.026.003, A16.09.026.004, A16.09.028, A16.09.029, A16.09.030, A16.09.032, A16.09.032.003, A16.09.032.004, A16.09.032.005, A16.09.032.006, A16.09.032.007, A16.09.040.001, A16.11.002, A16.11.002.001, A16.11.002.002, A16.11.002.003, A16.11.002.004</w:t>
            </w:r>
          </w:p>
        </w:tc>
        <w:tc>
          <w:tcPr>
            <w:tcW w:w="2239" w:type="dxa"/>
          </w:tcPr>
          <w:p>
            <w:pPr>
              <w:pStyle w:val="0"/>
              <w:jc w:val="center"/>
            </w:pPr>
            <w:r>
              <w:rPr>
                <w:sz w:val="24"/>
              </w:rPr>
              <w:t xml:space="preserve">-</w:t>
            </w:r>
          </w:p>
        </w:tc>
        <w:tc>
          <w:tcPr>
            <w:tcW w:w="1699" w:type="dxa"/>
          </w:tcPr>
          <w:p>
            <w:pPr>
              <w:pStyle w:val="0"/>
              <w:jc w:val="center"/>
            </w:pPr>
            <w:r>
              <w:rPr>
                <w:sz w:val="24"/>
              </w:rPr>
              <w:t xml:space="preserve">4,12</w:t>
            </w:r>
          </w:p>
        </w:tc>
      </w:tr>
      <w:tr>
        <w:tc>
          <w:tcPr>
            <w:tcW w:w="1114" w:type="dxa"/>
          </w:tcPr>
          <w:p>
            <w:pPr>
              <w:pStyle w:val="0"/>
              <w:jc w:val="center"/>
            </w:pPr>
            <w:r>
              <w:rPr>
                <w:sz w:val="24"/>
              </w:rPr>
              <w:t xml:space="preserve">st29</w:t>
            </w:r>
          </w:p>
        </w:tc>
        <w:tc>
          <w:tcPr>
            <w:tcW w:w="3244" w:type="dxa"/>
          </w:tcPr>
          <w:p>
            <w:pPr>
              <w:pStyle w:val="0"/>
              <w:jc w:val="both"/>
            </w:pPr>
            <w:r>
              <w:rPr>
                <w:sz w:val="24"/>
              </w:rPr>
              <w:t xml:space="preserve">Травматология и ортопедия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1,37</w:t>
            </w:r>
          </w:p>
        </w:tc>
      </w:tr>
      <w:tr>
        <w:tc>
          <w:tcPr>
            <w:tcW w:w="1114" w:type="dxa"/>
          </w:tcPr>
          <w:p>
            <w:pPr>
              <w:pStyle w:val="0"/>
              <w:jc w:val="center"/>
            </w:pPr>
            <w:r>
              <w:rPr>
                <w:sz w:val="24"/>
              </w:rPr>
              <w:t xml:space="preserve">st29.001</w:t>
            </w:r>
          </w:p>
        </w:tc>
        <w:tc>
          <w:tcPr>
            <w:tcW w:w="3244" w:type="dxa"/>
          </w:tcPr>
          <w:p>
            <w:pPr>
              <w:pStyle w:val="0"/>
              <w:jc w:val="both"/>
            </w:pPr>
            <w:r>
              <w:rPr>
                <w:sz w:val="24"/>
              </w:rPr>
              <w:t xml:space="preserve">Приобретенные и врожденные костно-мышечные деформации</w:t>
            </w:r>
          </w:p>
        </w:tc>
        <w:tc>
          <w:tcPr>
            <w:tcW w:w="2635" w:type="dxa"/>
          </w:tcPr>
          <w:p>
            <w:pPr>
              <w:pStyle w:val="0"/>
              <w:jc w:val="center"/>
            </w:pPr>
            <w:r>
              <w:rPr>
                <w:sz w:val="24"/>
              </w:rPr>
              <w:t xml:space="preserve">M20, M20.0, M20.1, M20.2, M20.3, M20.4, M20.5, M20.6, M21, M21.0, M21.1, M21.2, M21.3, M21.4, M21.5, M21.6, M21.7, M21.8, M21.9, M95, M95.0, M95.1, M95.2, M95.3, M95.4, M95.5, M95.8, M95.9, Q65, Q65.0, Q65.1, Q65.2, Q65.3, Q65.4, Q65.5, Q65.6, Q65.8, Q65.9, Q66, Q66.0, Q66.1, Q66.2, Q66.3, Q66.4, Q66.5, Q66.6, Q66.7, Q66.8, Q66.9, Q67, Q67.0, Q67.1, Q67.2, Q67.3, Q67.4, Q67.5, Q67.6, Q67.7, Q67.8, Q68, Q68.0, Q68.1, Q68.2, Q68.3, Q68.4, Q68.5, Q68.8, Q69, Q69.0, Q69.1, Q69.2, Q69.9, Q70, Q70.0, Q70.1, Q70.2, Q70.3, Q70.4, Q70.9, Q71, Q71.0, Q71.1, Q71.2, Q71.3, Q71.4, Q71.5, Q71.6, Q71.8, Q71.9, Q72, Q72.0, Q72.1, Q72.2, Q72.3, Q72.4, Q72.5, Q72.6, Q72.7, Q72.8, Q72.9, Q73, Q73.0, Q73.1, Q73.8, Q74, Q74.0, Q74.1, Q74.2, Q74.3, Q74.8, Q74.9, Q75, Q75.0, Q75.1, Q75.2, Q75.3, Q75.4, Q75.5, Q75.8, Q75.9, Q76, Q76.0, Q76.1, Q76.2, Q76.3, Q76.4, Q76.5, Q76.6, Q76.7, Q76.8, Q76.9, Q77, Q77.0, Q77.1, Q77.2, Q77.3, Q77.5, Q77.6, Q77.7, Q77.8, Q77.9, Q78, Q78.1, Q78.2, Q78.3, Q78.4, Q78.5, Q78.6, Q78.8, Q78.9, Q79, Q79.0, Q79.1, Q79.2, Q79.3, Q79.4, Q79.5, Q79.8, Q79.9, Q87.0, Q87.5, Q89.9, R26.2, R29.4, R89, R89.0, R89.1, R89.2, R89.3, R89.4, R89.5, R89.6, R89.7, R89.8, R89.9, R93.6, R93.7</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0,99</w:t>
            </w:r>
          </w:p>
        </w:tc>
      </w:tr>
      <w:tr>
        <w:tc>
          <w:tcPr>
            <w:tcW w:w="1114" w:type="dxa"/>
          </w:tcPr>
          <w:p>
            <w:pPr>
              <w:pStyle w:val="0"/>
              <w:jc w:val="center"/>
            </w:pPr>
            <w:r>
              <w:rPr>
                <w:sz w:val="24"/>
              </w:rPr>
              <w:t xml:space="preserve">st29.002</w:t>
            </w:r>
          </w:p>
        </w:tc>
        <w:tc>
          <w:tcPr>
            <w:tcW w:w="3244" w:type="dxa"/>
          </w:tcPr>
          <w:p>
            <w:pPr>
              <w:pStyle w:val="0"/>
              <w:jc w:val="both"/>
            </w:pPr>
            <w:r>
              <w:rPr>
                <w:sz w:val="24"/>
              </w:rPr>
              <w:t xml:space="preserve">Переломы шейки бедра и костей таза</w:t>
            </w:r>
          </w:p>
        </w:tc>
        <w:tc>
          <w:tcPr>
            <w:tcW w:w="2635" w:type="dxa"/>
          </w:tcPr>
          <w:p>
            <w:pPr>
              <w:pStyle w:val="0"/>
              <w:jc w:val="center"/>
            </w:pPr>
            <w:r>
              <w:rPr>
                <w:sz w:val="24"/>
              </w:rPr>
              <w:t xml:space="preserve">S32.3, S32.30, S32.31, S32.4, S32.40, S32.41, S32.5, S32.50, S32.51, S33.4, S72.0, S72.00, S72.01, S72.1, S72.10, S72.11, S72.2, S72.20, S72.21</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1,52</w:t>
            </w:r>
          </w:p>
        </w:tc>
      </w:tr>
      <w:tr>
        <w:tc>
          <w:tcPr>
            <w:tcW w:w="1114" w:type="dxa"/>
          </w:tcPr>
          <w:p>
            <w:pPr>
              <w:pStyle w:val="0"/>
              <w:jc w:val="center"/>
            </w:pPr>
            <w:r>
              <w:rPr>
                <w:sz w:val="24"/>
              </w:rPr>
              <w:t xml:space="preserve">st29.003</w:t>
            </w:r>
          </w:p>
        </w:tc>
        <w:tc>
          <w:tcPr>
            <w:tcW w:w="3244" w:type="dxa"/>
          </w:tcPr>
          <w:p>
            <w:pPr>
              <w:pStyle w:val="0"/>
              <w:jc w:val="both"/>
            </w:pPr>
            <w:r>
              <w:rPr>
                <w:sz w:val="24"/>
              </w:rPr>
              <w:t xml:space="preserve">Переломы бедренной кости, другие травмы области бедра и тазобедренного сустава</w:t>
            </w:r>
          </w:p>
        </w:tc>
        <w:tc>
          <w:tcPr>
            <w:tcW w:w="2635" w:type="dxa"/>
          </w:tcPr>
          <w:p>
            <w:pPr>
              <w:pStyle w:val="0"/>
              <w:jc w:val="center"/>
            </w:pPr>
            <w:r>
              <w:rPr>
                <w:sz w:val="24"/>
              </w:rPr>
              <w:t xml:space="preserve">S72.3, S72.30, S72.31, S72.4, S72.40, S72.41, S72.8, S72.80, S72.81, S72.9, S72.90, S72.91, S73, S73.0, S73.1, S76, S76.0, S76.1, S76.2, S76.3, S76.4, S76.7</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0,69</w:t>
            </w:r>
          </w:p>
        </w:tc>
      </w:tr>
      <w:tr>
        <w:tc>
          <w:tcPr>
            <w:tcW w:w="1114" w:type="dxa"/>
          </w:tcPr>
          <w:p>
            <w:pPr>
              <w:pStyle w:val="0"/>
              <w:jc w:val="center"/>
            </w:pPr>
            <w:r>
              <w:rPr>
                <w:sz w:val="24"/>
              </w:rPr>
              <w:t xml:space="preserve">st29.004</w:t>
            </w:r>
          </w:p>
        </w:tc>
        <w:tc>
          <w:tcPr>
            <w:tcW w:w="3244" w:type="dxa"/>
          </w:tcPr>
          <w:p>
            <w:pPr>
              <w:pStyle w:val="0"/>
              <w:jc w:val="both"/>
            </w:pPr>
            <w:r>
              <w:rPr>
                <w:sz w:val="24"/>
              </w:rPr>
              <w:t xml:space="preserve">Переломы, вывихи, растяжения области грудной клетки, верхней конечности и стопы</w:t>
            </w:r>
          </w:p>
        </w:tc>
        <w:tc>
          <w:tcPr>
            <w:tcW w:w="2635" w:type="dxa"/>
          </w:tcPr>
          <w:p>
            <w:pPr>
              <w:pStyle w:val="0"/>
              <w:jc w:val="center"/>
            </w:pPr>
            <w:r>
              <w:rPr>
                <w:sz w:val="24"/>
              </w:rPr>
              <w:t xml:space="preserve">S22.2, S22.20, S22.21, S22.3, S22.30, S22.31, S22.5, S22.50, S22.51, S22.8, S22.80, S22.81, S22.9, S22.90, S22.91, S23.4, S23.5, S27, S27.0, S27.00, S27.01, S27.1, S27.10, S27.11, S27.2, S27.20, S27.21, S27.3, S27.30, S27.31, S27.4, S27.40, S27.41, S27.5, S27.50, S27.51, S27.6, S27.60, S27.61, S27.8, S27.80, S27.81, S27.9, S27.90, S27.91, S29.0, S39.0, S42, S42.0, S42.00, S42.01, S42.1, S42.10, S42.11, S42.2, S42.20, S42.21, S42.3, S42.30, S42.31, S42.4, S42.40, S42.41, S42.8, S42.80, S42.81, S42.9, S42.90, S42.91, S43, S43.0, S43.1, S43.2, S43.3, S43.4, S43.5, S43.6, S43.7, S46, S46.0, S46.1, S46.2, S46.3, S46.7, S46.8, S46.9, S52, S52.0, S52.00, S52.01, S52.1, S52.10, S52.11, S52.2, S52.20, S52.21, S52.3, S52.30, S52.31, S52.4, S52.40, S52.41, S52.5, S52.50, S52.51, S52.6, S52.60, S52.61, S52.7, S52.70, S52.71, S52.8, S52.80, S52.81, S52.9, S52.90, S52.91, S53, S53.0, S53.1, S53.2, S53.3, S53.4, S56, S56.0, S56.1, S56.2, S56.3, S56.4, S56.5, S56.7, S56.8, S62, S62.0, S62.00, S62.01, S62.1, S62.10, S62.11, S62.2, S62.20, S62.21, S62.3, S62.30, S62.31, S62.4, S62.40, S62.41, S62.5, S62.50, S62.51, S62.6, S62.60, S62.61, S62.7, S62.70, S62.71, S62.8, S62.80, S62.81, S63, S63.0, S63.1, S63.2, S63.3, S63.4, S63.5, S63.6, S63.7, S66, S66.0, S66.1, S66.2, S66.3, S66.4, S66.5, S66.6, S66.7, S66.8, S66.9, S92, S92.0, S92.00, S92.01, S92.1, S92.10, S92.11, S92.2, S92.20, S92.21, S92.3, S92.30, S92.31, S92.4, S92.40, S92.41, S92.5, S92.50, S92.51, S92.9, S92.90, S92.91, S93.1, S93.3, S93.5, S93.6, T09.2, T09.5, T10, T10.0, T0.1, T11.2, T11.5, T12, T12.0, T12.1, T13.2, T13.5, T14.2, T14.20, T14.21, T14.3, T14.6</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0,56</w:t>
            </w:r>
          </w:p>
        </w:tc>
      </w:tr>
      <w:tr>
        <w:tc>
          <w:tcPr>
            <w:tcW w:w="1114" w:type="dxa"/>
          </w:tcPr>
          <w:p>
            <w:pPr>
              <w:pStyle w:val="0"/>
              <w:jc w:val="center"/>
            </w:pPr>
            <w:r>
              <w:rPr>
                <w:sz w:val="24"/>
              </w:rPr>
              <w:t xml:space="preserve">st29.005</w:t>
            </w:r>
          </w:p>
        </w:tc>
        <w:tc>
          <w:tcPr>
            <w:tcW w:w="3244" w:type="dxa"/>
          </w:tcPr>
          <w:p>
            <w:pPr>
              <w:pStyle w:val="0"/>
              <w:jc w:val="both"/>
            </w:pPr>
            <w:r>
              <w:rPr>
                <w:sz w:val="24"/>
              </w:rPr>
              <w:t xml:space="preserve">Переломы, вывихи, растяжения области колена и голени</w:t>
            </w:r>
          </w:p>
        </w:tc>
        <w:tc>
          <w:tcPr>
            <w:tcW w:w="2635" w:type="dxa"/>
          </w:tcPr>
          <w:p>
            <w:pPr>
              <w:pStyle w:val="0"/>
              <w:jc w:val="center"/>
            </w:pPr>
            <w:r>
              <w:rPr>
                <w:sz w:val="24"/>
              </w:rPr>
              <w:t xml:space="preserve">S82, S82.0, S82.00, S82.01, S82.1, S82.10, S82.11, S82.2, S82.20, S82.21, S82.3, S82.30, S82.31, S82.4, S82.40, S82.41, S82.5, S82.50, S82.51, S82.6, S82.60, S82.61, S82.8, S82.80, S82.81, S82.9, S82.90, S82.91, S83, S83.0, S83.1, S83.2, S83.3, S83.4, S83.5, S83.6, S83.7, S86, S86.0, S86.1, S86.2, S86.3, S86.7, S86.8, S86.9, S93, S93.0, S93.2, S93.4, S96, S96.0, S96.1, S96.2, S96.7, S96.8, S96.9</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0,74</w:t>
            </w:r>
          </w:p>
        </w:tc>
      </w:tr>
      <w:tr>
        <w:tc>
          <w:tcPr>
            <w:tcW w:w="1114" w:type="dxa"/>
          </w:tcPr>
          <w:p>
            <w:pPr>
              <w:pStyle w:val="0"/>
              <w:jc w:val="center"/>
            </w:pPr>
            <w:r>
              <w:rPr>
                <w:sz w:val="24"/>
              </w:rPr>
              <w:t xml:space="preserve">st29.006</w:t>
            </w:r>
          </w:p>
        </w:tc>
        <w:tc>
          <w:tcPr>
            <w:tcW w:w="3244" w:type="dxa"/>
          </w:tcPr>
          <w:p>
            <w:pPr>
              <w:pStyle w:val="0"/>
              <w:jc w:val="both"/>
            </w:pPr>
            <w:r>
              <w:rPr>
                <w:sz w:val="24"/>
              </w:rPr>
              <w:t xml:space="preserve">Множественные переломы, травматические ампутации, размозжения и последствия травм</w:t>
            </w:r>
          </w:p>
        </w:tc>
        <w:tc>
          <w:tcPr>
            <w:tcW w:w="2635" w:type="dxa"/>
          </w:tcPr>
          <w:p>
            <w:pPr>
              <w:pStyle w:val="0"/>
              <w:jc w:val="center"/>
            </w:pPr>
            <w:r>
              <w:rPr>
                <w:sz w:val="24"/>
              </w:rPr>
              <w:t xml:space="preserve">S07, S07.0, S07.1, S07.8, S07.9, S08, S08.0, S08.1, S08.8, S08.9, S09.7, S17, S17.0, S17.8, S17.9, S18, S19.7, S22.1, S22.10, S22.11, S22.4, S22.40, S22.41, S27.7, S27.70, S27.71, S28, S28.0, S28.1, S29.7, S32.7, S32.70, S32.71, S38, S38.1, S38.3, S39.6, S39.7, S42.7, S42.70, S42.71, S47, S48, S48.0, S48.1, S48.9, S49.7, S57, S57.0, S57.8, S57.9, S58, S58.0, S58.1, S58.9, S59.7, S67, S67.0, S67.8, S68, S68.0, S68.1, S68.2, S68.3, S68.4, S68.8, S68.9, S69.7, S72.7, S72.70, S72.71, S77, S77.0, S77.1, S77.2, S78, S78.0, S78.1, S78.9, S79.7, S82.7, S82.70, S82.71, S87, S87.0, S87.8, S88, S88.0, S88.1, S88.9, S89, S89.7, S92.7, S92.70, S92.71, S97, S97.0, S97.1, S97.8, S98, S98.0, S98.1, S98.2, S98.3, S98.4, S99.7, T02.1, T02.10, T02.11, T02.2, T02.20, T02.21, T02.3, T02.30, T02.31, T02.4, T02.40, T02.41, T02.5, T02.50, T02.51, T02.6, T02.60, T02.61, T02.7, T02.70, T02.71, T02.8, T02.80, T02.81, T02.9, T02.90, T02.91, T03, T03.0, T03.1, T03.2, T03.3, T03.4, T03.8, T03.9, T04, T04.0, T04.1, T04.2, T04.3, T04.4, T04.7, T04.8, T04.9, T05, T05.0, T05.1, T05.2, T05.3, T05.4, T05.5, T05.6, T05.8, T05.9, T06, T06.0, T06.1, T06.2, T06.3, T06.4, T06.5, T06.8, T07, T09.6, T11.6, T13.6, T14.7, T84, T84.0, T84.1, T84.2, T84.3, T84.4, T84.5, T84.6, T84.7, T84.8, T84.9, T87, T87.0, T87.1, T87.2, T87.3, T87.4, T87.5, T87.6, T90, T90.0, T90.1, T91, T91.0, T91.2, T91.8, T91.9, T92, T92.0, T92.1, T92.2, T92.3, T92.5, T92.6, T92.8, T92.9, T93, T93.0, T93.1, T93.2, T93.3, T93.5, T93.6, T93.8, T93.9, T94, T94.0, T94.1</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1,44</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S38.0</w:t>
            </w:r>
          </w:p>
        </w:tc>
        <w:tc>
          <w:tcPr>
            <w:tcW w:w="2635" w:type="dxa"/>
          </w:tcPr>
          <w:p>
            <w:pPr>
              <w:pStyle w:val="0"/>
              <w:jc w:val="center"/>
            </w:pPr>
            <w:r>
              <w:rPr>
                <w:sz w:val="24"/>
              </w:rPr>
              <w:t xml:space="preserve">-</w:t>
            </w:r>
          </w:p>
        </w:tc>
        <w:tc>
          <w:tcPr>
            <w:tcW w:w="2239" w:type="dxa"/>
          </w:tcPr>
          <w:p>
            <w:pPr>
              <w:pStyle w:val="0"/>
              <w:jc w:val="center"/>
            </w:pPr>
            <w:r>
              <w:rPr>
                <w:sz w:val="24"/>
              </w:rPr>
              <w:t xml:space="preserve">пол: мужской</w:t>
            </w:r>
          </w:p>
        </w:tc>
        <w:tc>
          <w:tcPr>
            <w:tcW w:w="1699" w:type="dxa"/>
          </w:tcPr>
          <w:p>
            <w:pPr>
              <w:pStyle w:val="0"/>
            </w:pPr>
            <w:r>
              <w:rPr>
                <w:sz w:val="24"/>
              </w:rPr>
            </w:r>
          </w:p>
        </w:tc>
      </w:tr>
      <w:tr>
        <w:tc>
          <w:tcPr>
            <w:tcW w:w="1114" w:type="dxa"/>
          </w:tcPr>
          <w:p>
            <w:pPr>
              <w:pStyle w:val="0"/>
              <w:jc w:val="center"/>
            </w:pPr>
            <w:r>
              <w:rPr>
                <w:sz w:val="24"/>
              </w:rPr>
              <w:t xml:space="preserve">st29.007</w:t>
            </w:r>
          </w:p>
        </w:tc>
        <w:tc>
          <w:tcPr>
            <w:tcW w:w="3244" w:type="dxa"/>
          </w:tcPr>
          <w:p>
            <w:pPr>
              <w:pStyle w:val="0"/>
              <w:jc w:val="both"/>
            </w:pPr>
            <w:r>
              <w:rPr>
                <w:sz w:val="24"/>
              </w:rPr>
              <w:t xml:space="preserve">Тяжелая множественная и сочетанная травма (политравма)</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дополнительные диагнозы: J93, J93.0, J93.1, J93.8, J93.9, J94.2, J94.8, J94.9, J96.0, N17, R57.1, R57.8, T79.4</w:t>
            </w:r>
          </w:p>
          <w:p>
            <w:pPr>
              <w:pStyle w:val="0"/>
              <w:jc w:val="center"/>
            </w:pPr>
            <w:r>
              <w:rPr>
                <w:sz w:val="24"/>
              </w:rPr>
              <w:t xml:space="preserve">иной классификационный критерий: plt</w:t>
            </w:r>
          </w:p>
        </w:tc>
        <w:tc>
          <w:tcPr>
            <w:tcW w:w="1699" w:type="dxa"/>
          </w:tcPr>
          <w:p>
            <w:pPr>
              <w:pStyle w:val="0"/>
              <w:jc w:val="center"/>
            </w:pPr>
            <w:r>
              <w:rPr>
                <w:sz w:val="24"/>
              </w:rPr>
              <w:t xml:space="preserve">7,07</w:t>
            </w:r>
          </w:p>
        </w:tc>
      </w:tr>
      <w:tr>
        <w:tc>
          <w:tcPr>
            <w:tcW w:w="1114" w:type="dxa"/>
          </w:tcPr>
          <w:p>
            <w:pPr>
              <w:pStyle w:val="0"/>
              <w:jc w:val="center"/>
            </w:pPr>
            <w:r>
              <w:rPr>
                <w:sz w:val="24"/>
              </w:rPr>
              <w:t xml:space="preserve">st29.008</w:t>
            </w:r>
          </w:p>
        </w:tc>
        <w:tc>
          <w:tcPr>
            <w:tcW w:w="3244" w:type="dxa"/>
          </w:tcPr>
          <w:p>
            <w:pPr>
              <w:pStyle w:val="0"/>
              <w:jc w:val="both"/>
            </w:pPr>
            <w:r>
              <w:rPr>
                <w:sz w:val="24"/>
              </w:rPr>
              <w:t xml:space="preserve">Эндопротезирование суставов</w:t>
            </w:r>
          </w:p>
        </w:tc>
        <w:tc>
          <w:tcPr>
            <w:tcW w:w="2635" w:type="dxa"/>
          </w:tcPr>
          <w:p>
            <w:pPr>
              <w:pStyle w:val="0"/>
              <w:jc w:val="center"/>
            </w:pPr>
            <w:r>
              <w:rPr>
                <w:sz w:val="24"/>
              </w:rPr>
              <w:t xml:space="preserve">-</w:t>
            </w:r>
          </w:p>
        </w:tc>
        <w:tc>
          <w:tcPr>
            <w:tcW w:w="2635" w:type="dxa"/>
          </w:tcPr>
          <w:p>
            <w:pPr>
              <w:pStyle w:val="0"/>
              <w:jc w:val="center"/>
            </w:pPr>
            <w:r>
              <w:rPr>
                <w:sz w:val="24"/>
              </w:rPr>
              <w:t xml:space="preserve">A16.04.021, A16.04.021.001, A16.04.021.002, A16.04.021.004, A16.04.021.005, A16.04.021.006, A16.04.021.007, A16.04.021.008, A16.04.021.009, A16.04.021.010, A16.04.021.011</w:t>
            </w:r>
          </w:p>
        </w:tc>
        <w:tc>
          <w:tcPr>
            <w:tcW w:w="2239" w:type="dxa"/>
          </w:tcPr>
          <w:p>
            <w:pPr>
              <w:pStyle w:val="0"/>
              <w:jc w:val="center"/>
            </w:pPr>
            <w:r>
              <w:rPr>
                <w:sz w:val="24"/>
              </w:rPr>
              <w:t xml:space="preserve">-</w:t>
            </w:r>
          </w:p>
        </w:tc>
        <w:tc>
          <w:tcPr>
            <w:tcW w:w="1699" w:type="dxa"/>
          </w:tcPr>
          <w:p>
            <w:pPr>
              <w:pStyle w:val="0"/>
              <w:jc w:val="center"/>
            </w:pPr>
            <w:r>
              <w:rPr>
                <w:sz w:val="24"/>
              </w:rPr>
              <w:t xml:space="preserve">4,46</w:t>
            </w:r>
          </w:p>
        </w:tc>
      </w:tr>
      <w:tr>
        <w:tc>
          <w:tcPr>
            <w:tcW w:w="1114" w:type="dxa"/>
          </w:tcPr>
          <w:p>
            <w:pPr>
              <w:pStyle w:val="0"/>
              <w:jc w:val="center"/>
            </w:pPr>
            <w:r>
              <w:rPr>
                <w:sz w:val="24"/>
              </w:rPr>
              <w:t xml:space="preserve">st29.009</w:t>
            </w:r>
          </w:p>
        </w:tc>
        <w:tc>
          <w:tcPr>
            <w:tcW w:w="3244" w:type="dxa"/>
          </w:tcPr>
          <w:p>
            <w:pPr>
              <w:pStyle w:val="0"/>
              <w:jc w:val="both"/>
            </w:pPr>
            <w:r>
              <w:rPr>
                <w:sz w:val="24"/>
              </w:rPr>
              <w:t xml:space="preserve">Операции на костно-мышечной системе и суставах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A11.03.001, A11.03.001.001, A11.03.001.002, A11.03.001.003, A16.02.001, A16.02.001.001, A16.02.001.002, A16.02.001.003, A16.02.003, A16.02.004, A16.02.004.001, A16.02.004.002, A16.02.006, A16.02.007, A16.02.008, A16.02.009, A16.02.010, A16.02.011, A16.02.018, A16.03.005, A16.03.006, A16.03.007, A16.03.013, A16.03.014.001, A16.03.014.002, A16.03.015, A16.03.017, A16.03.017.001, A16.03.020, A16.03.021, A16.03.021.001, A16.03.021.002, A16.03.021.003, A16.03.021.004, A16.03.022, A16.03.022.001, A16.03.022.003, A16.03.027, A16.03.031, A16.03.033, A16.03.036, A16.03.049, A16.03.082, A16.03.084, A16.03.089, A16.04.002, A16.04.005, A16.04.018, A16.04.018.001, A16.04.019, A16.04.022, A16.04.024, A16.30.017.003, A16.30.019.004</w:t>
            </w:r>
          </w:p>
        </w:tc>
        <w:tc>
          <w:tcPr>
            <w:tcW w:w="2239" w:type="dxa"/>
          </w:tcPr>
          <w:p>
            <w:pPr>
              <w:pStyle w:val="0"/>
              <w:jc w:val="center"/>
            </w:pPr>
            <w:r>
              <w:rPr>
                <w:sz w:val="24"/>
              </w:rPr>
              <w:t xml:space="preserve">-</w:t>
            </w:r>
          </w:p>
        </w:tc>
        <w:tc>
          <w:tcPr>
            <w:tcW w:w="1699" w:type="dxa"/>
          </w:tcPr>
          <w:p>
            <w:pPr>
              <w:pStyle w:val="0"/>
              <w:jc w:val="center"/>
            </w:pPr>
            <w:r>
              <w:rPr>
                <w:sz w:val="24"/>
              </w:rPr>
              <w:t xml:space="preserve">0,79</w:t>
            </w:r>
          </w:p>
        </w:tc>
      </w:tr>
      <w:tr>
        <w:tc>
          <w:tcPr>
            <w:tcW w:w="1114" w:type="dxa"/>
          </w:tcPr>
          <w:p>
            <w:pPr>
              <w:pStyle w:val="0"/>
              <w:jc w:val="center"/>
            </w:pPr>
            <w:r>
              <w:rPr>
                <w:sz w:val="24"/>
              </w:rPr>
              <w:t xml:space="preserve">st29.010</w:t>
            </w:r>
          </w:p>
        </w:tc>
        <w:tc>
          <w:tcPr>
            <w:tcW w:w="3244" w:type="dxa"/>
          </w:tcPr>
          <w:p>
            <w:pPr>
              <w:pStyle w:val="0"/>
              <w:jc w:val="both"/>
            </w:pPr>
            <w:r>
              <w:rPr>
                <w:sz w:val="24"/>
              </w:rPr>
              <w:t xml:space="preserve">Операции на костно-мышечной системе и суставах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A16.02.002, A16.03.001, A16.03.014, A16.03.016, A16.03.016.001, A16.03.025.003, A16.03.025.004, A16.03.029, A16.03.034, A16.03.034.001, A16.03.034.002, A16.03.059, A16.03.083, A16.03.085, A16.03.086, A16.03.087, A16.03.090, A16.04.038, A16.04.039, A16.04.048, A16.04.049</w:t>
            </w:r>
          </w:p>
        </w:tc>
        <w:tc>
          <w:tcPr>
            <w:tcW w:w="2239" w:type="dxa"/>
          </w:tcPr>
          <w:p>
            <w:pPr>
              <w:pStyle w:val="0"/>
              <w:jc w:val="center"/>
            </w:pPr>
            <w:r>
              <w:rPr>
                <w:sz w:val="24"/>
              </w:rPr>
              <w:t xml:space="preserve">-</w:t>
            </w:r>
          </w:p>
        </w:tc>
        <w:tc>
          <w:tcPr>
            <w:tcW w:w="1699" w:type="dxa"/>
          </w:tcPr>
          <w:p>
            <w:pPr>
              <w:pStyle w:val="0"/>
              <w:jc w:val="center"/>
            </w:pPr>
            <w:r>
              <w:rPr>
                <w:sz w:val="24"/>
              </w:rPr>
              <w:t xml:space="preserve">0,93</w:t>
            </w:r>
          </w:p>
        </w:tc>
      </w:tr>
      <w:tr>
        <w:tc>
          <w:tcPr>
            <w:tcW w:w="1114" w:type="dxa"/>
          </w:tcPr>
          <w:p>
            <w:pPr>
              <w:pStyle w:val="0"/>
              <w:jc w:val="center"/>
            </w:pPr>
            <w:r>
              <w:rPr>
                <w:sz w:val="24"/>
              </w:rPr>
              <w:t xml:space="preserve">st29.011</w:t>
            </w:r>
          </w:p>
        </w:tc>
        <w:tc>
          <w:tcPr>
            <w:tcW w:w="3244" w:type="dxa"/>
          </w:tcPr>
          <w:p>
            <w:pPr>
              <w:pStyle w:val="0"/>
              <w:jc w:val="both"/>
            </w:pPr>
            <w:r>
              <w:rPr>
                <w:sz w:val="24"/>
              </w:rPr>
              <w:t xml:space="preserve">Операции на костно-мышечной системе и суставах (уровень 3)</w:t>
            </w:r>
          </w:p>
        </w:tc>
        <w:tc>
          <w:tcPr>
            <w:tcW w:w="2635" w:type="dxa"/>
          </w:tcPr>
          <w:p>
            <w:pPr>
              <w:pStyle w:val="0"/>
              <w:jc w:val="center"/>
            </w:pPr>
            <w:r>
              <w:rPr>
                <w:sz w:val="24"/>
              </w:rPr>
              <w:t xml:space="preserve">-</w:t>
            </w:r>
          </w:p>
        </w:tc>
        <w:tc>
          <w:tcPr>
            <w:tcW w:w="2635" w:type="dxa"/>
          </w:tcPr>
          <w:p>
            <w:pPr>
              <w:pStyle w:val="0"/>
              <w:jc w:val="center"/>
            </w:pPr>
            <w:r>
              <w:rPr>
                <w:sz w:val="24"/>
              </w:rPr>
              <w:t xml:space="preserve">A16.02.005, A16.02.005.001, A16.02.005.002, A16.02.005.003, A16.02.005.004, A16.02.005.005, A16.02.009.001, A16.02.009.003, A16.02.009.004, A16.02.009.005, A16.02.009.006, A16.02.012, A16.02.014, A16.02.015, A16.02.016, A16.02.017, A16.03.002, A16.03.003, A16.03.004, A16.03.008, A16.03.018, A16.03.024, A16.03.025, A16.03.025.001, A16.03.026, A16.03.026.002, A16.03.026.003, A16.03.026.004, A16.03.028, A16.03.028.001, A16.03.028.002, A16.03.028.003, A16.03.028.004, A16.03.028.005, A16.03.028.006, A16.03.028.007, A16.03.028.008, A16.03.028.009, A16.03.028.010, A16.03.028.011, A16.03.030, A16.03.033.001, A16.03.058, A16.03.058.001, A16.03.060, A16.03.060.001, A16.03.061, A16.03.061.001, A16.03.062, A16.03.062.001, A16.03.063, A16.03.063.001, A16.03.064, A16.03.064.001, A16.03.065, A16.03.065.001, A16.03.065.003, A16.03.068, A16.03.073, A16.03.074, A16.03.075, A16.03.075.003, A16.03.075.004, A16.03.075.005, A16.03.076, A16.03.077, A16.03.077.001, A16.03.077.004, A16.03.078, A16.03.079, A16.03.080, A16.03.081, A16.03.092, A16.03.092.001, A16.03.093, A16.03.093.001, A16.04.001, A16.04.001.001, A16.04.003, A16.04.003.001, A16.04.004, A16.04.006, A16.04.009, A16.04.015.001, A16.04.019.001, A16.04.019.002, A16.04.019.003, A16.04.023, A16.04.023.001, A16.04.023.002, A16.04.024.001, A16.04.037, A16.04.037.001, A16.04.037.002, A16.04.037.003, A16.04.045, A16.04.046, A16.04.046.001, A16.04.047, A16.04.050, A16.30.016, A16.30.017, A16.30.017.001, A16.30.017.002, A16.30.017.004, A16.30.018, A16.30.019, A16.30.019.001, A16.30.019.002, A16.30.019.003, A16.30.020</w:t>
            </w:r>
          </w:p>
        </w:tc>
        <w:tc>
          <w:tcPr>
            <w:tcW w:w="2239" w:type="dxa"/>
          </w:tcPr>
          <w:p>
            <w:pPr>
              <w:pStyle w:val="0"/>
              <w:jc w:val="center"/>
            </w:pPr>
            <w:r>
              <w:rPr>
                <w:sz w:val="24"/>
              </w:rPr>
              <w:t xml:space="preserve">-</w:t>
            </w:r>
          </w:p>
        </w:tc>
        <w:tc>
          <w:tcPr>
            <w:tcW w:w="1699" w:type="dxa"/>
          </w:tcPr>
          <w:p>
            <w:pPr>
              <w:pStyle w:val="0"/>
              <w:jc w:val="center"/>
            </w:pPr>
            <w:r>
              <w:rPr>
                <w:sz w:val="24"/>
              </w:rPr>
              <w:t xml:space="preserve">1,37</w:t>
            </w:r>
          </w:p>
        </w:tc>
      </w:tr>
      <w:tr>
        <w:tc>
          <w:tcPr>
            <w:tcW w:w="1114" w:type="dxa"/>
          </w:tcPr>
          <w:p>
            <w:pPr>
              <w:pStyle w:val="0"/>
              <w:jc w:val="center"/>
            </w:pPr>
            <w:r>
              <w:rPr>
                <w:sz w:val="24"/>
              </w:rPr>
              <w:t xml:space="preserve">st29.012</w:t>
            </w:r>
          </w:p>
        </w:tc>
        <w:tc>
          <w:tcPr>
            <w:tcW w:w="3244" w:type="dxa"/>
          </w:tcPr>
          <w:p>
            <w:pPr>
              <w:pStyle w:val="0"/>
              <w:jc w:val="both"/>
            </w:pPr>
            <w:r>
              <w:rPr>
                <w:sz w:val="24"/>
              </w:rPr>
              <w:t xml:space="preserve">Операции на костно-мышечной системе и суставах (уровень 4)</w:t>
            </w:r>
          </w:p>
        </w:tc>
        <w:tc>
          <w:tcPr>
            <w:tcW w:w="2635" w:type="dxa"/>
          </w:tcPr>
          <w:p>
            <w:pPr>
              <w:pStyle w:val="0"/>
              <w:jc w:val="center"/>
            </w:pPr>
            <w:r>
              <w:rPr>
                <w:sz w:val="24"/>
              </w:rPr>
              <w:t xml:space="preserve">-</w:t>
            </w:r>
          </w:p>
        </w:tc>
        <w:tc>
          <w:tcPr>
            <w:tcW w:w="2635" w:type="dxa"/>
          </w:tcPr>
          <w:p>
            <w:pPr>
              <w:pStyle w:val="0"/>
              <w:jc w:val="center"/>
            </w:pPr>
            <w:r>
              <w:rPr>
                <w:sz w:val="24"/>
              </w:rPr>
              <w:t xml:space="preserve">A16.02.006.001, A16.02.009.002, A16.02.011.002, A16.02.012.001, A16.02.013, A16.02.019, A16.03.009, A16.03.010, A16.03.011, A16.03.012, A16.03.019, A16.03.022.004, A16.03.022.005, A16.03.022.007, A16.03.022.009, A16.03.022.010, A16.03.023, A16.03.024.002, A16.03.024.003, A16.03.024.005, A16.03.024.007, A16.03.024.008, A16.03.024.009, A16.03.024.010, A16.03.024.011, A16.03.024.012, A16.03.033.002, A16.03.035, A16.03.035.001, A16.03.043, A16.03.044, A16.03.045, A16.03.046, A16.03.047, A16.03.048, A16.03.050, A16.03.051, A16.03.051.002, A16.03.053, A16.03.054, A16.03.055, A16.03.056, A16.03.057, A16.03.060.002, A16.03.061.002, A16.03.062.002, A16.03.062.003, A16.03.063.002, A16.03.064.002, A16.03.065.002, A16.03.066, A16.03.066.001, A16.03.067, A16.03.067.001, A16.03.068.001, A16.03.068.002, A16.03.068.003, A16.03.068.004, A16.03.068.005, A16.03.069, A16.03.070, A16.03.071, A16.03.072, A16.03.077.002, A16.03.077.003, A16.03.080.001, A16.03.080.002, A16.03.080.003, A16.03.080.004, A16.03.081.001, A16.03.081.002, A16.03.081.003, A16.03.083.001, A16.03.088, A16.04.004.001, A16.04.007, A16.04.007.001, A16.04.008, A16.04.012, A16.04.012.002, A16.04.013, A16.04.013.001, A16.04.013.002, A16.04.014, A16.04.015, A16.04.016, A16.04.017, A16.04.017.001, A16.04.017.005, A16.04.025, A16.04.029, A16.04.030, A16.04.030.001, A16.04.034, A16.04.035, A16.04.036, A16.04.040, A16.04.041, A16.04.043, A16.04.044, A16.30.031, A16.30.048, A16.30.048.001, A16.30.048.002, A16.30.048.003, A16.30.050, A22.04.005, A22.04.006, A22.04.007</w:t>
            </w:r>
          </w:p>
        </w:tc>
        <w:tc>
          <w:tcPr>
            <w:tcW w:w="2239" w:type="dxa"/>
          </w:tcPr>
          <w:p>
            <w:pPr>
              <w:pStyle w:val="0"/>
              <w:jc w:val="center"/>
            </w:pPr>
            <w:r>
              <w:rPr>
                <w:sz w:val="24"/>
              </w:rPr>
              <w:t xml:space="preserve">-</w:t>
            </w:r>
          </w:p>
        </w:tc>
        <w:tc>
          <w:tcPr>
            <w:tcW w:w="1699" w:type="dxa"/>
          </w:tcPr>
          <w:p>
            <w:pPr>
              <w:pStyle w:val="0"/>
              <w:jc w:val="center"/>
            </w:pPr>
            <w:r>
              <w:rPr>
                <w:sz w:val="24"/>
              </w:rPr>
              <w:t xml:space="preserve">2,42</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S42.3, S42.30, S42.4, S42.40, S42.7, S42.70, S42.71, S52.0, S52.00, S52.01, S52.1, S52.10, S52.11, S52.2, S52.20, S52.21, S52.3, S52.30, S52.31, S52.4, S52.40, S52.5, S52.50, S52.51, S52.6, S52.60, S52.61, S52.7, S52.70</w:t>
            </w:r>
          </w:p>
        </w:tc>
        <w:tc>
          <w:tcPr>
            <w:tcW w:w="2635" w:type="dxa"/>
          </w:tcPr>
          <w:p>
            <w:pPr>
              <w:pStyle w:val="0"/>
              <w:jc w:val="center"/>
            </w:pPr>
            <w:r>
              <w:rPr>
                <w:sz w:val="24"/>
              </w:rPr>
              <w:t xml:space="preserve">A16.03.033.002</w:t>
            </w:r>
          </w:p>
        </w:tc>
        <w:tc>
          <w:tcPr>
            <w:tcW w:w="2239" w:type="dxa"/>
          </w:tcPr>
          <w:p>
            <w:pPr>
              <w:pStyle w:val="0"/>
              <w:jc w:val="center"/>
            </w:pPr>
            <w:r>
              <w:rPr>
                <w:sz w:val="24"/>
              </w:rPr>
              <w:t xml:space="preserve">-</w:t>
            </w:r>
          </w:p>
        </w:tc>
        <w:tc>
          <w:tcPr>
            <w:tcW w:w="1699" w:type="dxa"/>
          </w:tcPr>
          <w:p>
            <w:pPr>
              <w:pStyle w:val="0"/>
            </w:pPr>
            <w:r>
              <w:rPr>
                <w:sz w:val="24"/>
              </w:rPr>
            </w:r>
          </w:p>
        </w:tc>
      </w:tr>
      <w:tr>
        <w:tc>
          <w:tcPr>
            <w:tcW w:w="1114" w:type="dxa"/>
          </w:tcPr>
          <w:p>
            <w:pPr>
              <w:pStyle w:val="0"/>
              <w:jc w:val="center"/>
            </w:pPr>
            <w:r>
              <w:rPr>
                <w:sz w:val="24"/>
              </w:rPr>
              <w:t xml:space="preserve">st29.013</w:t>
            </w:r>
          </w:p>
        </w:tc>
        <w:tc>
          <w:tcPr>
            <w:tcW w:w="3244" w:type="dxa"/>
          </w:tcPr>
          <w:p>
            <w:pPr>
              <w:pStyle w:val="0"/>
              <w:jc w:val="both"/>
            </w:pPr>
            <w:r>
              <w:rPr>
                <w:sz w:val="24"/>
              </w:rPr>
              <w:t xml:space="preserve">Операции на костно-мышечной системе и суставах (уровень 5)</w:t>
            </w:r>
          </w:p>
        </w:tc>
        <w:tc>
          <w:tcPr>
            <w:tcW w:w="2635" w:type="dxa"/>
          </w:tcPr>
          <w:p>
            <w:pPr>
              <w:pStyle w:val="0"/>
              <w:jc w:val="center"/>
            </w:pPr>
            <w:r>
              <w:rPr>
                <w:sz w:val="24"/>
              </w:rPr>
              <w:t xml:space="preserve">-</w:t>
            </w:r>
          </w:p>
        </w:tc>
        <w:tc>
          <w:tcPr>
            <w:tcW w:w="2635" w:type="dxa"/>
          </w:tcPr>
          <w:p>
            <w:pPr>
              <w:pStyle w:val="0"/>
              <w:jc w:val="center"/>
            </w:pPr>
            <w:r>
              <w:rPr>
                <w:sz w:val="24"/>
              </w:rPr>
              <w:t xml:space="preserve">A16.03.022.002, A16.03.022.006, A16.03.022.008, A16.03.024.001, A16.03.024.006, A16.03.024.013, A16.03.024.014, A16.03.024.015, A16.03.024.016, A16.03.026.001, A16.03.037, A16.03.038, A16.03.039, A16.03.040, A16.03.041, A16.03.042, A16.03.051.001, A16.03.051.003, A16.03.075.001, A16.03.075.002, A16.03.075.006, A16.03.076.001, A16.03.076.002, A16.04.008.001, A16.04.010, A16.04.010.001, A16.04.011, A16.04.015.002, A16.04.017.002, A16.04.017.003, A16.04.017.004, A16.04.020, A16.04.021.003, A16.04.025.001, A16.04.026, A16.04.027, A16.04.028, A16.04.031, A16.04.033, A16.04.042, A16.30.029, A16.30.029.001, A16.30.030</w:t>
            </w:r>
          </w:p>
        </w:tc>
        <w:tc>
          <w:tcPr>
            <w:tcW w:w="2239" w:type="dxa"/>
          </w:tcPr>
          <w:p>
            <w:pPr>
              <w:pStyle w:val="0"/>
              <w:jc w:val="center"/>
            </w:pPr>
            <w:r>
              <w:rPr>
                <w:sz w:val="24"/>
              </w:rPr>
              <w:t xml:space="preserve">-</w:t>
            </w:r>
          </w:p>
        </w:tc>
        <w:tc>
          <w:tcPr>
            <w:tcW w:w="1699" w:type="dxa"/>
          </w:tcPr>
          <w:p>
            <w:pPr>
              <w:pStyle w:val="0"/>
              <w:jc w:val="center"/>
            </w:pPr>
            <w:r>
              <w:rPr>
                <w:sz w:val="24"/>
              </w:rPr>
              <w:t xml:space="preserve">3,15</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Q68.1, Q68.2, Q68.3, Q68.4, Q71.4, Q71.5, Q71.8, Q71.9, Q72.4, Q72.5, Q72.6, Q72.7, Q72.8, Q72.9, Q73.1, Q73.8, Q74, Q74.0, Q74.1, Q74.2, Q74.3, Q74.8, S32.31, S32.41, S32.51, S32.7, S32.70, S32.71, S42.0, S42.00, S42.01, S42.2, S42.20, S42.21, S42.31, S42.41, S42.8, S42.80, S42.81, S42.9, S42.90, S42.91, S52.41, S52.71, S57, S57.0, S57.8, S72.0, S72.00, S72.01, S72.1, S72.10, S72.11, S72.2, S72.20, S72.21, S72.3, S72.30, S72.31, S72.4, S72.40, S72.41, S72.7, S72.70, S72.71, S72.8, S72.80, S72.81, S72.9, S72.90, S72.91, S77, S77.0, S77.1, S82.1, S82.10, S82.11, S82.2, S82.20, S82.21, S82.3, S82.30, S82.31, S82.4, S82.40, S82.41, S82.5, S82.50, S82.51, S82.6, S82.60, S82.61, S82.7, S82.70, S82.71, S82.8, S82.80, S82.81, S82.9, S82.90, S82.91, T02.2, T02.20, T02.21, T02.3, T02.30, T02.31</w:t>
            </w:r>
          </w:p>
        </w:tc>
        <w:tc>
          <w:tcPr>
            <w:tcW w:w="2635" w:type="dxa"/>
          </w:tcPr>
          <w:p>
            <w:pPr>
              <w:pStyle w:val="0"/>
              <w:jc w:val="center"/>
            </w:pPr>
            <w:r>
              <w:rPr>
                <w:sz w:val="24"/>
              </w:rPr>
              <w:t xml:space="preserve">A16.03.033.002</w:t>
            </w:r>
          </w:p>
        </w:tc>
        <w:tc>
          <w:tcPr>
            <w:tcW w:w="2239" w:type="dxa"/>
          </w:tcPr>
          <w:p>
            <w:pPr>
              <w:pStyle w:val="0"/>
              <w:jc w:val="center"/>
            </w:pPr>
            <w:r>
              <w:rPr>
                <w:sz w:val="24"/>
              </w:rPr>
              <w:t xml:space="preserve">-</w:t>
            </w:r>
          </w:p>
        </w:tc>
        <w:tc>
          <w:tcPr>
            <w:tcW w:w="1699" w:type="dxa"/>
          </w:tcPr>
          <w:p>
            <w:pPr>
              <w:pStyle w:val="0"/>
            </w:pPr>
            <w:r>
              <w:rPr>
                <w:sz w:val="24"/>
              </w:rPr>
            </w:r>
          </w:p>
        </w:tc>
      </w:tr>
      <w:tr>
        <w:tc>
          <w:tcPr>
            <w:tcW w:w="1114" w:type="dxa"/>
          </w:tcPr>
          <w:p>
            <w:pPr>
              <w:pStyle w:val="0"/>
              <w:jc w:val="center"/>
            </w:pPr>
            <w:r>
              <w:rPr>
                <w:sz w:val="24"/>
              </w:rPr>
              <w:t xml:space="preserve">st30</w:t>
            </w:r>
          </w:p>
        </w:tc>
        <w:tc>
          <w:tcPr>
            <w:tcW w:w="3244" w:type="dxa"/>
          </w:tcPr>
          <w:p>
            <w:pPr>
              <w:pStyle w:val="0"/>
              <w:jc w:val="both"/>
            </w:pPr>
            <w:r>
              <w:rPr>
                <w:sz w:val="24"/>
              </w:rPr>
              <w:t xml:space="preserve">Урология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1,2</w:t>
            </w:r>
          </w:p>
        </w:tc>
      </w:tr>
      <w:tr>
        <w:tc>
          <w:tcPr>
            <w:tcW w:w="1114" w:type="dxa"/>
          </w:tcPr>
          <w:p>
            <w:pPr>
              <w:pStyle w:val="0"/>
              <w:jc w:val="center"/>
            </w:pPr>
            <w:r>
              <w:rPr>
                <w:sz w:val="24"/>
              </w:rPr>
              <w:t xml:space="preserve">st30.001</w:t>
            </w:r>
          </w:p>
        </w:tc>
        <w:tc>
          <w:tcPr>
            <w:tcW w:w="3244" w:type="dxa"/>
          </w:tcPr>
          <w:p>
            <w:pPr>
              <w:pStyle w:val="0"/>
              <w:jc w:val="both"/>
            </w:pPr>
            <w:r>
              <w:rPr>
                <w:sz w:val="24"/>
              </w:rPr>
              <w:t xml:space="preserve">Тубулоинтерстициальные болезни почек, другие болезни мочевой системы</w:t>
            </w:r>
          </w:p>
        </w:tc>
        <w:tc>
          <w:tcPr>
            <w:tcW w:w="2635" w:type="dxa"/>
          </w:tcPr>
          <w:p>
            <w:pPr>
              <w:pStyle w:val="0"/>
              <w:jc w:val="center"/>
            </w:pPr>
            <w:r>
              <w:rPr>
                <w:sz w:val="24"/>
              </w:rPr>
              <w:t xml:space="preserve">N10, N11, N11.0, N11.1, N11.8, N11.9, N12, N13.6, N15, N15.0, N15.1, N15.8, N15.9, N16, N16.0, N16.1, N16.2, N16.3, N16.4, N16.5, N16.8, N29, N29.0, N30, N30.0, N30.1, N30.2, N30.3, N30.4, N30.8, N30.9, N33, N33.0, N33.8, N34, N34.0, N34.1, N34.2, N34.3, N35, N35.0, N35.1, N35.8, N35.9, N39, N39.0, N99.1</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0,86</w:t>
            </w:r>
          </w:p>
        </w:tc>
      </w:tr>
      <w:tr>
        <w:tc>
          <w:tcPr>
            <w:tcW w:w="1114" w:type="dxa"/>
          </w:tcPr>
          <w:p>
            <w:pPr>
              <w:pStyle w:val="0"/>
              <w:jc w:val="center"/>
            </w:pPr>
            <w:r>
              <w:rPr>
                <w:sz w:val="24"/>
              </w:rPr>
              <w:t xml:space="preserve">st30.002</w:t>
            </w:r>
          </w:p>
        </w:tc>
        <w:tc>
          <w:tcPr>
            <w:tcW w:w="3244" w:type="dxa"/>
          </w:tcPr>
          <w:p>
            <w:pPr>
              <w:pStyle w:val="0"/>
              <w:jc w:val="both"/>
            </w:pPr>
            <w:r>
              <w:rPr>
                <w:sz w:val="24"/>
              </w:rPr>
              <w:t xml:space="preserve">Камни мочевой системы; симптомы, относящиеся к мочевой системе</w:t>
            </w:r>
          </w:p>
        </w:tc>
        <w:tc>
          <w:tcPr>
            <w:tcW w:w="2635" w:type="dxa"/>
          </w:tcPr>
          <w:p>
            <w:pPr>
              <w:pStyle w:val="0"/>
              <w:jc w:val="center"/>
            </w:pPr>
            <w:r>
              <w:rPr>
                <w:sz w:val="24"/>
              </w:rPr>
              <w:t xml:space="preserve">N13, N13.0, N13.1, N13.2, N13.3, N20, N20.0, N20.1, N20.2, N20.9, N21, N21.0, N21.1, N21.8, N21.9, N22, N22.0, N22.8, N23, R30, R30.0, R30.1, R30.9, R31, R32, R33, R35, R36, R39, R39.0, R39.1, R39.2, R39.8, R80, R82, R82.0, R82.1, R82.2, R82.3, R82.4, R82.5, R82.6, R82.7, R82.8, R82.9, R86, R86.0, R86.1, R86.2, R86.3, R86.4, R86.5, R86.6, R86.7, R86.8, R86.9, R93.4, R94.4, R94.8</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0,49</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kudi</w:t>
            </w:r>
          </w:p>
        </w:tc>
        <w:tc>
          <w:tcPr>
            <w:tcW w:w="1699" w:type="dxa"/>
          </w:tcPr>
          <w:p>
            <w:pPr>
              <w:pStyle w:val="0"/>
            </w:pPr>
            <w:r>
              <w:rPr>
                <w:sz w:val="24"/>
              </w:rPr>
            </w:r>
          </w:p>
        </w:tc>
      </w:tr>
      <w:tr>
        <w:tc>
          <w:tcPr>
            <w:tcW w:w="1114" w:type="dxa"/>
          </w:tcPr>
          <w:p>
            <w:pPr>
              <w:pStyle w:val="0"/>
              <w:jc w:val="center"/>
            </w:pPr>
            <w:r>
              <w:rPr>
                <w:sz w:val="24"/>
              </w:rPr>
              <w:t xml:space="preserve">st30.003</w:t>
            </w:r>
          </w:p>
        </w:tc>
        <w:tc>
          <w:tcPr>
            <w:tcW w:w="3244" w:type="dxa"/>
          </w:tcPr>
          <w:p>
            <w:pPr>
              <w:pStyle w:val="0"/>
              <w:jc w:val="both"/>
            </w:pPr>
            <w:r>
              <w:rPr>
                <w:sz w:val="24"/>
              </w:rPr>
              <w:t xml:space="preserve">Доброкачественные новообразования, новообразования in situ, неопределенного и неизвестного характера мочевых органов и мужских половых органов</w:t>
            </w:r>
          </w:p>
        </w:tc>
        <w:tc>
          <w:tcPr>
            <w:tcW w:w="2635" w:type="dxa"/>
          </w:tcPr>
          <w:p>
            <w:pPr>
              <w:pStyle w:val="0"/>
              <w:jc w:val="center"/>
            </w:pPr>
            <w:r>
              <w:rPr>
                <w:sz w:val="24"/>
              </w:rPr>
              <w:t xml:space="preserve">D07.4, D07.5, D07.6, D09.0, D09.1, D09.7, D09.9, D29, D29.0, D29.1, D29.2, D29.3, D29.4, D29.7, D29.9, D30, D30.0, D30.1, D30.2, D30.3, D30.4, D30.7, D30.9, D40, D40.0, D40.1, D40.7, D40.9, D41, D41.0, D41.1, D41.2, D41.3, D41.4, D41.7, D41.9</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0,64</w:t>
            </w:r>
          </w:p>
        </w:tc>
      </w:tr>
      <w:tr>
        <w:tc>
          <w:tcPr>
            <w:tcW w:w="1114" w:type="dxa"/>
          </w:tcPr>
          <w:p>
            <w:pPr>
              <w:pStyle w:val="0"/>
              <w:jc w:val="center"/>
            </w:pPr>
            <w:r>
              <w:rPr>
                <w:sz w:val="24"/>
              </w:rPr>
              <w:t xml:space="preserve">st30.004</w:t>
            </w:r>
          </w:p>
        </w:tc>
        <w:tc>
          <w:tcPr>
            <w:tcW w:w="3244" w:type="dxa"/>
          </w:tcPr>
          <w:p>
            <w:pPr>
              <w:pStyle w:val="0"/>
              <w:jc w:val="both"/>
            </w:pPr>
            <w:r>
              <w:rPr>
                <w:sz w:val="24"/>
              </w:rPr>
              <w:t xml:space="preserve">Болезни предстательной железы</w:t>
            </w:r>
          </w:p>
        </w:tc>
        <w:tc>
          <w:tcPr>
            <w:tcW w:w="2635" w:type="dxa"/>
          </w:tcPr>
          <w:p>
            <w:pPr>
              <w:pStyle w:val="0"/>
              <w:jc w:val="center"/>
            </w:pPr>
            <w:r>
              <w:rPr>
                <w:sz w:val="24"/>
              </w:rPr>
              <w:t xml:space="preserve">N40, N41, N41.0, N41.1, N41.2, N41.3, N41.8, N41.9, N42, N42.0, N42.1, N42.2, N42.3, N42.8, N42.9, N51, N51.0</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0,73</w:t>
            </w:r>
          </w:p>
        </w:tc>
      </w:tr>
      <w:tr>
        <w:tc>
          <w:tcPr>
            <w:tcW w:w="1114" w:type="dxa"/>
          </w:tcPr>
          <w:p>
            <w:pPr>
              <w:pStyle w:val="0"/>
              <w:jc w:val="center"/>
            </w:pPr>
            <w:r>
              <w:rPr>
                <w:sz w:val="24"/>
              </w:rPr>
              <w:t xml:space="preserve">st30.005</w:t>
            </w:r>
          </w:p>
        </w:tc>
        <w:tc>
          <w:tcPr>
            <w:tcW w:w="3244" w:type="dxa"/>
          </w:tcPr>
          <w:p>
            <w:pPr>
              <w:pStyle w:val="0"/>
              <w:jc w:val="both"/>
            </w:pPr>
            <w:r>
              <w:rPr>
                <w:sz w:val="24"/>
              </w:rPr>
              <w:t xml:space="preserve">Другие болезни, врожденные аномалии, повреждения мочевой системы и мужских половых органов</w:t>
            </w:r>
          </w:p>
        </w:tc>
        <w:tc>
          <w:tcPr>
            <w:tcW w:w="2635" w:type="dxa"/>
          </w:tcPr>
          <w:p>
            <w:pPr>
              <w:pStyle w:val="0"/>
              <w:jc w:val="center"/>
            </w:pPr>
            <w:r>
              <w:rPr>
                <w:sz w:val="24"/>
              </w:rPr>
              <w:t xml:space="preserve">I86.1, I86.2, N13.4, N13.5, N13.7, N13.8, N13.9, N14, N14.0, N14.1, N14.2, N14.3, N14.4, N25, N25.0, N25.9, N26, N27, N27.0, N27.1, N27.9, N28, N28.0, N28.1, N28.8, N28.9, N29.1, N29.8, N31, N31.0, N31.1, N31.2, N31.8, N31.9, N32, N32.0, N32.1, N32.2, N32.3, N32.4, N32.8, N32.9, N36, N36.0, N36.1, N36.2, N36.3, N36.8, N36.9, N37, N37.0, N37.8, N39.1, N39.2, N39.3, N39.4, N39.8, N39.9, N43, N43.0, N43.1, N43.2, N43.3, N43.4, N44, N45, N45.0, N45.9, N46, N47, N48, N48.0, N48.1, N48.2, N48.3, N48.4, N48.5, N48.6, N48.8, N48.9, N49, N49.0, N49.1, N49.2, N49.8, N49.9, N50, N50.0, N50.1, N50.8, N50.9, N51.1, N51.2, N51.8, N99.4, N99.5, N99.8, N99.9, Q53, Q53.0, Q53.1, Q53.2, Q53.9, Q54, Q54.0, Q54.1, Q54.2, Q54.3, Q54.4, Q54.8, Q54.9, Q55, Q55.0, Q55.1, Q55.2, Q55.3, Q55.4, Q55.5, Q55.6, Q55.8, Q55.9, Q60, Q60.0, Q60.1, Q60.2, Q60.3, Q60.4, Q60.5, Q60.6, Q61, Q61.0, Q61.4, Q61.5, Q61.8, Q61.9, Q62, Q62.0, Q62.1, Q62.2, Q62.3, Q62.4, Q62.5, Q62.6, Q62.7, Q62.8, Q63, Q63.0, Q63.1, Q63.2, Q63.3, Q63.8, Q63.9, Q64, Q64.0, Q64.1, Q64.2, Q64.3, Q64.4, Q64.5, Q64.6, Q64.7, Q64.8, Q64.9, S30.2, S31.2, S31.3, S31.5, S37, S37.0, S37.00, S37.01, S37.1, S37.10, S37.11, S37.2, S37.20, S37.21, S37.3, S37.30, S37.31, S37.7, S37.70, S37.71, S37.8, S37.80, S37.81, S37.9, S37.90, S37.91, S38.2, T19, T19.0, T19.1, T19.8, T19.9, T83, T83.0, T83.1, T83.2, T83.4, T83.5, T83.6, T83.8, T83.9</w:t>
            </w:r>
          </w:p>
        </w:tc>
        <w:tc>
          <w:tcPr>
            <w:tcW w:w="2635" w:type="dxa"/>
          </w:tcPr>
          <w:p>
            <w:pPr>
              <w:pStyle w:val="0"/>
              <w:jc w:val="center"/>
            </w:pPr>
            <w:r>
              <w:rPr>
                <w:sz w:val="24"/>
              </w:rPr>
              <w:t xml:space="preserve">-</w:t>
            </w:r>
          </w:p>
        </w:tc>
        <w:tc>
          <w:tcPr>
            <w:tcW w:w="2239" w:type="dxa"/>
          </w:tcPr>
          <w:p>
            <w:pPr>
              <w:pStyle w:val="0"/>
              <w:jc w:val="center"/>
            </w:pPr>
            <w:r>
              <w:rPr>
                <w:sz w:val="24"/>
              </w:rPr>
              <w:t xml:space="preserve">пол: мужской</w:t>
            </w:r>
          </w:p>
        </w:tc>
        <w:tc>
          <w:tcPr>
            <w:tcW w:w="1699" w:type="dxa"/>
          </w:tcPr>
          <w:p>
            <w:pPr>
              <w:pStyle w:val="0"/>
              <w:jc w:val="center"/>
            </w:pPr>
            <w:r>
              <w:rPr>
                <w:sz w:val="24"/>
              </w:rPr>
              <w:t xml:space="preserve">0,67</w:t>
            </w:r>
          </w:p>
        </w:tc>
      </w:tr>
      <w:tr>
        <w:tc>
          <w:tcPr>
            <w:tcW w:w="1114" w:type="dxa"/>
          </w:tcPr>
          <w:p>
            <w:pPr>
              <w:pStyle w:val="0"/>
              <w:jc w:val="center"/>
            </w:pPr>
            <w:r>
              <w:rPr>
                <w:sz w:val="24"/>
              </w:rPr>
              <w:t xml:space="preserve">st30.006</w:t>
            </w:r>
          </w:p>
        </w:tc>
        <w:tc>
          <w:tcPr>
            <w:tcW w:w="3244" w:type="dxa"/>
          </w:tcPr>
          <w:p>
            <w:pPr>
              <w:pStyle w:val="0"/>
              <w:jc w:val="both"/>
            </w:pPr>
            <w:r>
              <w:rPr>
                <w:sz w:val="24"/>
              </w:rPr>
              <w:t xml:space="preserve">Операции на мужских половых органах, взрослые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A11.21.002, A11.21.003, A11.21.005, A16.21.008, A16.21.009, A16.21.010, A16.21.010.001, A16.21.011, A16.21.012, A16.21.013, A16.21.017, A16.21.023, A16.21.024, A16.21.025, A16.21.031, A16.21.032, A16.21.034, A16.21.035, A16.21.037, A16.21.037.001, A16.21.037.002, A16.21.037.003, A16.21.038, A16.21.039, A16.21.040, A16.21.043, A16.21.048</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tc>
        <w:tc>
          <w:tcPr>
            <w:tcW w:w="1699" w:type="dxa"/>
          </w:tcPr>
          <w:p>
            <w:pPr>
              <w:pStyle w:val="0"/>
              <w:jc w:val="center"/>
            </w:pPr>
            <w:r>
              <w:rPr>
                <w:sz w:val="24"/>
              </w:rPr>
              <w:t xml:space="preserve">1,2</w:t>
            </w:r>
          </w:p>
        </w:tc>
      </w:tr>
      <w:tr>
        <w:tc>
          <w:tcPr>
            <w:tcW w:w="1114" w:type="dxa"/>
          </w:tcPr>
          <w:p>
            <w:pPr>
              <w:pStyle w:val="0"/>
              <w:jc w:val="center"/>
            </w:pPr>
            <w:r>
              <w:rPr>
                <w:sz w:val="24"/>
              </w:rPr>
              <w:t xml:space="preserve">st30.007</w:t>
            </w:r>
          </w:p>
        </w:tc>
        <w:tc>
          <w:tcPr>
            <w:tcW w:w="3244" w:type="dxa"/>
          </w:tcPr>
          <w:p>
            <w:pPr>
              <w:pStyle w:val="0"/>
              <w:jc w:val="both"/>
            </w:pPr>
            <w:r>
              <w:rPr>
                <w:sz w:val="24"/>
              </w:rPr>
              <w:t xml:space="preserve">Операции на мужских половых органах, взрослые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A11.21.005.001, A16.21.001, A16.21.007, A16.21.015, A16.21.015.001, A16.21.016, A16.21.018, A16.21.021, A16.21.022, A16.21.027, A16.21.028, A16.21.033, A16.21.044, A16.21.045, A16.21.047</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tc>
        <w:tc>
          <w:tcPr>
            <w:tcW w:w="1699" w:type="dxa"/>
          </w:tcPr>
          <w:p>
            <w:pPr>
              <w:pStyle w:val="0"/>
              <w:jc w:val="center"/>
            </w:pPr>
            <w:r>
              <w:rPr>
                <w:sz w:val="24"/>
              </w:rPr>
              <w:t xml:space="preserve">1,42</w:t>
            </w:r>
          </w:p>
        </w:tc>
      </w:tr>
      <w:tr>
        <w:tc>
          <w:tcPr>
            <w:tcW w:w="1114" w:type="dxa"/>
          </w:tcPr>
          <w:p>
            <w:pPr>
              <w:pStyle w:val="0"/>
              <w:jc w:val="center"/>
            </w:pPr>
            <w:r>
              <w:rPr>
                <w:sz w:val="24"/>
              </w:rPr>
              <w:t xml:space="preserve">st30.008</w:t>
            </w:r>
          </w:p>
        </w:tc>
        <w:tc>
          <w:tcPr>
            <w:tcW w:w="3244" w:type="dxa"/>
          </w:tcPr>
          <w:p>
            <w:pPr>
              <w:pStyle w:val="0"/>
              <w:jc w:val="both"/>
            </w:pPr>
            <w:r>
              <w:rPr>
                <w:sz w:val="24"/>
              </w:rPr>
              <w:t xml:space="preserve">Операции на мужских половых органах, взрослые (уровень 3)</w:t>
            </w:r>
          </w:p>
        </w:tc>
        <w:tc>
          <w:tcPr>
            <w:tcW w:w="2635" w:type="dxa"/>
          </w:tcPr>
          <w:p>
            <w:pPr>
              <w:pStyle w:val="0"/>
              <w:jc w:val="center"/>
            </w:pPr>
            <w:r>
              <w:rPr>
                <w:sz w:val="24"/>
              </w:rPr>
              <w:t xml:space="preserve">-</w:t>
            </w:r>
          </w:p>
        </w:tc>
        <w:tc>
          <w:tcPr>
            <w:tcW w:w="2635" w:type="dxa"/>
          </w:tcPr>
          <w:p>
            <w:pPr>
              <w:pStyle w:val="0"/>
              <w:jc w:val="center"/>
            </w:pPr>
            <w:r>
              <w:rPr>
                <w:sz w:val="24"/>
              </w:rPr>
              <w:t xml:space="preserve">A16.21.003, A16.21.004, A16.21.006, A16.21.006.001, A16.21.006.002, A16.21.006.003, A16.21.006.006, A16.21.019, A16.21.019.001, A16.21.019.002, A16.21.019.003, A16.21.029, A16.21.030, A16.21.036, A16.21.042, A16.21.046, A24.21.003</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tc>
        <w:tc>
          <w:tcPr>
            <w:tcW w:w="1699" w:type="dxa"/>
          </w:tcPr>
          <w:p>
            <w:pPr>
              <w:pStyle w:val="0"/>
              <w:jc w:val="center"/>
            </w:pPr>
            <w:r>
              <w:rPr>
                <w:sz w:val="24"/>
              </w:rPr>
              <w:t xml:space="preserve">2,31</w:t>
            </w:r>
          </w:p>
        </w:tc>
      </w:tr>
      <w:tr>
        <w:tc>
          <w:tcPr>
            <w:tcW w:w="1114" w:type="dxa"/>
          </w:tcPr>
          <w:p>
            <w:pPr>
              <w:pStyle w:val="0"/>
              <w:jc w:val="center"/>
            </w:pPr>
            <w:r>
              <w:rPr>
                <w:sz w:val="24"/>
              </w:rPr>
              <w:t xml:space="preserve">st30.009</w:t>
            </w:r>
          </w:p>
        </w:tc>
        <w:tc>
          <w:tcPr>
            <w:tcW w:w="3244" w:type="dxa"/>
          </w:tcPr>
          <w:p>
            <w:pPr>
              <w:pStyle w:val="0"/>
              <w:jc w:val="both"/>
            </w:pPr>
            <w:r>
              <w:rPr>
                <w:sz w:val="24"/>
              </w:rPr>
              <w:t xml:space="preserve">Операции на мужских половых органах, взрослые (уровень 4)</w:t>
            </w:r>
          </w:p>
        </w:tc>
        <w:tc>
          <w:tcPr>
            <w:tcW w:w="2635" w:type="dxa"/>
          </w:tcPr>
          <w:p>
            <w:pPr>
              <w:pStyle w:val="0"/>
              <w:jc w:val="center"/>
            </w:pPr>
            <w:r>
              <w:rPr>
                <w:sz w:val="24"/>
              </w:rPr>
              <w:t xml:space="preserve">-</w:t>
            </w:r>
          </w:p>
        </w:tc>
        <w:tc>
          <w:tcPr>
            <w:tcW w:w="2635" w:type="dxa"/>
          </w:tcPr>
          <w:p>
            <w:pPr>
              <w:pStyle w:val="0"/>
              <w:jc w:val="center"/>
            </w:pPr>
            <w:r>
              <w:rPr>
                <w:sz w:val="24"/>
              </w:rPr>
              <w:t xml:space="preserve">A16.21.002, A16.21.002.001, A16.21.005, A16.21.006.005, A16.21.014, A16.21.014.001, A16.21.014.002, A16.21.041, A16.21.041.001, A16.21.049</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tc>
        <w:tc>
          <w:tcPr>
            <w:tcW w:w="1699" w:type="dxa"/>
          </w:tcPr>
          <w:p>
            <w:pPr>
              <w:pStyle w:val="0"/>
              <w:jc w:val="center"/>
            </w:pPr>
            <w:r>
              <w:rPr>
                <w:sz w:val="24"/>
              </w:rPr>
              <w:t xml:space="preserve">3,12</w:t>
            </w:r>
          </w:p>
        </w:tc>
      </w:tr>
      <w:tr>
        <w:tc>
          <w:tcPr>
            <w:tcW w:w="1114" w:type="dxa"/>
          </w:tcPr>
          <w:p>
            <w:pPr>
              <w:pStyle w:val="0"/>
              <w:jc w:val="center"/>
            </w:pPr>
            <w:r>
              <w:rPr>
                <w:sz w:val="24"/>
              </w:rPr>
              <w:t xml:space="preserve">st30.010</w:t>
            </w:r>
          </w:p>
        </w:tc>
        <w:tc>
          <w:tcPr>
            <w:tcW w:w="3244" w:type="dxa"/>
          </w:tcPr>
          <w:p>
            <w:pPr>
              <w:pStyle w:val="0"/>
              <w:jc w:val="both"/>
            </w:pPr>
            <w:r>
              <w:rPr>
                <w:sz w:val="24"/>
              </w:rPr>
              <w:t xml:space="preserve">Операции на почке и мочевыделительной системе, взрослые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A03.28.001, A03.28.002, A03.28.003, A03.28.004, A06.28.003, A06.28.004, A06.28.012, A11.28.001, A11.28.002, A16.28.013.001, A16.28.013.002, A16.28.025, A16.28.035, A16.28.035.001, A16.28.040, A16.28.043, A16.28.045.004, A16.28.051, A16.28.052.001, A16.28.072.001, A16.28.077, A16.28.079, A16.28.086, A16.28.086.001, A16.28.087</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tc>
        <w:tc>
          <w:tcPr>
            <w:tcW w:w="1699" w:type="dxa"/>
          </w:tcPr>
          <w:p>
            <w:pPr>
              <w:pStyle w:val="0"/>
              <w:jc w:val="center"/>
            </w:pPr>
            <w:r>
              <w:rPr>
                <w:sz w:val="24"/>
              </w:rPr>
              <w:t xml:space="preserve">1,08</w:t>
            </w:r>
          </w:p>
        </w:tc>
      </w:tr>
      <w:tr>
        <w:tc>
          <w:tcPr>
            <w:tcW w:w="1114" w:type="dxa"/>
          </w:tcPr>
          <w:p>
            <w:pPr>
              <w:pStyle w:val="0"/>
              <w:jc w:val="center"/>
            </w:pPr>
            <w:r>
              <w:rPr>
                <w:sz w:val="24"/>
              </w:rPr>
              <w:t xml:space="preserve">st30.011</w:t>
            </w:r>
          </w:p>
        </w:tc>
        <w:tc>
          <w:tcPr>
            <w:tcW w:w="3244" w:type="dxa"/>
          </w:tcPr>
          <w:p>
            <w:pPr>
              <w:pStyle w:val="0"/>
              <w:jc w:val="both"/>
            </w:pPr>
            <w:r>
              <w:rPr>
                <w:sz w:val="24"/>
              </w:rPr>
              <w:t xml:space="preserve">Операции на почке и мочевыделительной системе, взрослые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A03.28.001.001, A03.28.001.002, A11.28.001.001, A11.28.011, A11.28.012, A11.28.013, A16.28.006, A16.28.009, A16.28.010.002, A16.28.011, A16.28.012, A16.28.014, A16.28.015, A16.28.017, A16.28.023, A16.28.024, A16.28.033, A16.28.034, A16.28.036, A16.28.037, A16.28.039, A16.28.044, A16.28.045, A16.28.046, A16.28.052, A16.28.053, A16.28.054, A16.28.058, A16.28.060, A16.28.071, A16.28.072, A16.28.074, A16.28.075.001, A16.28.076, A16.28.082, A16.28.083, A16.28.093, A16.28.094</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tc>
        <w:tc>
          <w:tcPr>
            <w:tcW w:w="1699" w:type="dxa"/>
          </w:tcPr>
          <w:p>
            <w:pPr>
              <w:pStyle w:val="0"/>
              <w:jc w:val="center"/>
            </w:pPr>
            <w:r>
              <w:rPr>
                <w:sz w:val="24"/>
              </w:rPr>
              <w:t xml:space="preserve">1,12</w:t>
            </w:r>
          </w:p>
        </w:tc>
      </w:tr>
      <w:tr>
        <w:tc>
          <w:tcPr>
            <w:tcW w:w="1114" w:type="dxa"/>
          </w:tcPr>
          <w:p>
            <w:pPr>
              <w:pStyle w:val="0"/>
              <w:jc w:val="center"/>
            </w:pPr>
            <w:r>
              <w:rPr>
                <w:sz w:val="24"/>
              </w:rPr>
              <w:t xml:space="preserve">st30.012</w:t>
            </w:r>
          </w:p>
        </w:tc>
        <w:tc>
          <w:tcPr>
            <w:tcW w:w="3244" w:type="dxa"/>
          </w:tcPr>
          <w:p>
            <w:pPr>
              <w:pStyle w:val="0"/>
              <w:jc w:val="both"/>
            </w:pPr>
            <w:r>
              <w:rPr>
                <w:sz w:val="24"/>
              </w:rPr>
              <w:t xml:space="preserve">Операции на почке и мочевыделительной системе, взрослые (уровень 3)</w:t>
            </w:r>
          </w:p>
        </w:tc>
        <w:tc>
          <w:tcPr>
            <w:tcW w:w="2635" w:type="dxa"/>
          </w:tcPr>
          <w:p>
            <w:pPr>
              <w:pStyle w:val="0"/>
              <w:jc w:val="center"/>
            </w:pPr>
            <w:r>
              <w:rPr>
                <w:sz w:val="24"/>
              </w:rPr>
              <w:t xml:space="preserve">-</w:t>
            </w:r>
          </w:p>
        </w:tc>
        <w:tc>
          <w:tcPr>
            <w:tcW w:w="2635" w:type="dxa"/>
          </w:tcPr>
          <w:p>
            <w:pPr>
              <w:pStyle w:val="0"/>
              <w:jc w:val="center"/>
            </w:pPr>
            <w:r>
              <w:rPr>
                <w:sz w:val="24"/>
              </w:rPr>
              <w:t xml:space="preserve">A16.28.001, A16.28.001.001, A16.28.002, A16.28.003, A16.28.008, A16.28.010, A16.28.013, A16.28.017.001, A16.28.019, A16.28.020, A16.28.021, A16.28.028, A16.28.029, A16.28.029.002, A16.28.029.003, A16.28.035.002, A16.28.038, A16.28.041, A16.28.042, A16.28.046.001, A16.28.046.002, A16.28.047, A16.28.048, A16.28.055, A16.28.056, A16.28.057, A16.28.059, A16.28.062, A16.28.062.001, A16.28.075, A16.28.075.002, A16.28.075.003, A16.28.080, A16.28.088, A16.28.089, A16.28.090, A16.28.091, A16.28.092, A16.28.095, A16.28.096, A16.28.097, A16.28.098, A16.28.099, A22.28.001, A22.28.002</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tc>
        <w:tc>
          <w:tcPr>
            <w:tcW w:w="1699" w:type="dxa"/>
          </w:tcPr>
          <w:p>
            <w:pPr>
              <w:pStyle w:val="0"/>
              <w:jc w:val="center"/>
            </w:pPr>
            <w:r>
              <w:rPr>
                <w:sz w:val="24"/>
              </w:rPr>
              <w:t xml:space="preserve">1,62</w:t>
            </w:r>
          </w:p>
        </w:tc>
      </w:tr>
      <w:tr>
        <w:tc>
          <w:tcPr>
            <w:tcW w:w="1114" w:type="dxa"/>
          </w:tcPr>
          <w:p>
            <w:pPr>
              <w:pStyle w:val="0"/>
              <w:jc w:val="center"/>
            </w:pPr>
            <w:r>
              <w:rPr>
                <w:sz w:val="24"/>
              </w:rPr>
              <w:t xml:space="preserve">st30.013</w:t>
            </w:r>
          </w:p>
        </w:tc>
        <w:tc>
          <w:tcPr>
            <w:tcW w:w="3244" w:type="dxa"/>
          </w:tcPr>
          <w:p>
            <w:pPr>
              <w:pStyle w:val="0"/>
              <w:jc w:val="both"/>
            </w:pPr>
            <w:r>
              <w:rPr>
                <w:sz w:val="24"/>
              </w:rPr>
              <w:t xml:space="preserve">Операции на почке и мочевыделительной системе, взрослые (уровень 4)</w:t>
            </w:r>
          </w:p>
        </w:tc>
        <w:tc>
          <w:tcPr>
            <w:tcW w:w="2635" w:type="dxa"/>
          </w:tcPr>
          <w:p>
            <w:pPr>
              <w:pStyle w:val="0"/>
              <w:jc w:val="center"/>
            </w:pPr>
            <w:r>
              <w:rPr>
                <w:sz w:val="24"/>
              </w:rPr>
              <w:t xml:space="preserve">-</w:t>
            </w:r>
          </w:p>
        </w:tc>
        <w:tc>
          <w:tcPr>
            <w:tcW w:w="2635" w:type="dxa"/>
          </w:tcPr>
          <w:p>
            <w:pPr>
              <w:pStyle w:val="0"/>
              <w:jc w:val="center"/>
            </w:pPr>
            <w:r>
              <w:rPr>
                <w:sz w:val="24"/>
              </w:rPr>
              <w:t xml:space="preserve">A16.28.004, A16.28.007, A16.28.007.001, A16.28.010.001, A16.28.018.001, A16.28.020.001, A16.28.026, A16.28.026.002, A16.28.032, A16.28.032.001, A16.28.039.001, A16.28.069, A16.28.070, A16.28.073, A16.28.078, A16.28.085, A24.28.002</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tc>
        <w:tc>
          <w:tcPr>
            <w:tcW w:w="1699" w:type="dxa"/>
          </w:tcPr>
          <w:p>
            <w:pPr>
              <w:pStyle w:val="0"/>
              <w:jc w:val="center"/>
            </w:pPr>
            <w:r>
              <w:rPr>
                <w:sz w:val="24"/>
              </w:rPr>
              <w:t xml:space="preserve">1,95</w:t>
            </w:r>
          </w:p>
        </w:tc>
      </w:tr>
      <w:tr>
        <w:tc>
          <w:tcPr>
            <w:tcW w:w="1114" w:type="dxa"/>
          </w:tcPr>
          <w:p>
            <w:pPr>
              <w:pStyle w:val="0"/>
              <w:jc w:val="center"/>
            </w:pPr>
            <w:r>
              <w:rPr>
                <w:sz w:val="24"/>
              </w:rPr>
              <w:t xml:space="preserve">st30.014</w:t>
            </w:r>
          </w:p>
        </w:tc>
        <w:tc>
          <w:tcPr>
            <w:tcW w:w="3244" w:type="dxa"/>
          </w:tcPr>
          <w:p>
            <w:pPr>
              <w:pStyle w:val="0"/>
              <w:jc w:val="both"/>
            </w:pPr>
            <w:r>
              <w:rPr>
                <w:sz w:val="24"/>
              </w:rPr>
              <w:t xml:space="preserve">Операции на почке и мочевыделительной системе, взрослые (уровень 5)</w:t>
            </w:r>
          </w:p>
        </w:tc>
        <w:tc>
          <w:tcPr>
            <w:tcW w:w="2635" w:type="dxa"/>
          </w:tcPr>
          <w:p>
            <w:pPr>
              <w:pStyle w:val="0"/>
              <w:jc w:val="center"/>
            </w:pPr>
            <w:r>
              <w:rPr>
                <w:sz w:val="24"/>
              </w:rPr>
              <w:t xml:space="preserve">-</w:t>
            </w:r>
          </w:p>
        </w:tc>
        <w:tc>
          <w:tcPr>
            <w:tcW w:w="2635" w:type="dxa"/>
          </w:tcPr>
          <w:p>
            <w:pPr>
              <w:pStyle w:val="0"/>
              <w:jc w:val="center"/>
            </w:pPr>
            <w:r>
              <w:rPr>
                <w:sz w:val="24"/>
              </w:rPr>
              <w:t xml:space="preserve">A16.28.004.004, A16.28.004.009, A16.28.016, A16.28.018, A16.28.022, A16.28.022.001, A16.28.030, A16.28.030.001, A16.28.030.003, A16.28.030.007, A16.28.030.008, A16.28.030.011, A16.28.031, A16.28.031.001, A16.28.031.003, A16.28.031.007, A16.28.031.010, A16.28.032.002, A16.28.032.003, A16.28.038.001, A16.28.038.002, A16.28.038.003, A16.28.045.003, A16.28.050, A16.28.050.001, A16.28.059.002, A16.28.061, A16.28.081, A16.28.084, A16.28.084.001, A16.28.084.002</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tc>
        <w:tc>
          <w:tcPr>
            <w:tcW w:w="1699" w:type="dxa"/>
          </w:tcPr>
          <w:p>
            <w:pPr>
              <w:pStyle w:val="0"/>
              <w:jc w:val="center"/>
            </w:pPr>
            <w:r>
              <w:rPr>
                <w:sz w:val="24"/>
              </w:rPr>
              <w:t xml:space="preserve">2,14</w:t>
            </w:r>
          </w:p>
        </w:tc>
      </w:tr>
      <w:tr>
        <w:tc>
          <w:tcPr>
            <w:tcW w:w="1114" w:type="dxa"/>
          </w:tcPr>
          <w:p>
            <w:pPr>
              <w:pStyle w:val="0"/>
              <w:jc w:val="center"/>
            </w:pPr>
            <w:r>
              <w:rPr>
                <w:sz w:val="24"/>
              </w:rPr>
              <w:t xml:space="preserve">st30.015</w:t>
            </w:r>
          </w:p>
        </w:tc>
        <w:tc>
          <w:tcPr>
            <w:tcW w:w="3244" w:type="dxa"/>
          </w:tcPr>
          <w:p>
            <w:pPr>
              <w:pStyle w:val="0"/>
              <w:jc w:val="both"/>
            </w:pPr>
            <w:r>
              <w:rPr>
                <w:sz w:val="24"/>
              </w:rPr>
              <w:t xml:space="preserve">Операции на почке и мочевыделительной системе, взрослые (уровень 6)</w:t>
            </w:r>
          </w:p>
        </w:tc>
        <w:tc>
          <w:tcPr>
            <w:tcW w:w="2635" w:type="dxa"/>
          </w:tcPr>
          <w:p>
            <w:pPr>
              <w:pStyle w:val="0"/>
              <w:jc w:val="center"/>
            </w:pPr>
            <w:r>
              <w:rPr>
                <w:sz w:val="24"/>
              </w:rPr>
              <w:t xml:space="preserve">-</w:t>
            </w:r>
          </w:p>
        </w:tc>
        <w:tc>
          <w:tcPr>
            <w:tcW w:w="2635" w:type="dxa"/>
          </w:tcPr>
          <w:p>
            <w:pPr>
              <w:pStyle w:val="0"/>
              <w:jc w:val="center"/>
            </w:pPr>
            <w:r>
              <w:rPr>
                <w:sz w:val="24"/>
              </w:rPr>
              <w:t xml:space="preserve">A16.28.003.001, A16.28.003.003, A16.28.004.001, A16.28.004.002, A16.28.004.005, A16.28.004.010, A16.28.007.002, A16.28.030.002, A16.28.030.004, A16.28.030.005, A16.28.030.009, A16.28.030.012, A16.28.030.014, A16.28.031.002, A16.28.031.004, A16.28.031.005, A16.28.031.006, A16.28.031.008, A16.28.031.011, A16.28.049, A16.28.059.001, A16.28.073.001, A16.28.078.001</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tc>
        <w:tc>
          <w:tcPr>
            <w:tcW w:w="1699" w:type="dxa"/>
          </w:tcPr>
          <w:p>
            <w:pPr>
              <w:pStyle w:val="0"/>
              <w:jc w:val="center"/>
            </w:pPr>
            <w:r>
              <w:rPr>
                <w:sz w:val="24"/>
              </w:rPr>
              <w:t xml:space="preserve">4,13</w:t>
            </w:r>
          </w:p>
        </w:tc>
      </w:tr>
      <w:tr>
        <w:tc>
          <w:tcPr>
            <w:tcW w:w="1114" w:type="dxa"/>
          </w:tcPr>
          <w:p>
            <w:pPr>
              <w:pStyle w:val="0"/>
              <w:jc w:val="center"/>
            </w:pPr>
            <w:r>
              <w:rPr>
                <w:sz w:val="24"/>
              </w:rPr>
              <w:t xml:space="preserve">st30.016</w:t>
            </w:r>
          </w:p>
        </w:tc>
        <w:tc>
          <w:tcPr>
            <w:tcW w:w="3244" w:type="dxa"/>
          </w:tcPr>
          <w:p>
            <w:pPr>
              <w:pStyle w:val="0"/>
              <w:jc w:val="both"/>
            </w:pPr>
            <w:r>
              <w:rPr>
                <w:sz w:val="24"/>
              </w:rPr>
              <w:t xml:space="preserve">Операции на почке и мочевыделительной системе, взрослые (уровень 7)</w:t>
            </w:r>
          </w:p>
        </w:tc>
        <w:tc>
          <w:tcPr>
            <w:tcW w:w="2635" w:type="dxa"/>
          </w:tcPr>
          <w:p>
            <w:pPr>
              <w:pStyle w:val="0"/>
              <w:jc w:val="center"/>
            </w:pPr>
            <w:r>
              <w:rPr>
                <w:sz w:val="24"/>
              </w:rPr>
              <w:t xml:space="preserve">-</w:t>
            </w:r>
          </w:p>
        </w:tc>
        <w:tc>
          <w:tcPr>
            <w:tcW w:w="2635" w:type="dxa"/>
          </w:tcPr>
          <w:p>
            <w:pPr>
              <w:pStyle w:val="0"/>
              <w:jc w:val="center"/>
            </w:pPr>
            <w:r>
              <w:rPr>
                <w:sz w:val="24"/>
              </w:rPr>
              <w:t xml:space="preserve">A16.28.006.001, A16.28.015.001, A16.28.028.001, A16.28.029.001, A16.28.045.001, A16.28.045.002, A16.28.055.001, A16.28.071.001, A16.28.074.001, A16.28.084.003, A16.28.094.001</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tc>
        <w:tc>
          <w:tcPr>
            <w:tcW w:w="1699" w:type="dxa"/>
          </w:tcPr>
          <w:p>
            <w:pPr>
              <w:pStyle w:val="0"/>
              <w:jc w:val="center"/>
            </w:pPr>
            <w:r>
              <w:rPr>
                <w:sz w:val="24"/>
              </w:rPr>
              <w:t xml:space="preserve">4,7</w:t>
            </w:r>
          </w:p>
        </w:tc>
      </w:tr>
      <w:tr>
        <w:tc>
          <w:tcPr>
            <w:tcW w:w="1114" w:type="dxa"/>
          </w:tcPr>
          <w:p>
            <w:pPr>
              <w:pStyle w:val="0"/>
              <w:jc w:val="center"/>
            </w:pPr>
            <w:r>
              <w:rPr>
                <w:sz w:val="24"/>
              </w:rPr>
              <w:t xml:space="preserve">st31</w:t>
            </w:r>
          </w:p>
        </w:tc>
        <w:tc>
          <w:tcPr>
            <w:tcW w:w="3244" w:type="dxa"/>
          </w:tcPr>
          <w:p>
            <w:pPr>
              <w:pStyle w:val="0"/>
              <w:jc w:val="both"/>
            </w:pPr>
            <w:r>
              <w:rPr>
                <w:sz w:val="24"/>
              </w:rPr>
              <w:t xml:space="preserve">Хирургия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0,9</w:t>
            </w:r>
          </w:p>
        </w:tc>
      </w:tr>
      <w:tr>
        <w:tc>
          <w:tcPr>
            <w:tcW w:w="1114" w:type="dxa"/>
          </w:tcPr>
          <w:p>
            <w:pPr>
              <w:pStyle w:val="0"/>
              <w:jc w:val="center"/>
            </w:pPr>
            <w:r>
              <w:rPr>
                <w:sz w:val="24"/>
              </w:rPr>
              <w:t xml:space="preserve">st31.001</w:t>
            </w:r>
          </w:p>
        </w:tc>
        <w:tc>
          <w:tcPr>
            <w:tcW w:w="3244" w:type="dxa"/>
          </w:tcPr>
          <w:p>
            <w:pPr>
              <w:pStyle w:val="0"/>
              <w:jc w:val="both"/>
            </w:pPr>
            <w:r>
              <w:rPr>
                <w:sz w:val="24"/>
              </w:rPr>
              <w:t xml:space="preserve">Болезни лимфатических сосудов и лимфатических узлов</w:t>
            </w:r>
          </w:p>
        </w:tc>
        <w:tc>
          <w:tcPr>
            <w:tcW w:w="2635" w:type="dxa"/>
          </w:tcPr>
          <w:p>
            <w:pPr>
              <w:pStyle w:val="0"/>
              <w:jc w:val="center"/>
            </w:pPr>
            <w:r>
              <w:rPr>
                <w:sz w:val="24"/>
              </w:rPr>
              <w:t xml:space="preserve">I88.0, I88.1, I88.8, I88.9, I89.0, I89.1, I89.8, I89.9, L04.0, L04.1, L04.2, L04.3, L04.8, L04.9, R59, R59.0, R59.1, R59.9</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0,61</w:t>
            </w:r>
          </w:p>
        </w:tc>
      </w:tr>
      <w:tr>
        <w:tc>
          <w:tcPr>
            <w:tcW w:w="1114" w:type="dxa"/>
          </w:tcPr>
          <w:p>
            <w:pPr>
              <w:pStyle w:val="0"/>
              <w:jc w:val="center"/>
            </w:pPr>
            <w:r>
              <w:rPr>
                <w:sz w:val="24"/>
              </w:rPr>
              <w:t xml:space="preserve">st31.002</w:t>
            </w:r>
          </w:p>
        </w:tc>
        <w:tc>
          <w:tcPr>
            <w:tcW w:w="3244" w:type="dxa"/>
          </w:tcPr>
          <w:p>
            <w:pPr>
              <w:pStyle w:val="0"/>
              <w:jc w:val="both"/>
            </w:pPr>
            <w:r>
              <w:rPr>
                <w:sz w:val="24"/>
              </w:rPr>
              <w:t xml:space="preserve">Операции на коже, подкожной клетчатке, придатках кожи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A16.01.001, A16.01.002, A16.01.005, A16.01.008, A16.01.008.001, A16.01.011, A16.01.012.004, A16.01.015, A16.01.016, A16.01.017, A16.01.017.001, A16.01.019, A16.01.020, A16.01.021, A16.01.022, A16.01.022.001, A16.01.023, A16.01.024, A16.01.025, A16.01.026, A16.01.027, A16.01.027.001, A16.01.027.002, A16.01.028, A16.01.030.001, A16.30.060, A16.30.062, A16.30.064, A16.30.066, A16.30.067, A16.30.076</w:t>
            </w:r>
          </w:p>
        </w:tc>
        <w:tc>
          <w:tcPr>
            <w:tcW w:w="2239" w:type="dxa"/>
          </w:tcPr>
          <w:p>
            <w:pPr>
              <w:pStyle w:val="0"/>
              <w:jc w:val="center"/>
            </w:pPr>
            <w:r>
              <w:rPr>
                <w:sz w:val="24"/>
              </w:rPr>
              <w:t xml:space="preserve">-</w:t>
            </w:r>
          </w:p>
        </w:tc>
        <w:tc>
          <w:tcPr>
            <w:tcW w:w="1699" w:type="dxa"/>
          </w:tcPr>
          <w:p>
            <w:pPr>
              <w:pStyle w:val="0"/>
              <w:jc w:val="center"/>
            </w:pPr>
            <w:r>
              <w:rPr>
                <w:sz w:val="24"/>
              </w:rPr>
              <w:t xml:space="preserve">0,55</w:t>
            </w:r>
          </w:p>
        </w:tc>
      </w:tr>
      <w:tr>
        <w:tc>
          <w:tcPr>
            <w:tcW w:w="1114" w:type="dxa"/>
          </w:tcPr>
          <w:p>
            <w:pPr>
              <w:pStyle w:val="0"/>
              <w:jc w:val="center"/>
            </w:pPr>
            <w:r>
              <w:rPr>
                <w:sz w:val="24"/>
              </w:rPr>
              <w:t xml:space="preserve">st31.003</w:t>
            </w:r>
          </w:p>
        </w:tc>
        <w:tc>
          <w:tcPr>
            <w:tcW w:w="3244" w:type="dxa"/>
          </w:tcPr>
          <w:p>
            <w:pPr>
              <w:pStyle w:val="0"/>
              <w:jc w:val="both"/>
            </w:pPr>
            <w:r>
              <w:rPr>
                <w:sz w:val="24"/>
              </w:rPr>
              <w:t xml:space="preserve">Операции на коже, подкожной клетчатке, придатках кожи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A16.01.003, A16.01.003.001, A16.01.003.002, A16.01.003.006, A16.01.003.007, A16.01.004, A16.01.004.001, A16.01.004.002, A16.01.006, A16.01.009, A16.01.012, A16.01.012.001, A16.01.013, A16.01.014, A16.01.018, A16.01.023.001, A16.01.029, A16.01.030, A16.01.031, A16.01.038, A16.30.032, A16.30.032.001, A16.30.032.002, A16.30.032.004, A16.30.032.005, A16.30.033, A16.30.068, A16.30.072, A16.30.073</w:t>
            </w:r>
          </w:p>
        </w:tc>
        <w:tc>
          <w:tcPr>
            <w:tcW w:w="2239" w:type="dxa"/>
          </w:tcPr>
          <w:p>
            <w:pPr>
              <w:pStyle w:val="0"/>
              <w:jc w:val="center"/>
            </w:pPr>
            <w:r>
              <w:rPr>
                <w:sz w:val="24"/>
              </w:rPr>
              <w:t xml:space="preserve">-</w:t>
            </w:r>
          </w:p>
        </w:tc>
        <w:tc>
          <w:tcPr>
            <w:tcW w:w="1699" w:type="dxa"/>
          </w:tcPr>
          <w:p>
            <w:pPr>
              <w:pStyle w:val="0"/>
              <w:jc w:val="center"/>
            </w:pPr>
            <w:r>
              <w:rPr>
                <w:sz w:val="24"/>
              </w:rPr>
              <w:t xml:space="preserve">0,71</w:t>
            </w:r>
          </w:p>
        </w:tc>
      </w:tr>
      <w:tr>
        <w:tc>
          <w:tcPr>
            <w:tcW w:w="1114" w:type="dxa"/>
          </w:tcPr>
          <w:p>
            <w:pPr>
              <w:pStyle w:val="0"/>
              <w:jc w:val="center"/>
            </w:pPr>
            <w:r>
              <w:rPr>
                <w:sz w:val="24"/>
              </w:rPr>
              <w:t xml:space="preserve">st31.004</w:t>
            </w:r>
          </w:p>
        </w:tc>
        <w:tc>
          <w:tcPr>
            <w:tcW w:w="3244" w:type="dxa"/>
          </w:tcPr>
          <w:p>
            <w:pPr>
              <w:pStyle w:val="0"/>
              <w:jc w:val="both"/>
            </w:pPr>
            <w:r>
              <w:rPr>
                <w:sz w:val="24"/>
              </w:rPr>
              <w:t xml:space="preserve">Операции на коже, подкожной клетчатке, придатках кожи (уровень 3)</w:t>
            </w:r>
          </w:p>
        </w:tc>
        <w:tc>
          <w:tcPr>
            <w:tcW w:w="2635" w:type="dxa"/>
          </w:tcPr>
          <w:p>
            <w:pPr>
              <w:pStyle w:val="0"/>
              <w:jc w:val="center"/>
            </w:pPr>
            <w:r>
              <w:rPr>
                <w:sz w:val="24"/>
              </w:rPr>
              <w:t xml:space="preserve">-</w:t>
            </w:r>
          </w:p>
        </w:tc>
        <w:tc>
          <w:tcPr>
            <w:tcW w:w="2635" w:type="dxa"/>
          </w:tcPr>
          <w:p>
            <w:pPr>
              <w:pStyle w:val="0"/>
              <w:jc w:val="center"/>
            </w:pPr>
            <w:r>
              <w:rPr>
                <w:sz w:val="24"/>
              </w:rPr>
              <w:t xml:space="preserve">A16.01.006.001, A16.01.023.002, A16.01.031.001, A16.30.014, A16.30.015</w:t>
            </w:r>
          </w:p>
        </w:tc>
        <w:tc>
          <w:tcPr>
            <w:tcW w:w="2239" w:type="dxa"/>
          </w:tcPr>
          <w:p>
            <w:pPr>
              <w:pStyle w:val="0"/>
              <w:jc w:val="center"/>
            </w:pPr>
            <w:r>
              <w:rPr>
                <w:sz w:val="24"/>
              </w:rPr>
              <w:t xml:space="preserve">-</w:t>
            </w:r>
          </w:p>
        </w:tc>
        <w:tc>
          <w:tcPr>
            <w:tcW w:w="1699" w:type="dxa"/>
          </w:tcPr>
          <w:p>
            <w:pPr>
              <w:pStyle w:val="0"/>
              <w:jc w:val="center"/>
            </w:pPr>
            <w:r>
              <w:rPr>
                <w:sz w:val="24"/>
              </w:rPr>
              <w:t xml:space="preserve">1,38</w:t>
            </w:r>
          </w:p>
        </w:tc>
      </w:tr>
      <w:tr>
        <w:tc>
          <w:tcPr>
            <w:tcW w:w="1114" w:type="dxa"/>
          </w:tcPr>
          <w:p>
            <w:pPr>
              <w:pStyle w:val="0"/>
              <w:jc w:val="center"/>
            </w:pPr>
            <w:r>
              <w:rPr>
                <w:sz w:val="24"/>
              </w:rPr>
              <w:t xml:space="preserve">st31.005</w:t>
            </w:r>
          </w:p>
        </w:tc>
        <w:tc>
          <w:tcPr>
            <w:tcW w:w="3244" w:type="dxa"/>
          </w:tcPr>
          <w:p>
            <w:pPr>
              <w:pStyle w:val="0"/>
              <w:jc w:val="both"/>
            </w:pPr>
            <w:r>
              <w:rPr>
                <w:sz w:val="24"/>
              </w:rPr>
              <w:t xml:space="preserve">Операции на коже, подкожной клетчатке, придатках кожи (уровень 4)</w:t>
            </w:r>
          </w:p>
        </w:tc>
        <w:tc>
          <w:tcPr>
            <w:tcW w:w="2635" w:type="dxa"/>
          </w:tcPr>
          <w:p>
            <w:pPr>
              <w:pStyle w:val="0"/>
              <w:jc w:val="center"/>
            </w:pPr>
            <w:r>
              <w:rPr>
                <w:sz w:val="24"/>
              </w:rPr>
              <w:t xml:space="preserve">-</w:t>
            </w:r>
          </w:p>
        </w:tc>
        <w:tc>
          <w:tcPr>
            <w:tcW w:w="2635" w:type="dxa"/>
          </w:tcPr>
          <w:p>
            <w:pPr>
              <w:pStyle w:val="0"/>
              <w:jc w:val="center"/>
            </w:pPr>
            <w:r>
              <w:rPr>
                <w:sz w:val="24"/>
              </w:rPr>
              <w:t xml:space="preserve">A16.01.003.003, A16.01.003.004, A16.01.003.005, A16.01.005.005, A16.01.007, A16.01.010, A16.01.010.001, A16.01.010.002, A16.01.010.004, A16.01.010.005, A16.01.012.002, A16.01.012.003, A16.01.031.002, A16.01.031.003, A16.07.098, A16.08.008.006</w:t>
            </w:r>
          </w:p>
        </w:tc>
        <w:tc>
          <w:tcPr>
            <w:tcW w:w="2239" w:type="dxa"/>
          </w:tcPr>
          <w:p>
            <w:pPr>
              <w:pStyle w:val="0"/>
              <w:jc w:val="center"/>
            </w:pPr>
            <w:r>
              <w:rPr>
                <w:sz w:val="24"/>
              </w:rPr>
              <w:t xml:space="preserve">-</w:t>
            </w:r>
          </w:p>
        </w:tc>
        <w:tc>
          <w:tcPr>
            <w:tcW w:w="1699" w:type="dxa"/>
          </w:tcPr>
          <w:p>
            <w:pPr>
              <w:pStyle w:val="0"/>
              <w:jc w:val="center"/>
            </w:pPr>
            <w:r>
              <w:rPr>
                <w:sz w:val="24"/>
              </w:rPr>
              <w:t xml:space="preserve">2,41</w:t>
            </w:r>
          </w:p>
        </w:tc>
      </w:tr>
      <w:tr>
        <w:tc>
          <w:tcPr>
            <w:tcW w:w="1114" w:type="dxa"/>
          </w:tcPr>
          <w:p>
            <w:pPr>
              <w:pStyle w:val="0"/>
              <w:jc w:val="center"/>
            </w:pPr>
            <w:r>
              <w:rPr>
                <w:sz w:val="24"/>
              </w:rPr>
              <w:t xml:space="preserve">st31.006</w:t>
            </w:r>
          </w:p>
        </w:tc>
        <w:tc>
          <w:tcPr>
            <w:tcW w:w="3244" w:type="dxa"/>
          </w:tcPr>
          <w:p>
            <w:pPr>
              <w:pStyle w:val="0"/>
              <w:jc w:val="both"/>
            </w:pPr>
            <w:r>
              <w:rPr>
                <w:sz w:val="24"/>
              </w:rPr>
              <w:t xml:space="preserve">Операции на органах кроветворения и иммунной системы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A11.06.002.002, A16.06.002, A16.06.003, A16.06.005, A16.06.005.004, A16.06.006, A16.06.006.001, A16.06.006.002, A16.06.010, A16.06.011, A16.06.012, A16.06.013, A16.06.014, A16.06.014.001, A16.06.014.002, A16.06.014.003, A16.06.015, A16.06.016, A16.06.016.001, A16.06.016.002</w:t>
            </w:r>
          </w:p>
        </w:tc>
        <w:tc>
          <w:tcPr>
            <w:tcW w:w="2239" w:type="dxa"/>
          </w:tcPr>
          <w:p>
            <w:pPr>
              <w:pStyle w:val="0"/>
              <w:jc w:val="center"/>
            </w:pPr>
            <w:r>
              <w:rPr>
                <w:sz w:val="24"/>
              </w:rPr>
              <w:t xml:space="preserve">-</w:t>
            </w:r>
          </w:p>
        </w:tc>
        <w:tc>
          <w:tcPr>
            <w:tcW w:w="1699" w:type="dxa"/>
          </w:tcPr>
          <w:p>
            <w:pPr>
              <w:pStyle w:val="0"/>
              <w:jc w:val="center"/>
            </w:pPr>
            <w:r>
              <w:rPr>
                <w:sz w:val="24"/>
              </w:rPr>
              <w:t xml:space="preserve">1,43</w:t>
            </w:r>
          </w:p>
        </w:tc>
      </w:tr>
      <w:tr>
        <w:tc>
          <w:tcPr>
            <w:tcW w:w="1114" w:type="dxa"/>
          </w:tcPr>
          <w:p>
            <w:pPr>
              <w:pStyle w:val="0"/>
              <w:jc w:val="center"/>
            </w:pPr>
            <w:r>
              <w:rPr>
                <w:sz w:val="24"/>
              </w:rPr>
              <w:t xml:space="preserve">st31.007</w:t>
            </w:r>
          </w:p>
        </w:tc>
        <w:tc>
          <w:tcPr>
            <w:tcW w:w="3244" w:type="dxa"/>
          </w:tcPr>
          <w:p>
            <w:pPr>
              <w:pStyle w:val="0"/>
              <w:jc w:val="both"/>
            </w:pPr>
            <w:r>
              <w:rPr>
                <w:sz w:val="24"/>
              </w:rPr>
              <w:t xml:space="preserve">Операции на органах кроветворения и иммунной системы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A16.05.002, A16.05.003, A16.05.004, A16.06.004, A16.06.007, A16.06.008, A16.06.009, A16.06.009.001, A16.06.009.002, A16.06.009.003, A16.06.016.003, A16.06.016.004, A16.06.016.005, A16.06.017, A16.06.018, A16.30.061, A16.30.063</w:t>
            </w:r>
          </w:p>
        </w:tc>
        <w:tc>
          <w:tcPr>
            <w:tcW w:w="2239" w:type="dxa"/>
          </w:tcPr>
          <w:p>
            <w:pPr>
              <w:pStyle w:val="0"/>
              <w:jc w:val="center"/>
            </w:pPr>
            <w:r>
              <w:rPr>
                <w:sz w:val="24"/>
              </w:rPr>
              <w:t xml:space="preserve">-</w:t>
            </w:r>
          </w:p>
        </w:tc>
        <w:tc>
          <w:tcPr>
            <w:tcW w:w="1699" w:type="dxa"/>
          </w:tcPr>
          <w:p>
            <w:pPr>
              <w:pStyle w:val="0"/>
              <w:jc w:val="center"/>
            </w:pPr>
            <w:r>
              <w:rPr>
                <w:sz w:val="24"/>
              </w:rPr>
              <w:t xml:space="preserve">1,83</w:t>
            </w:r>
          </w:p>
        </w:tc>
      </w:tr>
      <w:tr>
        <w:tc>
          <w:tcPr>
            <w:tcW w:w="1114" w:type="dxa"/>
          </w:tcPr>
          <w:p>
            <w:pPr>
              <w:pStyle w:val="0"/>
              <w:jc w:val="center"/>
            </w:pPr>
            <w:r>
              <w:rPr>
                <w:sz w:val="24"/>
              </w:rPr>
              <w:t xml:space="preserve">st31.008</w:t>
            </w:r>
          </w:p>
        </w:tc>
        <w:tc>
          <w:tcPr>
            <w:tcW w:w="3244" w:type="dxa"/>
          </w:tcPr>
          <w:p>
            <w:pPr>
              <w:pStyle w:val="0"/>
              <w:jc w:val="both"/>
            </w:pPr>
            <w:r>
              <w:rPr>
                <w:sz w:val="24"/>
              </w:rPr>
              <w:t xml:space="preserve">Операции на органах кроветворения и иммунной системы (уровень 3)</w:t>
            </w:r>
          </w:p>
        </w:tc>
        <w:tc>
          <w:tcPr>
            <w:tcW w:w="2635" w:type="dxa"/>
          </w:tcPr>
          <w:p>
            <w:pPr>
              <w:pStyle w:val="0"/>
              <w:jc w:val="center"/>
            </w:pPr>
            <w:r>
              <w:rPr>
                <w:sz w:val="24"/>
              </w:rPr>
              <w:t xml:space="preserve">-</w:t>
            </w:r>
          </w:p>
        </w:tc>
        <w:tc>
          <w:tcPr>
            <w:tcW w:w="2635" w:type="dxa"/>
          </w:tcPr>
          <w:p>
            <w:pPr>
              <w:pStyle w:val="0"/>
              <w:jc w:val="center"/>
            </w:pPr>
            <w:r>
              <w:rPr>
                <w:sz w:val="24"/>
              </w:rPr>
              <w:t xml:space="preserve">A16.05.002.001, A16.05.004.001, A16.05.005, A16.05.006, A16.05.007, A16.05.008, A16.05.008.001, A16.05.010, A16.05.010.001, A16.06.001, A16.06.004.001, A16.06.005.001, A16.06.006.003, A16.06.007.001, A16.06.007.002, A16.06.017.001</w:t>
            </w:r>
          </w:p>
        </w:tc>
        <w:tc>
          <w:tcPr>
            <w:tcW w:w="2239" w:type="dxa"/>
          </w:tcPr>
          <w:p>
            <w:pPr>
              <w:pStyle w:val="0"/>
              <w:jc w:val="center"/>
            </w:pPr>
            <w:r>
              <w:rPr>
                <w:sz w:val="24"/>
              </w:rPr>
              <w:t xml:space="preserve">-</w:t>
            </w:r>
          </w:p>
        </w:tc>
        <w:tc>
          <w:tcPr>
            <w:tcW w:w="1699" w:type="dxa"/>
          </w:tcPr>
          <w:p>
            <w:pPr>
              <w:pStyle w:val="0"/>
              <w:jc w:val="center"/>
            </w:pPr>
            <w:r>
              <w:rPr>
                <w:sz w:val="24"/>
              </w:rPr>
              <w:t xml:space="preserve">2,16</w:t>
            </w:r>
          </w:p>
        </w:tc>
      </w:tr>
      <w:tr>
        <w:tc>
          <w:tcPr>
            <w:tcW w:w="1114" w:type="dxa"/>
          </w:tcPr>
          <w:p>
            <w:pPr>
              <w:pStyle w:val="0"/>
              <w:jc w:val="center"/>
            </w:pPr>
            <w:r>
              <w:rPr>
                <w:sz w:val="24"/>
              </w:rPr>
              <w:t xml:space="preserve">st31.009</w:t>
            </w:r>
          </w:p>
        </w:tc>
        <w:tc>
          <w:tcPr>
            <w:tcW w:w="3244" w:type="dxa"/>
          </w:tcPr>
          <w:p>
            <w:pPr>
              <w:pStyle w:val="0"/>
              <w:jc w:val="both"/>
            </w:pPr>
            <w:r>
              <w:rPr>
                <w:sz w:val="24"/>
              </w:rPr>
              <w:t xml:space="preserve">Операции на эндокринных железах, кроме гипофиза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A16.22.001, A16.22.002, A16.22.003, A16.22.007, A16.22.007.002, A16.22.008, A16.22.011, A16.22.013</w:t>
            </w:r>
          </w:p>
        </w:tc>
        <w:tc>
          <w:tcPr>
            <w:tcW w:w="2239" w:type="dxa"/>
          </w:tcPr>
          <w:p>
            <w:pPr>
              <w:pStyle w:val="0"/>
              <w:jc w:val="center"/>
            </w:pPr>
            <w:r>
              <w:rPr>
                <w:sz w:val="24"/>
              </w:rPr>
              <w:t xml:space="preserve">-</w:t>
            </w:r>
          </w:p>
        </w:tc>
        <w:tc>
          <w:tcPr>
            <w:tcW w:w="1699" w:type="dxa"/>
          </w:tcPr>
          <w:p>
            <w:pPr>
              <w:pStyle w:val="0"/>
              <w:jc w:val="center"/>
            </w:pPr>
            <w:r>
              <w:rPr>
                <w:sz w:val="24"/>
              </w:rPr>
              <w:t xml:space="preserve">1,81</w:t>
            </w:r>
          </w:p>
        </w:tc>
      </w:tr>
      <w:tr>
        <w:tc>
          <w:tcPr>
            <w:tcW w:w="1114" w:type="dxa"/>
          </w:tcPr>
          <w:p>
            <w:pPr>
              <w:pStyle w:val="0"/>
              <w:jc w:val="center"/>
            </w:pPr>
            <w:r>
              <w:rPr>
                <w:sz w:val="24"/>
              </w:rPr>
              <w:t xml:space="preserve">st31.010</w:t>
            </w:r>
          </w:p>
        </w:tc>
        <w:tc>
          <w:tcPr>
            <w:tcW w:w="3244" w:type="dxa"/>
          </w:tcPr>
          <w:p>
            <w:pPr>
              <w:pStyle w:val="0"/>
              <w:jc w:val="both"/>
            </w:pPr>
            <w:r>
              <w:rPr>
                <w:sz w:val="24"/>
              </w:rPr>
              <w:t xml:space="preserve">Операции на эндокринных железах, кроме гипофиза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A16.22.002.002, A16.22.002.003, A16.22.004, A16.22.004.001, A16.22.004.002, A16.22.004.003, A16.22.007.001, A16.22.009, A16.22.010, A16.22.010.001, A16.22.015, A16.22.015.001, A16.28.064</w:t>
            </w:r>
          </w:p>
        </w:tc>
        <w:tc>
          <w:tcPr>
            <w:tcW w:w="2239" w:type="dxa"/>
          </w:tcPr>
          <w:p>
            <w:pPr>
              <w:pStyle w:val="0"/>
              <w:jc w:val="center"/>
            </w:pPr>
            <w:r>
              <w:rPr>
                <w:sz w:val="24"/>
              </w:rPr>
              <w:t xml:space="preserve">-</w:t>
            </w:r>
          </w:p>
        </w:tc>
        <w:tc>
          <w:tcPr>
            <w:tcW w:w="1699" w:type="dxa"/>
          </w:tcPr>
          <w:p>
            <w:pPr>
              <w:pStyle w:val="0"/>
              <w:jc w:val="center"/>
            </w:pPr>
            <w:r>
              <w:rPr>
                <w:sz w:val="24"/>
              </w:rPr>
              <w:t xml:space="preserve">2,67</w:t>
            </w:r>
          </w:p>
        </w:tc>
      </w:tr>
      <w:tr>
        <w:tc>
          <w:tcPr>
            <w:tcW w:w="1114" w:type="dxa"/>
          </w:tcPr>
          <w:p>
            <w:pPr>
              <w:pStyle w:val="0"/>
              <w:jc w:val="center"/>
            </w:pPr>
            <w:r>
              <w:rPr>
                <w:sz w:val="24"/>
              </w:rPr>
              <w:t xml:space="preserve">st31.011</w:t>
            </w:r>
          </w:p>
        </w:tc>
        <w:tc>
          <w:tcPr>
            <w:tcW w:w="3244" w:type="dxa"/>
          </w:tcPr>
          <w:p>
            <w:pPr>
              <w:pStyle w:val="0"/>
              <w:jc w:val="both"/>
            </w:pPr>
            <w:r>
              <w:rPr>
                <w:sz w:val="24"/>
              </w:rPr>
              <w:t xml:space="preserve">Болезни молочной железы, новообразования молочной железы доброкачественные, in situ, неопределенного и неизвестного характера</w:t>
            </w:r>
          </w:p>
        </w:tc>
        <w:tc>
          <w:tcPr>
            <w:tcW w:w="2635" w:type="dxa"/>
          </w:tcPr>
          <w:p>
            <w:pPr>
              <w:pStyle w:val="0"/>
              <w:jc w:val="center"/>
            </w:pPr>
            <w:r>
              <w:rPr>
                <w:sz w:val="24"/>
              </w:rPr>
              <w:t xml:space="preserve">D05, D05.0, D05.1, D05.7, D05.9, I97.2, N60, N60.0, N60.1, N60.2, N60.3, N60.4, N60.8, N60.9, N61, N62, N63, N64, N64.0, N64.1, N64.2, N64.3, N64.4, N64.5, N64.8, N64.9, Q83.0, Q83.1, Q83.2, Q83.3, Q83.8, Q83.9, R92, Т85.4</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0,73</w:t>
            </w:r>
          </w:p>
        </w:tc>
      </w:tr>
      <w:tr>
        <w:tc>
          <w:tcPr>
            <w:tcW w:w="1114" w:type="dxa"/>
          </w:tcPr>
          <w:p>
            <w:pPr>
              <w:pStyle w:val="0"/>
              <w:jc w:val="center"/>
            </w:pPr>
            <w:r>
              <w:rPr>
                <w:sz w:val="24"/>
              </w:rPr>
              <w:t xml:space="preserve">st31.012</w:t>
            </w:r>
          </w:p>
        </w:tc>
        <w:tc>
          <w:tcPr>
            <w:tcW w:w="3244" w:type="dxa"/>
          </w:tcPr>
          <w:p>
            <w:pPr>
              <w:pStyle w:val="0"/>
              <w:jc w:val="both"/>
            </w:pPr>
            <w:r>
              <w:rPr>
                <w:sz w:val="24"/>
              </w:rPr>
              <w:t xml:space="preserve">Артрозы, другие поражения суставов, болезни мягких тканей</w:t>
            </w:r>
          </w:p>
        </w:tc>
        <w:tc>
          <w:tcPr>
            <w:tcW w:w="2635" w:type="dxa"/>
          </w:tcPr>
          <w:p>
            <w:pPr>
              <w:pStyle w:val="0"/>
              <w:jc w:val="center"/>
            </w:pPr>
            <w:r>
              <w:rPr>
                <w:sz w:val="24"/>
              </w:rPr>
              <w:t xml:space="preserve">A26.7, A48.0, L02.1, L02.2, L02.3, L02.9, L03.1, L03.2, L03.3, L03.8, L03.9, L05.0, L05.9, L73.2, L89.0, L89.1, L89.2, L89.3, L89.9, L97, L98.4, M15, M15.0, M15.1, M15.2, M15.3, M15.4, M15.8, M15.9, M16, M16.0, M16.1, M16.2, M16.3, M16.4, M16.5, M16.6, M16.7, M16.9, M17, M17.0, M17.1, M17.2, M17.3, M17.4, M17.5, M17.9, M18, M18.0, M18.1, M18.2, M18.3, M18.4, M18.5, M18.9, M19, M19.0, M19.1, M19.2, M19.8, M19.9, M22, M22.0, M22.1, M22.2, M22.3, M22.4, M22.8, M22.9, M23, M23.0, M23.1, M23.2, M23.3, M23.4, M23.5, M23.6, M23.8, M23.9, M24, M24.0, M24.1, M24.2, M24.3, M24.4, M24.5, M24.6, M24.7, M24.8, M24.9, M25, M25.0, M25.1, M25.2, M25.3, M25.4, M25.5, M25.6, M25.7, M25.8, M25.9, M35.7, M60, M60.0, M60.1, M60.2, M60.8, M60.9, M61, M61.0, M61.1, M61.2, M61.3, M61.4, M61.5, M61.9, M62, M62.0, M62.1, M62.2, M62.3, M62.4, M62.5, M62.6, M62.8, M62.9, M63, M63.0, M63.1, M63.2, M63.3, M63.8, M65, M65.0, M65.1, M65.2, M65.3, M65.4, M65.8, M65.9, M66, M66.0, M66.1, M66.2, M66.3, M66.4, M66.5, M67, M67.0, M67.1, M67.2, M67.3, M67.4, M67.8, M67.9, M68, M68.0, M68.8, M70, M70.0, M70.1, M70.2, M70.3, M70.4, M70.5, M70.6, M70.7, M70.8, M70.9, M71, M71.0, M71.1, M71.2, M71.3, M71.4, M71.5, M71.8, M71.9, M72, M72.0, M72.1, M72.2, M72.4, M72.6, M72.8, M72.9, M73.8, M75, M75.0, M75.1, M75.2, M75.3, M75.4, M75.5, M75.6, M75.8, M75.9, M76, M76.0, M76.1, M76.2, M76.3, M76.4, M76.5, M76.6, M76.7, M76.8, M76.9, M77, M77.0, M77.1, M77.2, M77.3, M77.4, M77.5, M77.8, M77.9, M79, M79.0, M79.1, M79.2, M79.3, M79.4, M79.5, M79.6, M79.7, M79.8, M79.9, T95.0, T95.1, T95.2, T95.3, T95.4, T95.8, T95.9</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0,76</w:t>
            </w:r>
          </w:p>
        </w:tc>
      </w:tr>
      <w:tr>
        <w:tc>
          <w:tcPr>
            <w:tcW w:w="1114" w:type="dxa"/>
          </w:tcPr>
          <w:p>
            <w:pPr>
              <w:pStyle w:val="0"/>
              <w:jc w:val="center"/>
            </w:pPr>
            <w:r>
              <w:rPr>
                <w:sz w:val="24"/>
              </w:rPr>
              <w:t xml:space="preserve">st31.013</w:t>
            </w:r>
          </w:p>
        </w:tc>
        <w:tc>
          <w:tcPr>
            <w:tcW w:w="3244" w:type="dxa"/>
          </w:tcPr>
          <w:p>
            <w:pPr>
              <w:pStyle w:val="0"/>
              <w:jc w:val="both"/>
            </w:pPr>
            <w:r>
              <w:rPr>
                <w:sz w:val="24"/>
              </w:rPr>
              <w:t xml:space="preserve">Остеомиелит (уровень 1)</w:t>
            </w:r>
          </w:p>
        </w:tc>
        <w:tc>
          <w:tcPr>
            <w:tcW w:w="2635" w:type="dxa"/>
          </w:tcPr>
          <w:p>
            <w:pPr>
              <w:pStyle w:val="0"/>
              <w:jc w:val="center"/>
            </w:pPr>
            <w:r>
              <w:rPr>
                <w:sz w:val="24"/>
              </w:rPr>
              <w:t xml:space="preserve">M86.0, M86.1, M86.2</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2,42</w:t>
            </w:r>
          </w:p>
        </w:tc>
      </w:tr>
      <w:tr>
        <w:tc>
          <w:tcPr>
            <w:tcW w:w="1114" w:type="dxa"/>
          </w:tcPr>
          <w:p>
            <w:pPr>
              <w:pStyle w:val="0"/>
              <w:jc w:val="center"/>
            </w:pPr>
            <w:r>
              <w:rPr>
                <w:sz w:val="24"/>
              </w:rPr>
              <w:t xml:space="preserve">st31.014</w:t>
            </w:r>
          </w:p>
        </w:tc>
        <w:tc>
          <w:tcPr>
            <w:tcW w:w="3244" w:type="dxa"/>
          </w:tcPr>
          <w:p>
            <w:pPr>
              <w:pStyle w:val="0"/>
              <w:jc w:val="both"/>
            </w:pPr>
            <w:r>
              <w:rPr>
                <w:sz w:val="24"/>
              </w:rPr>
              <w:t xml:space="preserve">Остеомиелит (уровень 2)</w:t>
            </w:r>
          </w:p>
        </w:tc>
        <w:tc>
          <w:tcPr>
            <w:tcW w:w="2635" w:type="dxa"/>
          </w:tcPr>
          <w:p>
            <w:pPr>
              <w:pStyle w:val="0"/>
              <w:jc w:val="center"/>
            </w:pPr>
            <w:r>
              <w:rPr>
                <w:sz w:val="24"/>
              </w:rPr>
              <w:t xml:space="preserve">M46.2, M86.3, M86.4, M86.5, M86.6, M86.8, M86.9</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3,51</w:t>
            </w:r>
          </w:p>
        </w:tc>
      </w:tr>
      <w:tr>
        <w:tc>
          <w:tcPr>
            <w:tcW w:w="1114" w:type="dxa"/>
          </w:tcPr>
          <w:p>
            <w:pPr>
              <w:pStyle w:val="0"/>
              <w:jc w:val="center"/>
            </w:pPr>
            <w:r>
              <w:rPr>
                <w:sz w:val="24"/>
              </w:rPr>
              <w:t xml:space="preserve">st31.015</w:t>
            </w:r>
          </w:p>
        </w:tc>
        <w:tc>
          <w:tcPr>
            <w:tcW w:w="3244" w:type="dxa"/>
          </w:tcPr>
          <w:p>
            <w:pPr>
              <w:pStyle w:val="0"/>
              <w:jc w:val="both"/>
            </w:pPr>
            <w:r>
              <w:rPr>
                <w:sz w:val="24"/>
              </w:rPr>
              <w:t xml:space="preserve">Остеомиелит (уровень 3)</w:t>
            </w:r>
          </w:p>
        </w:tc>
        <w:tc>
          <w:tcPr>
            <w:tcW w:w="2635" w:type="dxa"/>
          </w:tcPr>
          <w:p>
            <w:pPr>
              <w:pStyle w:val="0"/>
              <w:jc w:val="center"/>
            </w:pPr>
            <w:r>
              <w:rPr>
                <w:sz w:val="24"/>
              </w:rPr>
              <w:t xml:space="preserve">M86.3, M86.4, M86.5, M86.6, M86.8, M86.9</w:t>
            </w:r>
          </w:p>
        </w:tc>
        <w:tc>
          <w:tcPr>
            <w:tcW w:w="2635" w:type="dxa"/>
          </w:tcPr>
          <w:p>
            <w:pPr>
              <w:pStyle w:val="0"/>
              <w:jc w:val="center"/>
            </w:pPr>
            <w:r>
              <w:rPr>
                <w:sz w:val="24"/>
              </w:rPr>
              <w:t xml:space="preserve">A16.03.033.002</w:t>
            </w:r>
          </w:p>
        </w:tc>
        <w:tc>
          <w:tcPr>
            <w:tcW w:w="2239" w:type="dxa"/>
          </w:tcPr>
          <w:p>
            <w:pPr>
              <w:pStyle w:val="0"/>
              <w:jc w:val="center"/>
            </w:pPr>
            <w:r>
              <w:rPr>
                <w:sz w:val="24"/>
              </w:rPr>
              <w:t xml:space="preserve">-</w:t>
            </w:r>
          </w:p>
        </w:tc>
        <w:tc>
          <w:tcPr>
            <w:tcW w:w="1699" w:type="dxa"/>
          </w:tcPr>
          <w:p>
            <w:pPr>
              <w:pStyle w:val="0"/>
              <w:jc w:val="center"/>
            </w:pPr>
            <w:r>
              <w:rPr>
                <w:sz w:val="24"/>
              </w:rPr>
              <w:t xml:space="preserve">4,02</w:t>
            </w:r>
          </w:p>
        </w:tc>
      </w:tr>
      <w:tr>
        <w:tc>
          <w:tcPr>
            <w:tcW w:w="1114" w:type="dxa"/>
          </w:tcPr>
          <w:p>
            <w:pPr>
              <w:pStyle w:val="0"/>
              <w:jc w:val="center"/>
            </w:pPr>
            <w:r>
              <w:rPr>
                <w:sz w:val="24"/>
              </w:rPr>
              <w:t xml:space="preserve">st31.016</w:t>
            </w:r>
          </w:p>
        </w:tc>
        <w:tc>
          <w:tcPr>
            <w:tcW w:w="3244" w:type="dxa"/>
          </w:tcPr>
          <w:p>
            <w:pPr>
              <w:pStyle w:val="0"/>
              <w:jc w:val="both"/>
            </w:pPr>
            <w:r>
              <w:rPr>
                <w:sz w:val="24"/>
              </w:rPr>
              <w:t xml:space="preserve">Доброкачественные новообразования костно-мышечной системы и соединительной ткани</w:t>
            </w:r>
          </w:p>
        </w:tc>
        <w:tc>
          <w:tcPr>
            <w:tcW w:w="2635" w:type="dxa"/>
          </w:tcPr>
          <w:p>
            <w:pPr>
              <w:pStyle w:val="0"/>
              <w:jc w:val="center"/>
            </w:pPr>
            <w:r>
              <w:rPr>
                <w:sz w:val="24"/>
              </w:rPr>
              <w:t xml:space="preserve">D16.0, D16.1, D16.2, D16.3, D16.4, D16.6, D16.8, D16.9, D19.7, D19.9, D21, D21.0, D21.1, D21.2, D21.3, D21.4, D21.5, D21.6, D21.9, D48.0, D48.1</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0,84</w:t>
            </w:r>
          </w:p>
        </w:tc>
      </w:tr>
      <w:tr>
        <w:tc>
          <w:tcPr>
            <w:tcW w:w="1114" w:type="dxa"/>
          </w:tcPr>
          <w:p>
            <w:pPr>
              <w:pStyle w:val="0"/>
              <w:jc w:val="center"/>
            </w:pPr>
            <w:r>
              <w:rPr>
                <w:sz w:val="24"/>
              </w:rPr>
              <w:t xml:space="preserve">st31.017</w:t>
            </w:r>
          </w:p>
        </w:tc>
        <w:tc>
          <w:tcPr>
            <w:tcW w:w="3244" w:type="dxa"/>
          </w:tcPr>
          <w:p>
            <w:pPr>
              <w:pStyle w:val="0"/>
              <w:jc w:val="both"/>
            </w:pPr>
            <w:r>
              <w:rPr>
                <w:sz w:val="24"/>
              </w:rPr>
              <w:t xml:space="preserve">Доброкачественные новообразования, новообразования in situ кожи, жировой ткани и другие болезни кожи</w:t>
            </w:r>
          </w:p>
        </w:tc>
        <w:tc>
          <w:tcPr>
            <w:tcW w:w="2635" w:type="dxa"/>
          </w:tcPr>
          <w:p>
            <w:pPr>
              <w:pStyle w:val="0"/>
              <w:jc w:val="center"/>
            </w:pPr>
            <w:r>
              <w:rPr>
                <w:sz w:val="24"/>
              </w:rPr>
              <w:t xml:space="preserve">D03, D03.0, D03.1, D03.2, D03.3, D03.4, D03.5, D03.6, D03.7, D03.8, D03.9, D04, D04.0, D04.1, D04.2, D04.3, D04.4, D04.5, D04.6, D04.7, D04.8, D04.9, D17, D17.0, D17.1, D17.2, D17.3, D17.4, D17.5, D17.6, D17.7, D17.9, D18, D18.0, D18.1, D22, D22.0, D22.1, D22.2, D22.3, D22.4, D22.5, D22.6, D22.7, D22.9, D23, D23.0, D23.1, D23.2, D23.3, D23.4, D23.5, D23.6, D23.7, D23.9, D24, D48.5, D48.6, D48.7, D48.9, L02.0, L02.4, L02.8, L03.0, L72.0, L72.1, L72.2, L72.8, L72.9</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0,5</w:t>
            </w:r>
          </w:p>
        </w:tc>
      </w:tr>
      <w:tr>
        <w:tc>
          <w:tcPr>
            <w:tcW w:w="1114" w:type="dxa"/>
          </w:tcPr>
          <w:p>
            <w:pPr>
              <w:pStyle w:val="0"/>
              <w:jc w:val="center"/>
            </w:pPr>
            <w:r>
              <w:rPr>
                <w:sz w:val="24"/>
              </w:rPr>
              <w:t xml:space="preserve">st31.018</w:t>
            </w:r>
          </w:p>
        </w:tc>
        <w:tc>
          <w:tcPr>
            <w:tcW w:w="3244" w:type="dxa"/>
          </w:tcPr>
          <w:p>
            <w:pPr>
              <w:pStyle w:val="0"/>
              <w:jc w:val="both"/>
            </w:pPr>
            <w:r>
              <w:rPr>
                <w:sz w:val="24"/>
              </w:rPr>
              <w:t xml:space="preserve">Открытые раны, поверхностные, другие и неуточненные травмы</w:t>
            </w:r>
          </w:p>
        </w:tc>
        <w:tc>
          <w:tcPr>
            <w:tcW w:w="2635" w:type="dxa"/>
          </w:tcPr>
          <w:p>
            <w:pPr>
              <w:pStyle w:val="0"/>
              <w:jc w:val="center"/>
            </w:pPr>
            <w:r>
              <w:rPr>
                <w:sz w:val="24"/>
              </w:rPr>
              <w:t xml:space="preserve">S00, S00.0, S00.3, S00.7, S00.8, S00.9, S01, S01.0, S01.2, S01.7, S01.8, S01.9, S09, S09.0, S09.1, S09.8, S09.9, S10, S10.0, S10.1, S10.7, S10.8, S10.9, S11, S11.0, S11.1, S11.2, S11.7, S11.8, S11.9, S15, S15.0, S15.1, S15.2, S15.3, S15.7, S15.8, S15.9, S19, S19.8, S19.9, S20, S20.0, S20.1, S20.2, S20.3, S20.4, S20.7, S20.8, S21, S21.0, S21.1, S21.2, S21.7, S21.8, S21.9, S25, S25.0, S25.1, S25.2, S25.3, S25.4, S25.5, S25.7, S25.8, S25.9, S29.8, S29.9, S30, S30.0, S30.1, S30.7, S30.8, S30.9, S31, S31.0, S31.1, S31.7, S31.8, S35, S35.0, S35.1, S35.2, S35.3, S35.4, S35.5, S35.7, S35.8, S35.9, S39.8, S39.9, S40, S40.0, S40.7, S40.8, S40.9, S41, S41.0, S41.1, S41.7, S41.8, S45, S45.0, S45.1, S45.2, S45.3, S45.7, S45.8, S45.9, S49.8, S49.9, S50, S50.0, S50.1, S50.7, S50.8, S50.9, S51, S51.0, S51.7, S51.8, S51.9, S55, S55.0, S55.1, S55.2, S55.7, S55.8, S55.9, S59.8, S59.9, S60, S60.0, S60.1, S60.2, S60.7, S60.8, S60.9, S61, S61.0, S61.1, S61.7, S61.8, S61.9, S65, S65.0, S65.1, S65.2, S65.3, S65.4, S65.5, S65.7, S65.8, S65.9, S69.8, S69.9, S70, S70.0, S70.1, S70.7, S70.8, S70.9, S71, S71.0, S71.1, S71.7, S71.8, S75, S75.0, S75.1, S75.2, S75.7, S75.8, S75.9, S79.8, S79.9, S80, S80.0, S80.1, S80.7, S80.8, S80.9, S81, S81.0, S81.7, S81.8, S81.9, S85, S85.0, S85.1, S85.2, S85.3, S85.4, S85.5, S85.7, S85.8, S85.9, S89.8, S89.9, S90, S90.0, S90.1, S90.2, S90.3, S90.7, S90.8, S90.9, S91, S91.0, S91.1, S91.2, S91.3, S91.7, S95, S95.0, S95.1, S95.2, S95.7, S95.8, S95.9, S99.8, S99.9, Т00, T00.0, T00.1, T00.2, T00.3, T00.6, T00.8, T00.9, T01, T01.0, T01.1, T01.2, T01.3, T01.6, T01.8, T01.9, T09, T09.0, T09.1, T09.8, T09.9, T11, T11.0, T11.1, T11.4, T11.8, T11.9, T13, T13.0, T13.1, T13.4, T13.8, T13.9, T14, T14.0, T14.1, T14.5, T14.8, T14.9</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0,37</w:t>
            </w:r>
          </w:p>
        </w:tc>
      </w:tr>
      <w:tr>
        <w:tc>
          <w:tcPr>
            <w:tcW w:w="1114" w:type="dxa"/>
          </w:tcPr>
          <w:p>
            <w:pPr>
              <w:pStyle w:val="0"/>
              <w:jc w:val="center"/>
            </w:pPr>
            <w:r>
              <w:rPr>
                <w:sz w:val="24"/>
              </w:rPr>
              <w:t xml:space="preserve">st31.019</w:t>
            </w:r>
          </w:p>
        </w:tc>
        <w:tc>
          <w:tcPr>
            <w:tcW w:w="3244" w:type="dxa"/>
          </w:tcPr>
          <w:p>
            <w:pPr>
              <w:pStyle w:val="0"/>
              <w:jc w:val="both"/>
            </w:pPr>
            <w:r>
              <w:rPr>
                <w:sz w:val="24"/>
              </w:rPr>
              <w:t xml:space="preserve">Операции на молочной железе (кроме злокачественных новообразований)</w:t>
            </w:r>
          </w:p>
        </w:tc>
        <w:tc>
          <w:tcPr>
            <w:tcW w:w="2635" w:type="dxa"/>
          </w:tcPr>
          <w:p>
            <w:pPr>
              <w:pStyle w:val="0"/>
              <w:jc w:val="center"/>
            </w:pPr>
            <w:r>
              <w:rPr>
                <w:sz w:val="24"/>
              </w:rPr>
              <w:t xml:space="preserve">-</w:t>
            </w:r>
          </w:p>
        </w:tc>
        <w:tc>
          <w:tcPr>
            <w:tcW w:w="2635" w:type="dxa"/>
          </w:tcPr>
          <w:p>
            <w:pPr>
              <w:pStyle w:val="0"/>
              <w:jc w:val="center"/>
            </w:pPr>
            <w:r>
              <w:rPr>
                <w:sz w:val="24"/>
              </w:rPr>
              <w:t xml:space="preserve">A16.20.031, A16.20.032, A16.20.032.001, A16.20.032.002, A16.20.032.005, A16.20.032.006, A16.20.032.007, A16.20.032.011, A16.20.043, A16.20.043.001, A16.20.043.002, A16.20.043.003, A16.20.043.004, A16.20.043.006, A16.20.044, A16.20.045, A16.20.047, A16.20.048, A16.20.049, A16.20.049.001, A16.20.049.002, A16.20.051, A16.20.085, A16.20.085.002, A16.20.085.003, A16.20.085.004, A16.20.085.005, A16.20.085.006, A16.20.085.010, A16.20.085.011, A16.20.085.012, A16.20.086, A16.20.086.001, A16.20.103</w:t>
            </w:r>
          </w:p>
        </w:tc>
        <w:tc>
          <w:tcPr>
            <w:tcW w:w="2239" w:type="dxa"/>
          </w:tcPr>
          <w:p>
            <w:pPr>
              <w:pStyle w:val="0"/>
              <w:jc w:val="center"/>
            </w:pPr>
            <w:r>
              <w:rPr>
                <w:sz w:val="24"/>
              </w:rPr>
              <w:t xml:space="preserve">-</w:t>
            </w:r>
          </w:p>
        </w:tc>
        <w:tc>
          <w:tcPr>
            <w:tcW w:w="1699" w:type="dxa"/>
          </w:tcPr>
          <w:p>
            <w:pPr>
              <w:pStyle w:val="0"/>
              <w:jc w:val="center"/>
            </w:pPr>
            <w:r>
              <w:rPr>
                <w:sz w:val="24"/>
              </w:rPr>
              <w:t xml:space="preserve">1,19</w:t>
            </w:r>
          </w:p>
        </w:tc>
      </w:tr>
      <w:tr>
        <w:tc>
          <w:tcPr>
            <w:tcW w:w="1114" w:type="dxa"/>
          </w:tcPr>
          <w:p>
            <w:pPr>
              <w:pStyle w:val="0"/>
              <w:jc w:val="center"/>
            </w:pPr>
            <w:r>
              <w:rPr>
                <w:sz w:val="24"/>
              </w:rPr>
              <w:t xml:space="preserve">st32</w:t>
            </w:r>
          </w:p>
        </w:tc>
        <w:tc>
          <w:tcPr>
            <w:tcW w:w="3244" w:type="dxa"/>
          </w:tcPr>
          <w:p>
            <w:pPr>
              <w:pStyle w:val="0"/>
              <w:jc w:val="both"/>
            </w:pPr>
            <w:r>
              <w:rPr>
                <w:sz w:val="24"/>
              </w:rPr>
              <w:t xml:space="preserve">Хирургия (абдоминальная)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1,2</w:t>
            </w:r>
          </w:p>
        </w:tc>
      </w:tr>
      <w:tr>
        <w:tc>
          <w:tcPr>
            <w:tcW w:w="1114" w:type="dxa"/>
          </w:tcPr>
          <w:p>
            <w:pPr>
              <w:pStyle w:val="0"/>
              <w:jc w:val="center"/>
            </w:pPr>
            <w:r>
              <w:rPr>
                <w:sz w:val="24"/>
              </w:rPr>
              <w:t xml:space="preserve">st32.001</w:t>
            </w:r>
          </w:p>
        </w:tc>
        <w:tc>
          <w:tcPr>
            <w:tcW w:w="3244" w:type="dxa"/>
          </w:tcPr>
          <w:p>
            <w:pPr>
              <w:pStyle w:val="0"/>
              <w:jc w:val="both"/>
            </w:pPr>
            <w:r>
              <w:rPr>
                <w:sz w:val="24"/>
              </w:rPr>
              <w:t xml:space="preserve">Операции на желчном пузыре и желчевыводящих путях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A16.14.006, A16.14.007, A16.14.007.001, A16.14.008, A16.14.009, A16.14.031</w:t>
            </w:r>
          </w:p>
        </w:tc>
        <w:tc>
          <w:tcPr>
            <w:tcW w:w="2239" w:type="dxa"/>
          </w:tcPr>
          <w:p>
            <w:pPr>
              <w:pStyle w:val="0"/>
              <w:jc w:val="center"/>
            </w:pPr>
            <w:r>
              <w:rPr>
                <w:sz w:val="24"/>
              </w:rPr>
              <w:t xml:space="preserve">-</w:t>
            </w:r>
          </w:p>
        </w:tc>
        <w:tc>
          <w:tcPr>
            <w:tcW w:w="1699" w:type="dxa"/>
          </w:tcPr>
          <w:p>
            <w:pPr>
              <w:pStyle w:val="0"/>
              <w:jc w:val="center"/>
            </w:pPr>
            <w:r>
              <w:rPr>
                <w:sz w:val="24"/>
              </w:rPr>
              <w:t xml:space="preserve">1,15</w:t>
            </w:r>
          </w:p>
        </w:tc>
      </w:tr>
      <w:tr>
        <w:tc>
          <w:tcPr>
            <w:tcW w:w="1114" w:type="dxa"/>
          </w:tcPr>
          <w:p>
            <w:pPr>
              <w:pStyle w:val="0"/>
              <w:jc w:val="center"/>
            </w:pPr>
            <w:r>
              <w:rPr>
                <w:sz w:val="24"/>
              </w:rPr>
              <w:t xml:space="preserve">st32.002</w:t>
            </w:r>
          </w:p>
        </w:tc>
        <w:tc>
          <w:tcPr>
            <w:tcW w:w="3244" w:type="dxa"/>
          </w:tcPr>
          <w:p>
            <w:pPr>
              <w:pStyle w:val="0"/>
              <w:jc w:val="both"/>
            </w:pPr>
            <w:r>
              <w:rPr>
                <w:sz w:val="24"/>
              </w:rPr>
              <w:t xml:space="preserve">Операции на желчном пузыре и желчевыводящих путях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A16.14.006.002, A16.14.008.001, A16.14.009.001, A16.14.010, A16.14.011, A16.14.012, A16.14.013, A16.14.014, A16.14.015, A16.14.016, A16.14.020, A16.14.020.001, A16.14.020.002, A16.14.020.003, A16.14.020.004, A16.14.021, A16.14.024, A16.14.025, A16.14.026.001, A16.14.027, A16.14.031.002, A16.14.031.003, A16.14.038, A16.14.040, A16.14.041, A16.14.041.001, A16.14.042, A16.14.043</w:t>
            </w:r>
          </w:p>
        </w:tc>
        <w:tc>
          <w:tcPr>
            <w:tcW w:w="2239" w:type="dxa"/>
          </w:tcPr>
          <w:p>
            <w:pPr>
              <w:pStyle w:val="0"/>
              <w:jc w:val="center"/>
            </w:pPr>
            <w:r>
              <w:rPr>
                <w:sz w:val="24"/>
              </w:rPr>
              <w:t xml:space="preserve">-</w:t>
            </w:r>
          </w:p>
        </w:tc>
        <w:tc>
          <w:tcPr>
            <w:tcW w:w="1699" w:type="dxa"/>
          </w:tcPr>
          <w:p>
            <w:pPr>
              <w:pStyle w:val="0"/>
              <w:jc w:val="center"/>
            </w:pPr>
            <w:r>
              <w:rPr>
                <w:sz w:val="24"/>
              </w:rPr>
              <w:t xml:space="preserve">1,43</w:t>
            </w:r>
          </w:p>
        </w:tc>
      </w:tr>
      <w:tr>
        <w:tc>
          <w:tcPr>
            <w:tcW w:w="1114" w:type="dxa"/>
          </w:tcPr>
          <w:p>
            <w:pPr>
              <w:pStyle w:val="0"/>
              <w:jc w:val="center"/>
            </w:pPr>
            <w:r>
              <w:rPr>
                <w:sz w:val="24"/>
              </w:rPr>
              <w:t xml:space="preserve">st32.003</w:t>
            </w:r>
          </w:p>
        </w:tc>
        <w:tc>
          <w:tcPr>
            <w:tcW w:w="3244" w:type="dxa"/>
          </w:tcPr>
          <w:p>
            <w:pPr>
              <w:pStyle w:val="0"/>
              <w:jc w:val="both"/>
            </w:pPr>
            <w:r>
              <w:rPr>
                <w:sz w:val="24"/>
              </w:rPr>
              <w:t xml:space="preserve">Операции на желчном пузыре и желчевыводящих путях (уровень 3)</w:t>
            </w:r>
          </w:p>
        </w:tc>
        <w:tc>
          <w:tcPr>
            <w:tcW w:w="2635" w:type="dxa"/>
          </w:tcPr>
          <w:p>
            <w:pPr>
              <w:pStyle w:val="0"/>
              <w:jc w:val="center"/>
            </w:pPr>
            <w:r>
              <w:rPr>
                <w:sz w:val="24"/>
              </w:rPr>
              <w:t xml:space="preserve">-</w:t>
            </w:r>
          </w:p>
        </w:tc>
        <w:tc>
          <w:tcPr>
            <w:tcW w:w="2635" w:type="dxa"/>
          </w:tcPr>
          <w:p>
            <w:pPr>
              <w:pStyle w:val="0"/>
              <w:jc w:val="center"/>
            </w:pPr>
            <w:r>
              <w:rPr>
                <w:sz w:val="24"/>
              </w:rPr>
              <w:t xml:space="preserve">A16.14.011.001, A16.14.023, A16.14.024.001, A16.14.024.002, A16.14.024.003, A16.14.027.002, A16.14.031.001, A16.14.032, A16.14.032.002, A16.14.032.003, A16.14.042.001, A16.14.042.002, A16.14.042.003</w:t>
            </w:r>
          </w:p>
        </w:tc>
        <w:tc>
          <w:tcPr>
            <w:tcW w:w="2239" w:type="dxa"/>
          </w:tcPr>
          <w:p>
            <w:pPr>
              <w:pStyle w:val="0"/>
              <w:jc w:val="center"/>
            </w:pPr>
            <w:r>
              <w:rPr>
                <w:sz w:val="24"/>
              </w:rPr>
              <w:t xml:space="preserve">-</w:t>
            </w:r>
          </w:p>
        </w:tc>
        <w:tc>
          <w:tcPr>
            <w:tcW w:w="1699" w:type="dxa"/>
          </w:tcPr>
          <w:p>
            <w:pPr>
              <w:pStyle w:val="0"/>
              <w:jc w:val="center"/>
            </w:pPr>
            <w:r>
              <w:rPr>
                <w:sz w:val="24"/>
              </w:rPr>
              <w:t xml:space="preserve">3</w:t>
            </w:r>
          </w:p>
        </w:tc>
      </w:tr>
      <w:tr>
        <w:tc>
          <w:tcPr>
            <w:tcW w:w="1114" w:type="dxa"/>
          </w:tcPr>
          <w:p>
            <w:pPr>
              <w:pStyle w:val="0"/>
              <w:jc w:val="center"/>
            </w:pPr>
            <w:r>
              <w:rPr>
                <w:sz w:val="24"/>
              </w:rPr>
              <w:t xml:space="preserve">st32.004</w:t>
            </w:r>
          </w:p>
        </w:tc>
        <w:tc>
          <w:tcPr>
            <w:tcW w:w="3244" w:type="dxa"/>
          </w:tcPr>
          <w:p>
            <w:pPr>
              <w:pStyle w:val="0"/>
              <w:jc w:val="both"/>
            </w:pPr>
            <w:r>
              <w:rPr>
                <w:sz w:val="24"/>
              </w:rPr>
              <w:t xml:space="preserve">Операции на желчном пузыре и желчевыводящих путях (уровень 4)</w:t>
            </w:r>
          </w:p>
        </w:tc>
        <w:tc>
          <w:tcPr>
            <w:tcW w:w="2635" w:type="dxa"/>
          </w:tcPr>
          <w:p>
            <w:pPr>
              <w:pStyle w:val="0"/>
              <w:jc w:val="center"/>
            </w:pPr>
            <w:r>
              <w:rPr>
                <w:sz w:val="24"/>
              </w:rPr>
              <w:t xml:space="preserve">-</w:t>
            </w:r>
          </w:p>
        </w:tc>
        <w:tc>
          <w:tcPr>
            <w:tcW w:w="2635" w:type="dxa"/>
          </w:tcPr>
          <w:p>
            <w:pPr>
              <w:pStyle w:val="0"/>
              <w:jc w:val="center"/>
            </w:pPr>
            <w:r>
              <w:rPr>
                <w:sz w:val="24"/>
              </w:rPr>
              <w:t xml:space="preserve">A16.14.020.005, A16.14.020.006, A16.14.022, A16.14.026</w:t>
            </w:r>
          </w:p>
        </w:tc>
        <w:tc>
          <w:tcPr>
            <w:tcW w:w="2239" w:type="dxa"/>
          </w:tcPr>
          <w:p>
            <w:pPr>
              <w:pStyle w:val="0"/>
              <w:jc w:val="center"/>
            </w:pPr>
            <w:r>
              <w:rPr>
                <w:sz w:val="24"/>
              </w:rPr>
              <w:t xml:space="preserve">-</w:t>
            </w:r>
          </w:p>
        </w:tc>
        <w:tc>
          <w:tcPr>
            <w:tcW w:w="1699" w:type="dxa"/>
          </w:tcPr>
          <w:p>
            <w:pPr>
              <w:pStyle w:val="0"/>
              <w:jc w:val="center"/>
            </w:pPr>
            <w:r>
              <w:rPr>
                <w:sz w:val="24"/>
              </w:rPr>
              <w:t xml:space="preserve">4,3</w:t>
            </w:r>
          </w:p>
        </w:tc>
      </w:tr>
      <w:tr>
        <w:tc>
          <w:tcPr>
            <w:tcW w:w="1114" w:type="dxa"/>
          </w:tcPr>
          <w:p>
            <w:pPr>
              <w:pStyle w:val="0"/>
              <w:jc w:val="center"/>
            </w:pPr>
            <w:r>
              <w:rPr>
                <w:sz w:val="24"/>
              </w:rPr>
              <w:t xml:space="preserve">st32.005</w:t>
            </w:r>
          </w:p>
        </w:tc>
        <w:tc>
          <w:tcPr>
            <w:tcW w:w="3244" w:type="dxa"/>
          </w:tcPr>
          <w:p>
            <w:pPr>
              <w:pStyle w:val="0"/>
              <w:jc w:val="both"/>
            </w:pPr>
            <w:r>
              <w:rPr>
                <w:sz w:val="24"/>
              </w:rPr>
              <w:t xml:space="preserve">Операции на печени и поджелудочной железе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A11.14.001.001, A11.15.002.001, A16.14.002, A16.14.005, A16.14.017, A16.14.018, A16.14.018.001, A16.14.018.003, A16.14.018.004, A16.14.028, A16.14.029, A16.14.032.001, A16.14.035.002, A16.14.035.003, A16.14.035.004, A16.14.035.005, A16.14.035.006, A16.14.035.007, A16.15.002, A16.15.003, A16.15.003.001, A16.15.004, A16.15.005, A16.15.006, A16.15.007, A16.15.012, A16.15.015, A16.15.015.001, A16.15.015.002, A16.15.015.003, A16.15.016, A16.15.016.001, A16.15.016.002, A16.15.017, A16.15.022, A16.15.022.001</w:t>
            </w:r>
          </w:p>
        </w:tc>
        <w:tc>
          <w:tcPr>
            <w:tcW w:w="2239" w:type="dxa"/>
          </w:tcPr>
          <w:p>
            <w:pPr>
              <w:pStyle w:val="0"/>
              <w:jc w:val="center"/>
            </w:pPr>
            <w:r>
              <w:rPr>
                <w:sz w:val="24"/>
              </w:rPr>
              <w:t xml:space="preserve">-</w:t>
            </w:r>
          </w:p>
        </w:tc>
        <w:tc>
          <w:tcPr>
            <w:tcW w:w="1699" w:type="dxa"/>
          </w:tcPr>
          <w:p>
            <w:pPr>
              <w:pStyle w:val="0"/>
              <w:jc w:val="center"/>
            </w:pPr>
            <w:r>
              <w:rPr>
                <w:sz w:val="24"/>
              </w:rPr>
              <w:t xml:space="preserve">2,42</w:t>
            </w:r>
          </w:p>
        </w:tc>
      </w:tr>
      <w:tr>
        <w:tc>
          <w:tcPr>
            <w:tcW w:w="1114" w:type="dxa"/>
          </w:tcPr>
          <w:p>
            <w:pPr>
              <w:pStyle w:val="0"/>
              <w:jc w:val="center"/>
            </w:pPr>
            <w:r>
              <w:rPr>
                <w:sz w:val="24"/>
              </w:rPr>
              <w:t xml:space="preserve">st32.006</w:t>
            </w:r>
          </w:p>
        </w:tc>
        <w:tc>
          <w:tcPr>
            <w:tcW w:w="3244" w:type="dxa"/>
          </w:tcPr>
          <w:p>
            <w:pPr>
              <w:pStyle w:val="0"/>
              <w:jc w:val="both"/>
            </w:pPr>
            <w:r>
              <w:rPr>
                <w:sz w:val="24"/>
              </w:rPr>
              <w:t xml:space="preserve">Операции на печени и поджелудочной железе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A11.14.005, A16.14.001, A16.14.003, A16.14.004, A16.14.019, A16.14.019.001, A16.14.030, A16.14.034, A16.14.034.002, A16.14.034.004, A16.14.034.005, A16.14.034.006, A16.14.034.007, A16.14.034.008, A16.14.035, A16.14.036, A16.14.037, A16.14.037.003, A16.14.039, A16.14.044, A16.15.001, A16.15.001.001, A16.15.001.002, A16.15.001.003, A16.15.008, A16.15.009, A16.15.009.001, A16.15.009.002, A16.15.009.003, A16.15.010, A16.15.010.001, A16.15.010.002, A16.15.011, A16.15.013, A16.15.014, A16.15.018, A16.15.019, A16.15.020, A16.15.021</w:t>
            </w:r>
          </w:p>
        </w:tc>
        <w:tc>
          <w:tcPr>
            <w:tcW w:w="2239" w:type="dxa"/>
          </w:tcPr>
          <w:p>
            <w:pPr>
              <w:pStyle w:val="0"/>
              <w:jc w:val="center"/>
            </w:pPr>
            <w:r>
              <w:rPr>
                <w:sz w:val="24"/>
              </w:rPr>
              <w:t xml:space="preserve">-</w:t>
            </w:r>
          </w:p>
        </w:tc>
        <w:tc>
          <w:tcPr>
            <w:tcW w:w="1699" w:type="dxa"/>
          </w:tcPr>
          <w:p>
            <w:pPr>
              <w:pStyle w:val="0"/>
              <w:jc w:val="center"/>
            </w:pPr>
            <w:r>
              <w:rPr>
                <w:sz w:val="24"/>
              </w:rPr>
              <w:t xml:space="preserve">2,69</w:t>
            </w:r>
          </w:p>
        </w:tc>
      </w:tr>
      <w:tr>
        <w:tc>
          <w:tcPr>
            <w:tcW w:w="1114" w:type="dxa"/>
          </w:tcPr>
          <w:p>
            <w:pPr>
              <w:pStyle w:val="0"/>
              <w:jc w:val="center"/>
            </w:pPr>
            <w:r>
              <w:rPr>
                <w:sz w:val="24"/>
              </w:rPr>
              <w:t xml:space="preserve">st32.007</w:t>
            </w:r>
          </w:p>
        </w:tc>
        <w:tc>
          <w:tcPr>
            <w:tcW w:w="3244" w:type="dxa"/>
          </w:tcPr>
          <w:p>
            <w:pPr>
              <w:pStyle w:val="0"/>
              <w:jc w:val="both"/>
            </w:pPr>
            <w:r>
              <w:rPr>
                <w:sz w:val="24"/>
              </w:rPr>
              <w:t xml:space="preserve">Панкреатит, хирургическое лечение</w:t>
            </w:r>
          </w:p>
        </w:tc>
        <w:tc>
          <w:tcPr>
            <w:tcW w:w="2635" w:type="dxa"/>
          </w:tcPr>
          <w:p>
            <w:pPr>
              <w:pStyle w:val="0"/>
              <w:jc w:val="center"/>
            </w:pPr>
            <w:r>
              <w:rPr>
                <w:sz w:val="24"/>
              </w:rPr>
              <w:t xml:space="preserve">K85, K85.0, K85.1, K85.2, K85.3, K85.8, K85.9</w:t>
            </w:r>
          </w:p>
        </w:tc>
        <w:tc>
          <w:tcPr>
            <w:tcW w:w="2635" w:type="dxa"/>
          </w:tcPr>
          <w:p>
            <w:pPr>
              <w:pStyle w:val="0"/>
              <w:jc w:val="center"/>
            </w:pPr>
            <w:r>
              <w:rPr>
                <w:sz w:val="24"/>
              </w:rPr>
              <w:t xml:space="preserve">A16.15.014, A16.15.018</w:t>
            </w:r>
          </w:p>
        </w:tc>
        <w:tc>
          <w:tcPr>
            <w:tcW w:w="2239" w:type="dxa"/>
          </w:tcPr>
          <w:p>
            <w:pPr>
              <w:pStyle w:val="0"/>
              <w:jc w:val="center"/>
            </w:pPr>
            <w:r>
              <w:rPr>
                <w:sz w:val="24"/>
              </w:rPr>
              <w:t xml:space="preserve">-</w:t>
            </w:r>
          </w:p>
        </w:tc>
        <w:tc>
          <w:tcPr>
            <w:tcW w:w="1699" w:type="dxa"/>
          </w:tcPr>
          <w:p>
            <w:pPr>
              <w:pStyle w:val="0"/>
              <w:jc w:val="center"/>
            </w:pPr>
            <w:r>
              <w:rPr>
                <w:sz w:val="24"/>
              </w:rPr>
              <w:t xml:space="preserve">4,12</w:t>
            </w:r>
          </w:p>
        </w:tc>
      </w:tr>
      <w:tr>
        <w:tc>
          <w:tcPr>
            <w:tcW w:w="1114" w:type="dxa"/>
          </w:tcPr>
          <w:p>
            <w:pPr>
              <w:pStyle w:val="0"/>
              <w:jc w:val="center"/>
            </w:pPr>
            <w:r>
              <w:rPr>
                <w:sz w:val="24"/>
              </w:rPr>
              <w:t xml:space="preserve">st32.008</w:t>
            </w:r>
          </w:p>
        </w:tc>
        <w:tc>
          <w:tcPr>
            <w:tcW w:w="3244" w:type="dxa"/>
          </w:tcPr>
          <w:p>
            <w:pPr>
              <w:pStyle w:val="0"/>
              <w:jc w:val="both"/>
            </w:pPr>
            <w:r>
              <w:rPr>
                <w:sz w:val="24"/>
              </w:rPr>
              <w:t xml:space="preserve">Операции на пищеводе, желудке, двенадцатиперстной кишке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A03.16.001.001, A16.16.001, A16.16.041.003, A16.16.047, A16.16.047.001, A16.16.048</w:t>
            </w:r>
          </w:p>
        </w:tc>
        <w:tc>
          <w:tcPr>
            <w:tcW w:w="2239" w:type="dxa"/>
          </w:tcPr>
          <w:p>
            <w:pPr>
              <w:pStyle w:val="0"/>
              <w:jc w:val="center"/>
            </w:pPr>
            <w:r>
              <w:rPr>
                <w:sz w:val="24"/>
              </w:rPr>
              <w:t xml:space="preserve">-</w:t>
            </w:r>
          </w:p>
        </w:tc>
        <w:tc>
          <w:tcPr>
            <w:tcW w:w="1699" w:type="dxa"/>
          </w:tcPr>
          <w:p>
            <w:pPr>
              <w:pStyle w:val="0"/>
              <w:jc w:val="center"/>
            </w:pPr>
            <w:r>
              <w:rPr>
                <w:sz w:val="24"/>
              </w:rPr>
              <w:t xml:space="preserve">1,16</w:t>
            </w:r>
          </w:p>
        </w:tc>
      </w:tr>
      <w:tr>
        <w:tc>
          <w:tcPr>
            <w:tcW w:w="1114" w:type="dxa"/>
          </w:tcPr>
          <w:p>
            <w:pPr>
              <w:pStyle w:val="0"/>
              <w:jc w:val="center"/>
            </w:pPr>
            <w:r>
              <w:rPr>
                <w:sz w:val="24"/>
              </w:rPr>
              <w:t xml:space="preserve">st32.009</w:t>
            </w:r>
          </w:p>
        </w:tc>
        <w:tc>
          <w:tcPr>
            <w:tcW w:w="3244" w:type="dxa"/>
          </w:tcPr>
          <w:p>
            <w:pPr>
              <w:pStyle w:val="0"/>
              <w:jc w:val="both"/>
            </w:pPr>
            <w:r>
              <w:rPr>
                <w:sz w:val="24"/>
              </w:rPr>
              <w:t xml:space="preserve">Операции на пищеводе, желудке, двенадцатиперстной кишке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A16.16.002, A16.16.003, A16.16.004, A16.16.005, A16.16.006, A16.16.006.001, A16.16.006.002, A16.16.007, A16.16.008, A16.16.009, A16.16.010, A16.16.011, A16.16.012, A16.16.013, A16.16.014, A16.16.015, A16.16.015.001, A16.16.015.002, A16.16.015.003, A16.16.016, A16.16.017, A16.16.017.001, A16.16.017.003, A16.16.017.004, A16.16.017.005, A16.16.017.006, A16.16.017.007, A16.16.017.008, A16.16.017.009, A16.16.017.012, A16.16.017.013, A16.16.017.014, A16.16.017.015, A16.16.018, A16.16.018.001, A16.16.018.002, A16.16.018.003, A16.16.019, A16.16.020, A16.16.021, A16.16.022, A16.16.023, A16.16.024, A16.16.025, A16.16.027, A16.16.028, A16.16.028.001, A16.16.028.002, A16.16.028.003, A16.16.029, A16.16.030, A16.16.030.001, A16.16.030.002, A16.16.031, A16.16.032, A16.16.032.001, A16.16.032.002, A16.16.033, A16.16.034, A16.16.034.002, A16.16.035, A16.16.037, A16.16.037.001, A16.16.038, A16.16.038.001, A16.16.039, A16.16.041, A16.16.041.001, A16.16.041.002, A16.16.041.004, A16.16.041.005, A16.16.041.006, A16.16.042, A16.16.043, A16.16.044, A16.16.051, A16.16.052, A16.16.053, A16.16.054, A16.16.055, A16.16.056, A16.16.057, A16.16.058, A16.16.059, A16.16.061, A16.16.064, A16.16.064.001, A16.16.065, A16.16.065.001</w:t>
            </w:r>
          </w:p>
        </w:tc>
        <w:tc>
          <w:tcPr>
            <w:tcW w:w="2239" w:type="dxa"/>
          </w:tcPr>
          <w:p>
            <w:pPr>
              <w:pStyle w:val="0"/>
              <w:jc w:val="center"/>
            </w:pPr>
            <w:r>
              <w:rPr>
                <w:sz w:val="24"/>
              </w:rPr>
              <w:t xml:space="preserve">-</w:t>
            </w:r>
          </w:p>
        </w:tc>
        <w:tc>
          <w:tcPr>
            <w:tcW w:w="1699" w:type="dxa"/>
          </w:tcPr>
          <w:p>
            <w:pPr>
              <w:pStyle w:val="0"/>
              <w:jc w:val="center"/>
            </w:pPr>
            <w:r>
              <w:rPr>
                <w:sz w:val="24"/>
              </w:rPr>
              <w:t xml:space="preserve">1,95</w:t>
            </w:r>
          </w:p>
        </w:tc>
      </w:tr>
      <w:tr>
        <w:tc>
          <w:tcPr>
            <w:tcW w:w="1114" w:type="dxa"/>
          </w:tcPr>
          <w:p>
            <w:pPr>
              <w:pStyle w:val="0"/>
              <w:jc w:val="center"/>
            </w:pPr>
            <w:r>
              <w:rPr>
                <w:sz w:val="24"/>
              </w:rPr>
              <w:t xml:space="preserve">st32.010</w:t>
            </w:r>
          </w:p>
        </w:tc>
        <w:tc>
          <w:tcPr>
            <w:tcW w:w="3244" w:type="dxa"/>
          </w:tcPr>
          <w:p>
            <w:pPr>
              <w:pStyle w:val="0"/>
              <w:jc w:val="both"/>
            </w:pPr>
            <w:r>
              <w:rPr>
                <w:sz w:val="24"/>
              </w:rPr>
              <w:t xml:space="preserve">Операции на пищеводе, желудке, двенадцатиперстной кишке (уровень 3)</w:t>
            </w:r>
          </w:p>
        </w:tc>
        <w:tc>
          <w:tcPr>
            <w:tcW w:w="2635" w:type="dxa"/>
          </w:tcPr>
          <w:p>
            <w:pPr>
              <w:pStyle w:val="0"/>
              <w:jc w:val="center"/>
            </w:pPr>
            <w:r>
              <w:rPr>
                <w:sz w:val="24"/>
              </w:rPr>
              <w:t xml:space="preserve">-</w:t>
            </w:r>
          </w:p>
        </w:tc>
        <w:tc>
          <w:tcPr>
            <w:tcW w:w="2635" w:type="dxa"/>
          </w:tcPr>
          <w:p>
            <w:pPr>
              <w:pStyle w:val="0"/>
              <w:jc w:val="center"/>
            </w:pPr>
            <w:r>
              <w:rPr>
                <w:sz w:val="24"/>
              </w:rPr>
              <w:t xml:space="preserve">A16.16.017.016, A16.16.026, A16.16.026.001, A16.16.026.002, A16.16.026.003, A16.16.026.004, A16.16.036, A16.16.040, A16.16.045, A16.16.060, A16.19.028, A16.19.029</w:t>
            </w:r>
          </w:p>
        </w:tc>
        <w:tc>
          <w:tcPr>
            <w:tcW w:w="2239" w:type="dxa"/>
          </w:tcPr>
          <w:p>
            <w:pPr>
              <w:pStyle w:val="0"/>
              <w:jc w:val="center"/>
            </w:pPr>
            <w:r>
              <w:rPr>
                <w:sz w:val="24"/>
              </w:rPr>
              <w:t xml:space="preserve">-</w:t>
            </w:r>
          </w:p>
        </w:tc>
        <w:tc>
          <w:tcPr>
            <w:tcW w:w="1699" w:type="dxa"/>
          </w:tcPr>
          <w:p>
            <w:pPr>
              <w:pStyle w:val="0"/>
              <w:jc w:val="center"/>
            </w:pPr>
            <w:r>
              <w:rPr>
                <w:sz w:val="24"/>
              </w:rPr>
              <w:t xml:space="preserve">2,46</w:t>
            </w:r>
          </w:p>
        </w:tc>
      </w:tr>
      <w:tr>
        <w:tc>
          <w:tcPr>
            <w:tcW w:w="1114" w:type="dxa"/>
          </w:tcPr>
          <w:p>
            <w:pPr>
              <w:pStyle w:val="0"/>
              <w:jc w:val="center"/>
            </w:pPr>
            <w:r>
              <w:rPr>
                <w:sz w:val="24"/>
              </w:rPr>
              <w:t xml:space="preserve">st32.011</w:t>
            </w:r>
          </w:p>
        </w:tc>
        <w:tc>
          <w:tcPr>
            <w:tcW w:w="3244" w:type="dxa"/>
          </w:tcPr>
          <w:p>
            <w:pPr>
              <w:pStyle w:val="0"/>
              <w:jc w:val="both"/>
            </w:pPr>
            <w:r>
              <w:rPr>
                <w:sz w:val="24"/>
              </w:rPr>
              <w:t xml:space="preserve">Аппендэктомия, взрослые</w:t>
            </w:r>
          </w:p>
        </w:tc>
        <w:tc>
          <w:tcPr>
            <w:tcW w:w="2635" w:type="dxa"/>
          </w:tcPr>
          <w:p>
            <w:pPr>
              <w:pStyle w:val="0"/>
              <w:jc w:val="center"/>
            </w:pPr>
            <w:r>
              <w:rPr>
                <w:sz w:val="24"/>
              </w:rPr>
              <w:t xml:space="preserve">-</w:t>
            </w:r>
          </w:p>
        </w:tc>
        <w:tc>
          <w:tcPr>
            <w:tcW w:w="2635" w:type="dxa"/>
          </w:tcPr>
          <w:p>
            <w:pPr>
              <w:pStyle w:val="0"/>
              <w:jc w:val="center"/>
            </w:pPr>
            <w:r>
              <w:rPr>
                <w:sz w:val="24"/>
              </w:rPr>
              <w:t xml:space="preserve">A16.18.009, A16.18.010</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tc>
        <w:tc>
          <w:tcPr>
            <w:tcW w:w="1699" w:type="dxa"/>
          </w:tcPr>
          <w:p>
            <w:pPr>
              <w:pStyle w:val="0"/>
              <w:jc w:val="center"/>
            </w:pPr>
            <w:r>
              <w:rPr>
                <w:sz w:val="24"/>
              </w:rPr>
              <w:t xml:space="preserve">0,73</w:t>
            </w:r>
          </w:p>
        </w:tc>
      </w:tr>
      <w:tr>
        <w:tc>
          <w:tcPr>
            <w:tcW w:w="1114" w:type="dxa"/>
          </w:tcPr>
          <w:p>
            <w:pPr>
              <w:pStyle w:val="0"/>
              <w:jc w:val="center"/>
            </w:pPr>
            <w:r>
              <w:rPr>
                <w:sz w:val="24"/>
              </w:rPr>
              <w:t xml:space="preserve">st32.013</w:t>
            </w:r>
          </w:p>
        </w:tc>
        <w:tc>
          <w:tcPr>
            <w:tcW w:w="3244" w:type="dxa"/>
          </w:tcPr>
          <w:p>
            <w:pPr>
              <w:pStyle w:val="0"/>
              <w:jc w:val="both"/>
            </w:pPr>
            <w:r>
              <w:rPr>
                <w:sz w:val="24"/>
              </w:rPr>
              <w:t xml:space="preserve">Операции по поводу грыж, взрослые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A16.30.001, A16.30.002, A16.30.003, A16.30.004, A16.30.004.001, A16.30.004.002</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tc>
        <w:tc>
          <w:tcPr>
            <w:tcW w:w="1699" w:type="dxa"/>
          </w:tcPr>
          <w:p>
            <w:pPr>
              <w:pStyle w:val="0"/>
              <w:jc w:val="center"/>
            </w:pPr>
            <w:r>
              <w:rPr>
                <w:sz w:val="24"/>
              </w:rPr>
              <w:t xml:space="preserve">0,86</w:t>
            </w:r>
          </w:p>
        </w:tc>
      </w:tr>
      <w:tr>
        <w:tc>
          <w:tcPr>
            <w:tcW w:w="1114" w:type="dxa"/>
          </w:tcPr>
          <w:p>
            <w:pPr>
              <w:pStyle w:val="0"/>
              <w:jc w:val="center"/>
            </w:pPr>
            <w:r>
              <w:rPr>
                <w:sz w:val="24"/>
              </w:rPr>
              <w:t xml:space="preserve">st32.014</w:t>
            </w:r>
          </w:p>
        </w:tc>
        <w:tc>
          <w:tcPr>
            <w:tcW w:w="3244" w:type="dxa"/>
          </w:tcPr>
          <w:p>
            <w:pPr>
              <w:pStyle w:val="0"/>
              <w:jc w:val="both"/>
            </w:pPr>
            <w:r>
              <w:rPr>
                <w:sz w:val="24"/>
              </w:rPr>
              <w:t xml:space="preserve">Операции по поводу грыж, взрослые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A16.30.004.003, A16.30.004.004, A16.30.004.005, A16.30.004.006, A16.30.004.007, A16.30.004.008, A16.30.004.009, A16.30.005, A16.30.005.002</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tc>
        <w:tc>
          <w:tcPr>
            <w:tcW w:w="1699" w:type="dxa"/>
          </w:tcPr>
          <w:p>
            <w:pPr>
              <w:pStyle w:val="0"/>
              <w:jc w:val="center"/>
            </w:pPr>
            <w:r>
              <w:rPr>
                <w:sz w:val="24"/>
              </w:rPr>
              <w:t xml:space="preserve">1,24</w:t>
            </w:r>
          </w:p>
        </w:tc>
      </w:tr>
      <w:tr>
        <w:tc>
          <w:tcPr>
            <w:tcW w:w="1114" w:type="dxa"/>
          </w:tcPr>
          <w:p>
            <w:pPr>
              <w:pStyle w:val="0"/>
              <w:jc w:val="center"/>
            </w:pPr>
            <w:r>
              <w:rPr>
                <w:sz w:val="24"/>
              </w:rPr>
              <w:t xml:space="preserve">st32.015</w:t>
            </w:r>
          </w:p>
        </w:tc>
        <w:tc>
          <w:tcPr>
            <w:tcW w:w="3244" w:type="dxa"/>
          </w:tcPr>
          <w:p>
            <w:pPr>
              <w:pStyle w:val="0"/>
              <w:jc w:val="both"/>
            </w:pPr>
            <w:r>
              <w:rPr>
                <w:sz w:val="24"/>
              </w:rPr>
              <w:t xml:space="preserve">Операции по поводу грыж, взрослые (уровень 3)</w:t>
            </w:r>
          </w:p>
        </w:tc>
        <w:tc>
          <w:tcPr>
            <w:tcW w:w="2635" w:type="dxa"/>
          </w:tcPr>
          <w:p>
            <w:pPr>
              <w:pStyle w:val="0"/>
              <w:jc w:val="center"/>
            </w:pPr>
            <w:r>
              <w:rPr>
                <w:sz w:val="24"/>
              </w:rPr>
              <w:t xml:space="preserve">-</w:t>
            </w:r>
          </w:p>
        </w:tc>
        <w:tc>
          <w:tcPr>
            <w:tcW w:w="2635" w:type="dxa"/>
          </w:tcPr>
          <w:p>
            <w:pPr>
              <w:pStyle w:val="0"/>
              <w:jc w:val="center"/>
            </w:pPr>
            <w:r>
              <w:rPr>
                <w:sz w:val="24"/>
              </w:rPr>
              <w:t xml:space="preserve">A16.30.001.002, A16.30.002.002, A16.30.004.011, A16.30.004.012, A16.30.005.001</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tc>
        <w:tc>
          <w:tcPr>
            <w:tcW w:w="1699" w:type="dxa"/>
          </w:tcPr>
          <w:p>
            <w:pPr>
              <w:pStyle w:val="0"/>
              <w:jc w:val="center"/>
            </w:pPr>
            <w:r>
              <w:rPr>
                <w:sz w:val="24"/>
              </w:rPr>
              <w:t xml:space="preserve">1,78</w:t>
            </w:r>
          </w:p>
        </w:tc>
      </w:tr>
      <w:tr>
        <w:tc>
          <w:tcPr>
            <w:tcW w:w="1114" w:type="dxa"/>
          </w:tcPr>
          <w:p>
            <w:pPr>
              <w:pStyle w:val="0"/>
              <w:jc w:val="center"/>
            </w:pPr>
            <w:r>
              <w:rPr>
                <w:sz w:val="24"/>
              </w:rPr>
              <w:t xml:space="preserve">st32.019</w:t>
            </w:r>
          </w:p>
        </w:tc>
        <w:tc>
          <w:tcPr>
            <w:tcW w:w="3244" w:type="dxa"/>
          </w:tcPr>
          <w:p>
            <w:pPr>
              <w:pStyle w:val="0"/>
              <w:jc w:val="both"/>
            </w:pPr>
            <w:r>
              <w:rPr>
                <w:sz w:val="24"/>
              </w:rPr>
              <w:t xml:space="preserve">Операции по поводу грыж, взрослые (уровень 4)</w:t>
            </w:r>
          </w:p>
        </w:tc>
        <w:tc>
          <w:tcPr>
            <w:tcW w:w="2635" w:type="dxa"/>
          </w:tcPr>
          <w:p>
            <w:pPr>
              <w:pStyle w:val="0"/>
            </w:pPr>
            <w:r>
              <w:rPr>
                <w:sz w:val="24"/>
              </w:rPr>
            </w:r>
          </w:p>
        </w:tc>
        <w:tc>
          <w:tcPr>
            <w:tcW w:w="2635" w:type="dxa"/>
          </w:tcPr>
          <w:p>
            <w:pPr>
              <w:pStyle w:val="0"/>
              <w:jc w:val="center"/>
            </w:pPr>
            <w:r>
              <w:rPr>
                <w:sz w:val="24"/>
              </w:rPr>
              <w:t xml:space="preserve">A16.30.004.005, A16.30.004.006, A16.30.004.007, A16.30.004.008, A16.30.004.015, A16.30.004.016</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w:t>
            </w:r>
          </w:p>
          <w:p>
            <w:pPr>
              <w:pStyle w:val="0"/>
              <w:jc w:val="center"/>
            </w:pPr>
            <w:r>
              <w:rPr>
                <w:sz w:val="24"/>
              </w:rPr>
              <w:t xml:space="preserve">lgh1, lgh2, lgh3, lgh4, lgh5, lgh6, lgh7, lgh8, lgh9, lgh10, lgh11, lgh12</w:t>
            </w:r>
          </w:p>
        </w:tc>
        <w:tc>
          <w:tcPr>
            <w:tcW w:w="1699" w:type="dxa"/>
          </w:tcPr>
          <w:p>
            <w:pPr>
              <w:pStyle w:val="0"/>
              <w:jc w:val="center"/>
            </w:pPr>
            <w:r>
              <w:rPr>
                <w:sz w:val="24"/>
              </w:rPr>
              <w:t xml:space="preserve">5,6</w:t>
            </w:r>
          </w:p>
        </w:tc>
      </w:tr>
      <w:tr>
        <w:tc>
          <w:tcPr>
            <w:tcW w:w="1114" w:type="dxa"/>
          </w:tcPr>
          <w:p>
            <w:pPr>
              <w:pStyle w:val="0"/>
              <w:jc w:val="center"/>
            </w:pPr>
            <w:r>
              <w:rPr>
                <w:sz w:val="24"/>
              </w:rPr>
              <w:t xml:space="preserve">st32.016</w:t>
            </w:r>
          </w:p>
        </w:tc>
        <w:tc>
          <w:tcPr>
            <w:tcW w:w="3244" w:type="dxa"/>
          </w:tcPr>
          <w:p>
            <w:pPr>
              <w:pStyle w:val="0"/>
              <w:jc w:val="both"/>
            </w:pPr>
            <w:r>
              <w:rPr>
                <w:sz w:val="24"/>
              </w:rPr>
              <w:t xml:space="preserve">Другие операции на органах брюшной полости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A03.15.001, A03.30.008, A16.30.006.002, A16.30.008, A16.30.034, A16.30.042, A16.30.043, A16.30.043.001, A16.30.045, A16.30.046, A16.30.079</w:t>
            </w:r>
          </w:p>
        </w:tc>
        <w:tc>
          <w:tcPr>
            <w:tcW w:w="2239" w:type="dxa"/>
          </w:tcPr>
          <w:p>
            <w:pPr>
              <w:pStyle w:val="0"/>
              <w:jc w:val="center"/>
            </w:pPr>
            <w:r>
              <w:rPr>
                <w:sz w:val="24"/>
              </w:rPr>
              <w:t xml:space="preserve">-</w:t>
            </w:r>
          </w:p>
        </w:tc>
        <w:tc>
          <w:tcPr>
            <w:tcW w:w="1699" w:type="dxa"/>
          </w:tcPr>
          <w:p>
            <w:pPr>
              <w:pStyle w:val="0"/>
              <w:jc w:val="center"/>
            </w:pPr>
            <w:r>
              <w:rPr>
                <w:sz w:val="24"/>
              </w:rPr>
              <w:t xml:space="preserve">1,13</w:t>
            </w:r>
          </w:p>
        </w:tc>
      </w:tr>
      <w:tr>
        <w:tc>
          <w:tcPr>
            <w:tcW w:w="1114" w:type="dxa"/>
          </w:tcPr>
          <w:p>
            <w:pPr>
              <w:pStyle w:val="0"/>
              <w:jc w:val="center"/>
            </w:pPr>
            <w:r>
              <w:rPr>
                <w:sz w:val="24"/>
              </w:rPr>
              <w:t xml:space="preserve">st32.017</w:t>
            </w:r>
          </w:p>
        </w:tc>
        <w:tc>
          <w:tcPr>
            <w:tcW w:w="3244" w:type="dxa"/>
          </w:tcPr>
          <w:p>
            <w:pPr>
              <w:pStyle w:val="0"/>
              <w:jc w:val="both"/>
            </w:pPr>
            <w:r>
              <w:rPr>
                <w:sz w:val="24"/>
              </w:rPr>
              <w:t xml:space="preserve">Другие операции на органах брюшной полости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A03.30.003, A03.30.004, A03.30.005, A16.30.007, A16.30.007.001, A16.30.007.002, A16.30.007.003, A16.30.007.004, A16.30.009, A16.30.010, A16.30.011, A16.30.012, A16.30.021, A16.30.022, A16.30.022.001, A16.30.023, A16.30.024, A16.30.025, A16.30.025.001, A16.30.025.002, A16.30.025.003, A16.30.026, A16.30.027, A16.30.028, A16.30.028.001, A16.30.028.002, A16.30.037, A16.30.044, A16.30.051, A16.30.065, A16.30.071</w:t>
            </w:r>
          </w:p>
        </w:tc>
        <w:tc>
          <w:tcPr>
            <w:tcW w:w="2239" w:type="dxa"/>
          </w:tcPr>
          <w:p>
            <w:pPr>
              <w:pStyle w:val="0"/>
              <w:jc w:val="center"/>
            </w:pPr>
            <w:r>
              <w:rPr>
                <w:sz w:val="24"/>
              </w:rPr>
              <w:t xml:space="preserve">-</w:t>
            </w:r>
          </w:p>
        </w:tc>
        <w:tc>
          <w:tcPr>
            <w:tcW w:w="1699" w:type="dxa"/>
          </w:tcPr>
          <w:p>
            <w:pPr>
              <w:pStyle w:val="0"/>
              <w:jc w:val="center"/>
            </w:pPr>
            <w:r>
              <w:rPr>
                <w:sz w:val="24"/>
              </w:rPr>
              <w:t xml:space="preserve">1,19</w:t>
            </w:r>
          </w:p>
        </w:tc>
      </w:tr>
      <w:tr>
        <w:tc>
          <w:tcPr>
            <w:tcW w:w="1114" w:type="dxa"/>
          </w:tcPr>
          <w:p>
            <w:pPr>
              <w:pStyle w:val="0"/>
              <w:jc w:val="center"/>
            </w:pPr>
            <w:r>
              <w:rPr>
                <w:sz w:val="24"/>
              </w:rPr>
              <w:t xml:space="preserve">st32.018</w:t>
            </w:r>
          </w:p>
        </w:tc>
        <w:tc>
          <w:tcPr>
            <w:tcW w:w="3244" w:type="dxa"/>
          </w:tcPr>
          <w:p>
            <w:pPr>
              <w:pStyle w:val="0"/>
              <w:jc w:val="both"/>
            </w:pPr>
            <w:r>
              <w:rPr>
                <w:sz w:val="24"/>
              </w:rPr>
              <w:t xml:space="preserve">Другие операции на органах брюшной полости (уровень 3)</w:t>
            </w:r>
          </w:p>
        </w:tc>
        <w:tc>
          <w:tcPr>
            <w:tcW w:w="2635" w:type="dxa"/>
          </w:tcPr>
          <w:p>
            <w:pPr>
              <w:pStyle w:val="0"/>
              <w:jc w:val="center"/>
            </w:pPr>
            <w:r>
              <w:rPr>
                <w:sz w:val="24"/>
              </w:rPr>
              <w:t xml:space="preserve">-</w:t>
            </w:r>
          </w:p>
        </w:tc>
        <w:tc>
          <w:tcPr>
            <w:tcW w:w="2635" w:type="dxa"/>
          </w:tcPr>
          <w:p>
            <w:pPr>
              <w:pStyle w:val="0"/>
              <w:jc w:val="center"/>
            </w:pPr>
            <w:r>
              <w:rPr>
                <w:sz w:val="24"/>
              </w:rPr>
              <w:t xml:space="preserve">A16.30.038, A16.30.040, A16.30.043.002, A16.30.043.003, A16.30.047, A16.30.051.001, A16.30.059, A16.30.059.001</w:t>
            </w:r>
          </w:p>
        </w:tc>
        <w:tc>
          <w:tcPr>
            <w:tcW w:w="2239" w:type="dxa"/>
          </w:tcPr>
          <w:p>
            <w:pPr>
              <w:pStyle w:val="0"/>
              <w:jc w:val="center"/>
            </w:pPr>
            <w:r>
              <w:rPr>
                <w:sz w:val="24"/>
              </w:rPr>
              <w:t xml:space="preserve">-</w:t>
            </w:r>
          </w:p>
        </w:tc>
        <w:tc>
          <w:tcPr>
            <w:tcW w:w="1699" w:type="dxa"/>
          </w:tcPr>
          <w:p>
            <w:pPr>
              <w:pStyle w:val="0"/>
              <w:jc w:val="center"/>
            </w:pPr>
            <w:r>
              <w:rPr>
                <w:sz w:val="24"/>
              </w:rPr>
              <w:t xml:space="preserve">2,13</w:t>
            </w:r>
          </w:p>
        </w:tc>
      </w:tr>
      <w:tr>
        <w:tc>
          <w:tcPr>
            <w:tcW w:w="1114" w:type="dxa"/>
          </w:tcPr>
          <w:p>
            <w:pPr>
              <w:pStyle w:val="0"/>
              <w:jc w:val="center"/>
            </w:pPr>
            <w:r>
              <w:rPr>
                <w:sz w:val="24"/>
              </w:rPr>
              <w:t xml:space="preserve">st32.020</w:t>
            </w:r>
          </w:p>
        </w:tc>
        <w:tc>
          <w:tcPr>
            <w:tcW w:w="3244" w:type="dxa"/>
          </w:tcPr>
          <w:p>
            <w:pPr>
              <w:pStyle w:val="0"/>
              <w:jc w:val="both"/>
            </w:pPr>
            <w:r>
              <w:rPr>
                <w:sz w:val="24"/>
              </w:rPr>
              <w:t xml:space="preserve">Другие операции на органах брюшной полости (уровень 4)</w:t>
            </w:r>
          </w:p>
        </w:tc>
        <w:tc>
          <w:tcPr>
            <w:tcW w:w="2635" w:type="dxa"/>
          </w:tcPr>
          <w:p>
            <w:pPr>
              <w:pStyle w:val="0"/>
              <w:jc w:val="center"/>
            </w:pPr>
            <w:r>
              <w:rPr>
                <w:sz w:val="24"/>
              </w:rPr>
              <w:t xml:space="preserve">-</w:t>
            </w:r>
          </w:p>
        </w:tc>
        <w:tc>
          <w:tcPr>
            <w:tcW w:w="2635" w:type="dxa"/>
          </w:tcPr>
          <w:p>
            <w:pPr>
              <w:pStyle w:val="0"/>
              <w:jc w:val="center"/>
            </w:pPr>
            <w:r>
              <w:rPr>
                <w:sz w:val="24"/>
              </w:rPr>
              <w:t xml:space="preserve">A16.18.009.001, A16.30.001.001, A16.30.002.001, A16.30.004.010, A16.30.004.013, A16.30.004.014</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tc>
        <w:tc>
          <w:tcPr>
            <w:tcW w:w="1699" w:type="dxa"/>
          </w:tcPr>
          <w:p>
            <w:pPr>
              <w:pStyle w:val="0"/>
              <w:jc w:val="center"/>
            </w:pPr>
            <w:r>
              <w:rPr>
                <w:sz w:val="24"/>
              </w:rPr>
              <w:t xml:space="preserve">2,36</w:t>
            </w:r>
          </w:p>
        </w:tc>
      </w:tr>
      <w:tr>
        <w:tc>
          <w:tcPr>
            <w:tcW w:w="1114" w:type="dxa"/>
          </w:tcPr>
          <w:p>
            <w:pPr>
              <w:pStyle w:val="0"/>
              <w:jc w:val="center"/>
            </w:pPr>
            <w:r>
              <w:rPr>
                <w:sz w:val="24"/>
              </w:rPr>
              <w:t xml:space="preserve">st32.021</w:t>
            </w:r>
          </w:p>
        </w:tc>
        <w:tc>
          <w:tcPr>
            <w:tcW w:w="3244" w:type="dxa"/>
          </w:tcPr>
          <w:p>
            <w:pPr>
              <w:pStyle w:val="0"/>
              <w:jc w:val="both"/>
            </w:pPr>
            <w:r>
              <w:rPr>
                <w:sz w:val="24"/>
              </w:rPr>
              <w:t xml:space="preserve">Другие операции на органах брюшной полости (уровень 5)</w:t>
            </w:r>
          </w:p>
        </w:tc>
        <w:tc>
          <w:tcPr>
            <w:tcW w:w="2635" w:type="dxa"/>
          </w:tcPr>
          <w:p>
            <w:pPr>
              <w:pStyle w:val="0"/>
              <w:jc w:val="center"/>
            </w:pPr>
            <w:r>
              <w:rPr>
                <w:sz w:val="24"/>
              </w:rPr>
              <w:t xml:space="preserve">-</w:t>
            </w:r>
          </w:p>
        </w:tc>
        <w:tc>
          <w:tcPr>
            <w:tcW w:w="2635" w:type="dxa"/>
          </w:tcPr>
          <w:p>
            <w:pPr>
              <w:pStyle w:val="0"/>
              <w:jc w:val="center"/>
            </w:pPr>
            <w:r>
              <w:rPr>
                <w:sz w:val="24"/>
              </w:rPr>
              <w:t xml:space="preserve">A16.14.006.001, A16.14.009.002, A16.14.018.002, A16.14.018.005, A16.14.030.001, A16.14.034.001, A16.14.035.001, A16.14.037.001, A16.14.037.002, A16.15.009.004, A16.16.017.002, A16.16.018.004, A16.16.021.001, A16.16.026.005, A16.16.027.001, A16.16.033.001, A16.16.034.001, A16.16.034.003, A16.16.036.001, A16.16.040.001, A16.16.046, A16.16.046.001, A16.16.046.002, A16.16.046.003, A16.16.049, A16.16.066, A16.16.067, A16.30.010.001, A16.30.011.001, A16.30.025.004, A16.30.025.005, A16.30.039, A16.30.042.001, A16.30.071.001</w:t>
            </w:r>
          </w:p>
        </w:tc>
        <w:tc>
          <w:tcPr>
            <w:tcW w:w="2239" w:type="dxa"/>
          </w:tcPr>
          <w:p>
            <w:pPr>
              <w:pStyle w:val="0"/>
              <w:jc w:val="center"/>
            </w:pPr>
            <w:r>
              <w:rPr>
                <w:sz w:val="24"/>
              </w:rPr>
              <w:t xml:space="preserve">-</w:t>
            </w:r>
          </w:p>
        </w:tc>
        <w:tc>
          <w:tcPr>
            <w:tcW w:w="1699" w:type="dxa"/>
          </w:tcPr>
          <w:p>
            <w:pPr>
              <w:pStyle w:val="0"/>
              <w:jc w:val="center"/>
            </w:pPr>
            <w:r>
              <w:rPr>
                <w:sz w:val="24"/>
              </w:rPr>
              <w:t xml:space="preserve">2,69</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w:t>
            </w:r>
          </w:p>
        </w:tc>
        <w:tc>
          <w:tcPr>
            <w:tcW w:w="2635" w:type="dxa"/>
          </w:tcPr>
          <w:p>
            <w:pPr>
              <w:pStyle w:val="0"/>
              <w:jc w:val="center"/>
            </w:pPr>
            <w:r>
              <w:rPr>
                <w:sz w:val="24"/>
              </w:rPr>
              <w:t xml:space="preserve">A16.30.005.003</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tc>
        <w:tc>
          <w:tcPr>
            <w:tcW w:w="1699" w:type="dxa"/>
          </w:tcPr>
          <w:p>
            <w:pPr>
              <w:pStyle w:val="0"/>
            </w:pPr>
            <w:r>
              <w:rPr>
                <w:sz w:val="24"/>
              </w:rPr>
            </w:r>
          </w:p>
        </w:tc>
      </w:tr>
      <w:tr>
        <w:tc>
          <w:tcPr>
            <w:tcW w:w="1114" w:type="dxa"/>
          </w:tcPr>
          <w:p>
            <w:pPr>
              <w:pStyle w:val="0"/>
              <w:jc w:val="center"/>
            </w:pPr>
            <w:r>
              <w:rPr>
                <w:sz w:val="24"/>
              </w:rPr>
              <w:t xml:space="preserve">st33</w:t>
            </w:r>
          </w:p>
        </w:tc>
        <w:tc>
          <w:tcPr>
            <w:tcW w:w="3244" w:type="dxa"/>
          </w:tcPr>
          <w:p>
            <w:pPr>
              <w:pStyle w:val="0"/>
              <w:jc w:val="both"/>
            </w:pPr>
            <w:r>
              <w:rPr>
                <w:sz w:val="24"/>
              </w:rPr>
              <w:t xml:space="preserve">Хирургия (комбустиология)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1,95</w:t>
            </w:r>
          </w:p>
        </w:tc>
      </w:tr>
      <w:tr>
        <w:tc>
          <w:tcPr>
            <w:tcW w:w="1114" w:type="dxa"/>
          </w:tcPr>
          <w:p>
            <w:pPr>
              <w:pStyle w:val="0"/>
              <w:jc w:val="center"/>
            </w:pPr>
            <w:r>
              <w:rPr>
                <w:sz w:val="24"/>
              </w:rPr>
              <w:t xml:space="preserve">st33.001</w:t>
            </w:r>
          </w:p>
        </w:tc>
        <w:tc>
          <w:tcPr>
            <w:tcW w:w="3244" w:type="dxa"/>
          </w:tcPr>
          <w:p>
            <w:pPr>
              <w:pStyle w:val="0"/>
              <w:jc w:val="both"/>
            </w:pPr>
            <w:r>
              <w:rPr>
                <w:sz w:val="24"/>
              </w:rPr>
              <w:t xml:space="preserve">Отморожения (уровень 1)</w:t>
            </w:r>
          </w:p>
        </w:tc>
        <w:tc>
          <w:tcPr>
            <w:tcW w:w="2635" w:type="dxa"/>
          </w:tcPr>
          <w:p>
            <w:pPr>
              <w:pStyle w:val="0"/>
              <w:jc w:val="center"/>
            </w:pPr>
            <w:r>
              <w:rPr>
                <w:sz w:val="24"/>
              </w:rPr>
              <w:t xml:space="preserve">T33.0, T33.1, T33.2, T33.3, T33.4, T33.5, T33.6, T33.7, T33.8, T33.9, T35.0</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1,17</w:t>
            </w:r>
          </w:p>
        </w:tc>
      </w:tr>
      <w:tr>
        <w:tc>
          <w:tcPr>
            <w:tcW w:w="1114" w:type="dxa"/>
          </w:tcPr>
          <w:p>
            <w:pPr>
              <w:pStyle w:val="0"/>
              <w:jc w:val="center"/>
            </w:pPr>
            <w:r>
              <w:rPr>
                <w:sz w:val="24"/>
              </w:rPr>
              <w:t xml:space="preserve">st33.002</w:t>
            </w:r>
          </w:p>
        </w:tc>
        <w:tc>
          <w:tcPr>
            <w:tcW w:w="3244" w:type="dxa"/>
          </w:tcPr>
          <w:p>
            <w:pPr>
              <w:pStyle w:val="0"/>
              <w:jc w:val="both"/>
            </w:pPr>
            <w:r>
              <w:rPr>
                <w:sz w:val="24"/>
              </w:rPr>
              <w:t xml:space="preserve">Отморожения (уровень 2)</w:t>
            </w:r>
          </w:p>
        </w:tc>
        <w:tc>
          <w:tcPr>
            <w:tcW w:w="2635" w:type="dxa"/>
          </w:tcPr>
          <w:p>
            <w:pPr>
              <w:pStyle w:val="0"/>
              <w:jc w:val="center"/>
            </w:pPr>
            <w:r>
              <w:rPr>
                <w:sz w:val="24"/>
              </w:rPr>
              <w:t xml:space="preserve">T34, T34.0, T34.1, T34.2, T34.3, T34.4, T34.5, T34.6, T34.7, T34.8, T34.9, T35.1, T35.2, T35.3, T35.4, T35.5, T35.6, T35.7</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2,91</w:t>
            </w:r>
          </w:p>
        </w:tc>
      </w:tr>
      <w:tr>
        <w:tc>
          <w:tcPr>
            <w:tcW w:w="1114" w:type="dxa"/>
          </w:tcPr>
          <w:p>
            <w:pPr>
              <w:pStyle w:val="0"/>
              <w:jc w:val="center"/>
            </w:pPr>
            <w:r>
              <w:rPr>
                <w:sz w:val="24"/>
              </w:rPr>
              <w:t xml:space="preserve">st33.003</w:t>
            </w:r>
          </w:p>
        </w:tc>
        <w:tc>
          <w:tcPr>
            <w:tcW w:w="3244" w:type="dxa"/>
          </w:tcPr>
          <w:p>
            <w:pPr>
              <w:pStyle w:val="0"/>
              <w:jc w:val="both"/>
            </w:pPr>
            <w:r>
              <w:rPr>
                <w:sz w:val="24"/>
              </w:rPr>
              <w:t xml:space="preserve">Ожоги (уровень 1)</w:t>
            </w:r>
          </w:p>
        </w:tc>
        <w:tc>
          <w:tcPr>
            <w:tcW w:w="2635" w:type="dxa"/>
          </w:tcPr>
          <w:p>
            <w:pPr>
              <w:pStyle w:val="0"/>
              <w:jc w:val="center"/>
            </w:pPr>
            <w:r>
              <w:rPr>
                <w:sz w:val="24"/>
              </w:rPr>
              <w:t xml:space="preserve">T20.1, T20.2, T20.5, T20.6, T21.1, T21.2, T21.5, T21.6, T22.1, T22.2, T22.5, T22.6, T23.1, T23.2, T23.5, T23.6, T24.1, T24.2, T24.5, T24.6, T25.1, T25.2, T25.5, T25.6, T29.1, T29.2, T29.5, T29.6, T30.0, T30.1, T30.2, T30.4, T30.5</w:t>
            </w:r>
          </w:p>
        </w:tc>
        <w:tc>
          <w:tcPr>
            <w:tcW w:w="2635" w:type="dxa"/>
          </w:tcPr>
          <w:p>
            <w:pPr>
              <w:pStyle w:val="0"/>
              <w:jc w:val="center"/>
            </w:pPr>
            <w:r>
              <w:rPr>
                <w:sz w:val="24"/>
              </w:rPr>
              <w:t xml:space="preserve">-</w:t>
            </w:r>
          </w:p>
        </w:tc>
        <w:tc>
          <w:tcPr>
            <w:tcW w:w="2239" w:type="dxa"/>
          </w:tcPr>
          <w:p>
            <w:pPr>
              <w:pStyle w:val="0"/>
              <w:jc w:val="center"/>
            </w:pPr>
            <w:r>
              <w:rPr>
                <w:sz w:val="24"/>
              </w:rPr>
              <w:t xml:space="preserve">дополнительные диагнозы: T31.0, T32.0</w:t>
            </w:r>
          </w:p>
        </w:tc>
        <w:tc>
          <w:tcPr>
            <w:tcW w:w="1699" w:type="dxa"/>
          </w:tcPr>
          <w:p>
            <w:pPr>
              <w:pStyle w:val="0"/>
              <w:jc w:val="center"/>
            </w:pPr>
            <w:r>
              <w:rPr>
                <w:sz w:val="24"/>
              </w:rPr>
              <w:t xml:space="preserve">1,21</w:t>
            </w:r>
          </w:p>
        </w:tc>
      </w:tr>
      <w:tr>
        <w:tc>
          <w:tcPr>
            <w:tcW w:w="1114" w:type="dxa"/>
          </w:tcPr>
          <w:p>
            <w:pPr>
              <w:pStyle w:val="0"/>
              <w:jc w:val="center"/>
            </w:pPr>
            <w:r>
              <w:rPr>
                <w:sz w:val="24"/>
              </w:rPr>
              <w:t xml:space="preserve">st33.004</w:t>
            </w:r>
          </w:p>
        </w:tc>
        <w:tc>
          <w:tcPr>
            <w:tcW w:w="3244" w:type="dxa"/>
          </w:tcPr>
          <w:p>
            <w:pPr>
              <w:pStyle w:val="0"/>
              <w:jc w:val="both"/>
            </w:pPr>
            <w:r>
              <w:rPr>
                <w:sz w:val="24"/>
              </w:rPr>
              <w:t xml:space="preserve">Ожоги (уровень 2)</w:t>
            </w:r>
          </w:p>
        </w:tc>
        <w:tc>
          <w:tcPr>
            <w:tcW w:w="2635" w:type="dxa"/>
          </w:tcPr>
          <w:p>
            <w:pPr>
              <w:pStyle w:val="0"/>
              <w:jc w:val="center"/>
            </w:pPr>
            <w:r>
              <w:rPr>
                <w:sz w:val="24"/>
              </w:rPr>
              <w:t xml:space="preserve">T20.1, T20.2, T20.5, T20.6, T21.1, T21.2, T21.5, T21.6, T22.1, T22.2, T22.5, T22.6, T23.1, T23.2, T23.5, T23.6, T24.1, T24.2, T24.5, T24.6, T25.1, T25.2, T25.5, T25.6, T29.1, T29.2, T29.5, T29.6, T30.0, T30.1, T30.2, T30.4, T30.5, T30.6</w:t>
            </w:r>
          </w:p>
        </w:tc>
        <w:tc>
          <w:tcPr>
            <w:tcW w:w="2635" w:type="dxa"/>
          </w:tcPr>
          <w:p>
            <w:pPr>
              <w:pStyle w:val="0"/>
              <w:jc w:val="center"/>
            </w:pPr>
            <w:r>
              <w:rPr>
                <w:sz w:val="24"/>
              </w:rPr>
              <w:t xml:space="preserve">-</w:t>
            </w:r>
          </w:p>
        </w:tc>
        <w:tc>
          <w:tcPr>
            <w:tcW w:w="2239" w:type="dxa"/>
          </w:tcPr>
          <w:p>
            <w:pPr>
              <w:pStyle w:val="0"/>
              <w:jc w:val="center"/>
            </w:pPr>
            <w:r>
              <w:rPr>
                <w:sz w:val="24"/>
              </w:rPr>
              <w:t xml:space="preserve">дополнительные диагнозы: T31.1, T31.2, T31.3, T31.4, T31.5, T31.6, T31.7, T31.8, T31.9, T32.1, T32.2, T32.3, T32.4, T32.5, T32.6, T32.7</w:t>
            </w:r>
          </w:p>
        </w:tc>
        <w:tc>
          <w:tcPr>
            <w:tcW w:w="1699" w:type="dxa"/>
          </w:tcPr>
          <w:p>
            <w:pPr>
              <w:pStyle w:val="0"/>
              <w:jc w:val="center"/>
            </w:pPr>
            <w:r>
              <w:rPr>
                <w:sz w:val="24"/>
              </w:rPr>
              <w:t xml:space="preserve">2,03</w:t>
            </w:r>
          </w:p>
        </w:tc>
      </w:tr>
      <w:tr>
        <w:tc>
          <w:tcPr>
            <w:tcW w:w="1114" w:type="dxa"/>
          </w:tcPr>
          <w:p>
            <w:pPr>
              <w:pStyle w:val="0"/>
              <w:jc w:val="center"/>
            </w:pPr>
            <w:r>
              <w:rPr>
                <w:sz w:val="24"/>
              </w:rPr>
              <w:t xml:space="preserve">st33.005</w:t>
            </w:r>
          </w:p>
        </w:tc>
        <w:tc>
          <w:tcPr>
            <w:tcW w:w="3244" w:type="dxa"/>
          </w:tcPr>
          <w:p>
            <w:pPr>
              <w:pStyle w:val="0"/>
              <w:jc w:val="both"/>
            </w:pPr>
            <w:r>
              <w:rPr>
                <w:sz w:val="24"/>
              </w:rPr>
              <w:t xml:space="preserve">Ожоги (уровень 3)</w:t>
            </w:r>
          </w:p>
        </w:tc>
        <w:tc>
          <w:tcPr>
            <w:tcW w:w="2635" w:type="dxa"/>
          </w:tcPr>
          <w:p>
            <w:pPr>
              <w:pStyle w:val="0"/>
              <w:jc w:val="center"/>
            </w:pPr>
            <w:r>
              <w:rPr>
                <w:sz w:val="24"/>
              </w:rPr>
              <w:t xml:space="preserve">T20.0, T20.3, T20.4, T20.7, T21.0, T21.3, T21.4, T21.7, T22.0, T22.3, T22.4, T22.7, T23.0, T23.3, T23.4, T23.7, T24.0, T24.3, T24.4, T24.7, T25.0, T25.3, T25.4, T25.7, T29.0, T29.3, T29.4, T29.7, T30.3, T30.7</w:t>
            </w:r>
          </w:p>
        </w:tc>
        <w:tc>
          <w:tcPr>
            <w:tcW w:w="2635" w:type="dxa"/>
          </w:tcPr>
          <w:p>
            <w:pPr>
              <w:pStyle w:val="0"/>
              <w:jc w:val="center"/>
            </w:pPr>
            <w:r>
              <w:rPr>
                <w:sz w:val="24"/>
              </w:rPr>
              <w:t xml:space="preserve">-</w:t>
            </w:r>
          </w:p>
        </w:tc>
        <w:tc>
          <w:tcPr>
            <w:tcW w:w="2239" w:type="dxa"/>
          </w:tcPr>
          <w:p>
            <w:pPr>
              <w:pStyle w:val="0"/>
              <w:jc w:val="center"/>
            </w:pPr>
            <w:r>
              <w:rPr>
                <w:sz w:val="24"/>
              </w:rPr>
              <w:t xml:space="preserve">дополнительные диагнозы: T31.0, T32.0</w:t>
            </w:r>
          </w:p>
        </w:tc>
        <w:tc>
          <w:tcPr>
            <w:tcW w:w="1699" w:type="dxa"/>
          </w:tcPr>
          <w:p>
            <w:pPr>
              <w:pStyle w:val="0"/>
              <w:jc w:val="center"/>
            </w:pPr>
            <w:r>
              <w:rPr>
                <w:sz w:val="24"/>
              </w:rPr>
              <w:t xml:space="preserve">3,54</w:t>
            </w:r>
          </w:p>
        </w:tc>
      </w:tr>
      <w:tr>
        <w:tc>
          <w:tcPr>
            <w:tcW w:w="1114" w:type="dxa"/>
          </w:tcPr>
          <w:p>
            <w:pPr>
              <w:pStyle w:val="0"/>
              <w:jc w:val="center"/>
            </w:pPr>
            <w:r>
              <w:rPr>
                <w:sz w:val="24"/>
              </w:rPr>
              <w:t xml:space="preserve">st33.006</w:t>
            </w:r>
          </w:p>
        </w:tc>
        <w:tc>
          <w:tcPr>
            <w:tcW w:w="3244" w:type="dxa"/>
          </w:tcPr>
          <w:p>
            <w:pPr>
              <w:pStyle w:val="0"/>
              <w:jc w:val="both"/>
            </w:pPr>
            <w:r>
              <w:rPr>
                <w:sz w:val="24"/>
              </w:rPr>
              <w:t xml:space="preserve">Ожоги (уровень 4)</w:t>
            </w:r>
          </w:p>
        </w:tc>
        <w:tc>
          <w:tcPr>
            <w:tcW w:w="2635" w:type="dxa"/>
          </w:tcPr>
          <w:p>
            <w:pPr>
              <w:pStyle w:val="0"/>
              <w:jc w:val="center"/>
            </w:pPr>
            <w:r>
              <w:rPr>
                <w:sz w:val="24"/>
              </w:rPr>
              <w:t xml:space="preserve">T20.0, T20.3, T20.4, T20.7, T21.0, T21.3, T21.4, T21.7, T22.0, T22.3, T22.4, T22.7, T23.0, T23.3, T23.4, T23.7, T24.0, T24.3, T24.4, T24.7, T25.0, T25.3, T25.4, T25.7, T29.0, T29.3, T29.4, T29.7, T30.3, T30.7</w:t>
            </w:r>
          </w:p>
        </w:tc>
        <w:tc>
          <w:tcPr>
            <w:tcW w:w="2635" w:type="dxa"/>
          </w:tcPr>
          <w:p>
            <w:pPr>
              <w:pStyle w:val="0"/>
              <w:jc w:val="center"/>
            </w:pPr>
            <w:r>
              <w:rPr>
                <w:sz w:val="24"/>
              </w:rPr>
              <w:t xml:space="preserve">-</w:t>
            </w:r>
          </w:p>
        </w:tc>
        <w:tc>
          <w:tcPr>
            <w:tcW w:w="2239" w:type="dxa"/>
          </w:tcPr>
          <w:p>
            <w:pPr>
              <w:pStyle w:val="0"/>
              <w:jc w:val="center"/>
            </w:pPr>
            <w:r>
              <w:rPr>
                <w:sz w:val="24"/>
              </w:rPr>
              <w:t xml:space="preserve">дополнительные диагнозы: T31.1, T31.2, T32.1, T32.2</w:t>
            </w:r>
          </w:p>
        </w:tc>
        <w:tc>
          <w:tcPr>
            <w:tcW w:w="1699" w:type="dxa"/>
          </w:tcPr>
          <w:p>
            <w:pPr>
              <w:pStyle w:val="0"/>
              <w:jc w:val="center"/>
            </w:pPr>
            <w:r>
              <w:rPr>
                <w:sz w:val="24"/>
              </w:rPr>
              <w:t xml:space="preserve">5,2</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T27.0, T27.1, T27.2, T27.3, T27.4, T27.5, T27.6, I21.1</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pPr>
            <w:r>
              <w:rPr>
                <w:sz w:val="24"/>
              </w:rPr>
            </w:r>
          </w:p>
        </w:tc>
      </w:tr>
      <w:tr>
        <w:tc>
          <w:tcPr>
            <w:tcW w:w="1114" w:type="dxa"/>
          </w:tcPr>
          <w:p>
            <w:pPr>
              <w:pStyle w:val="0"/>
              <w:jc w:val="center"/>
            </w:pPr>
            <w:r>
              <w:rPr>
                <w:sz w:val="24"/>
              </w:rPr>
              <w:t xml:space="preserve">st33.007</w:t>
            </w:r>
          </w:p>
        </w:tc>
        <w:tc>
          <w:tcPr>
            <w:tcW w:w="3244" w:type="dxa"/>
          </w:tcPr>
          <w:p>
            <w:pPr>
              <w:pStyle w:val="0"/>
              <w:jc w:val="both"/>
            </w:pPr>
            <w:r>
              <w:rPr>
                <w:sz w:val="24"/>
              </w:rPr>
              <w:t xml:space="preserve">Ожоги (уровень 5)</w:t>
            </w:r>
          </w:p>
        </w:tc>
        <w:tc>
          <w:tcPr>
            <w:tcW w:w="2635" w:type="dxa"/>
          </w:tcPr>
          <w:p>
            <w:pPr>
              <w:pStyle w:val="0"/>
              <w:jc w:val="center"/>
            </w:pPr>
            <w:r>
              <w:rPr>
                <w:sz w:val="24"/>
              </w:rPr>
              <w:t xml:space="preserve">T20.0, T20.3, T20.4, T20.7, T21.0, T21.3, T21.4, T21.7, T22.0, T22.3, T22.4, T22.7, T23.0, T23.3, T23.4, T23.7, T24.0, T24.3, T24.4, T24.7, T25.0, T25.3, T25.4, T25.7, T29.0, T29.3, T29.4, T29.7, T30.3, T30.7</w:t>
            </w:r>
          </w:p>
        </w:tc>
        <w:tc>
          <w:tcPr>
            <w:tcW w:w="2635" w:type="dxa"/>
          </w:tcPr>
          <w:p>
            <w:pPr>
              <w:pStyle w:val="0"/>
              <w:jc w:val="center"/>
            </w:pPr>
            <w:r>
              <w:rPr>
                <w:sz w:val="24"/>
              </w:rPr>
              <w:t xml:space="preserve">-</w:t>
            </w:r>
          </w:p>
        </w:tc>
        <w:tc>
          <w:tcPr>
            <w:tcW w:w="2239" w:type="dxa"/>
          </w:tcPr>
          <w:p>
            <w:pPr>
              <w:pStyle w:val="0"/>
              <w:jc w:val="center"/>
            </w:pPr>
            <w:r>
              <w:rPr>
                <w:sz w:val="24"/>
              </w:rPr>
              <w:t xml:space="preserve">дополнительные диагнозы: T31.3, T31.4, T31.5, T31.6, T31.7, T31.8, T31.9, T32.3, T32.4, T32.5, T32.6, T32.7, T32.8, T32.9</w:t>
            </w:r>
          </w:p>
        </w:tc>
        <w:tc>
          <w:tcPr>
            <w:tcW w:w="1699" w:type="dxa"/>
          </w:tcPr>
          <w:p>
            <w:pPr>
              <w:pStyle w:val="0"/>
              <w:jc w:val="center"/>
            </w:pPr>
            <w:r>
              <w:rPr>
                <w:sz w:val="24"/>
              </w:rPr>
              <w:t xml:space="preserve">11,11</w:t>
            </w:r>
          </w:p>
        </w:tc>
      </w:tr>
      <w:tr>
        <w:tc>
          <w:tcPr>
            <w:tcW w:w="1114" w:type="dxa"/>
          </w:tcPr>
          <w:p>
            <w:pPr>
              <w:pStyle w:val="0"/>
              <w:jc w:val="center"/>
            </w:pPr>
            <w:r>
              <w:rPr>
                <w:sz w:val="24"/>
              </w:rPr>
              <w:t xml:space="preserve">st33.008</w:t>
            </w:r>
          </w:p>
        </w:tc>
        <w:tc>
          <w:tcPr>
            <w:tcW w:w="3244" w:type="dxa"/>
          </w:tcPr>
          <w:p>
            <w:pPr>
              <w:pStyle w:val="0"/>
              <w:jc w:val="both"/>
            </w:pPr>
            <w:r>
              <w:rPr>
                <w:sz w:val="24"/>
              </w:rPr>
              <w:t xml:space="preserve">Ожоги (уровень 4, 5) с синдромом органной дисфункции</w:t>
            </w:r>
          </w:p>
        </w:tc>
        <w:tc>
          <w:tcPr>
            <w:tcW w:w="2635" w:type="dxa"/>
          </w:tcPr>
          <w:p>
            <w:pPr>
              <w:pStyle w:val="0"/>
              <w:jc w:val="center"/>
            </w:pPr>
            <w:r>
              <w:rPr>
                <w:sz w:val="24"/>
              </w:rPr>
              <w:t xml:space="preserve">T20.0, T20.3, T20.4, T20.7, T21.0, T21.3, T21.4, T21.7, T22.0, T22.3, T22.4, T22.7, T23.0, T23.3, T23.4, T23.7, T24.0, T24.3, T24.4, T24.7, T25.0, T25.3, T25.4, T25.7, T29.0, T29.3, T29.4, T29.7, T30.3, T30.7 T27.0, T27.1, T27.2, T27.3, T27.4, T27.5, T27.6, T21.7</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it1</w:t>
            </w:r>
          </w:p>
        </w:tc>
        <w:tc>
          <w:tcPr>
            <w:tcW w:w="1699" w:type="dxa"/>
          </w:tcPr>
          <w:p>
            <w:pPr>
              <w:pStyle w:val="0"/>
              <w:jc w:val="center"/>
            </w:pPr>
            <w:r>
              <w:rPr>
                <w:sz w:val="24"/>
              </w:rPr>
              <w:t xml:space="preserve">14,07</w:t>
            </w:r>
          </w:p>
        </w:tc>
      </w:tr>
      <w:tr>
        <w:tc>
          <w:tcPr>
            <w:tcW w:w="1114" w:type="dxa"/>
          </w:tcPr>
          <w:p>
            <w:pPr>
              <w:pStyle w:val="0"/>
              <w:jc w:val="center"/>
            </w:pPr>
            <w:r>
              <w:rPr>
                <w:sz w:val="24"/>
              </w:rPr>
              <w:t xml:space="preserve">st34</w:t>
            </w:r>
          </w:p>
        </w:tc>
        <w:tc>
          <w:tcPr>
            <w:tcW w:w="3244" w:type="dxa"/>
          </w:tcPr>
          <w:p>
            <w:pPr>
              <w:pStyle w:val="0"/>
              <w:jc w:val="both"/>
            </w:pPr>
            <w:r>
              <w:rPr>
                <w:sz w:val="24"/>
              </w:rPr>
              <w:t xml:space="preserve">Челюстно-лицевая хирургия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1,18</w:t>
            </w:r>
          </w:p>
        </w:tc>
      </w:tr>
      <w:tr>
        <w:tc>
          <w:tcPr>
            <w:tcW w:w="1114" w:type="dxa"/>
          </w:tcPr>
          <w:p>
            <w:pPr>
              <w:pStyle w:val="0"/>
              <w:jc w:val="center"/>
            </w:pPr>
            <w:r>
              <w:rPr>
                <w:sz w:val="24"/>
              </w:rPr>
              <w:t xml:space="preserve">st34.001</w:t>
            </w:r>
          </w:p>
        </w:tc>
        <w:tc>
          <w:tcPr>
            <w:tcW w:w="3244" w:type="dxa"/>
          </w:tcPr>
          <w:p>
            <w:pPr>
              <w:pStyle w:val="0"/>
              <w:jc w:val="both"/>
            </w:pPr>
            <w:r>
              <w:rPr>
                <w:sz w:val="24"/>
              </w:rPr>
              <w:t xml:space="preserve">Болезни полости рта, слюнных желез и челюстей, врожденные аномалии лица и шеи, взрослые</w:t>
            </w:r>
          </w:p>
        </w:tc>
        <w:tc>
          <w:tcPr>
            <w:tcW w:w="2635" w:type="dxa"/>
          </w:tcPr>
          <w:p>
            <w:pPr>
              <w:pStyle w:val="0"/>
              <w:jc w:val="center"/>
            </w:pPr>
            <w:r>
              <w:rPr>
                <w:sz w:val="24"/>
              </w:rP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tc>
        <w:tc>
          <w:tcPr>
            <w:tcW w:w="1699" w:type="dxa"/>
          </w:tcPr>
          <w:p>
            <w:pPr>
              <w:pStyle w:val="0"/>
              <w:jc w:val="center"/>
            </w:pPr>
            <w:r>
              <w:rPr>
                <w:sz w:val="24"/>
              </w:rPr>
              <w:t xml:space="preserve">0,89</w:t>
            </w:r>
          </w:p>
        </w:tc>
      </w:tr>
      <w:tr>
        <w:tc>
          <w:tcPr>
            <w:tcW w:w="1114" w:type="dxa"/>
          </w:tcPr>
          <w:p>
            <w:pPr>
              <w:pStyle w:val="0"/>
              <w:jc w:val="center"/>
            </w:pPr>
            <w:r>
              <w:rPr>
                <w:sz w:val="24"/>
              </w:rPr>
              <w:t xml:space="preserve">st34.002</w:t>
            </w:r>
          </w:p>
        </w:tc>
        <w:tc>
          <w:tcPr>
            <w:tcW w:w="3244" w:type="dxa"/>
          </w:tcPr>
          <w:p>
            <w:pPr>
              <w:pStyle w:val="0"/>
              <w:jc w:val="both"/>
            </w:pPr>
            <w:r>
              <w:rPr>
                <w:sz w:val="24"/>
              </w:rPr>
              <w:t xml:space="preserve">Операции на органах полости рта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A16.07.011, A16.07.012, A16.07.014, A16.07.097</w:t>
            </w:r>
          </w:p>
        </w:tc>
        <w:tc>
          <w:tcPr>
            <w:tcW w:w="2239" w:type="dxa"/>
          </w:tcPr>
          <w:p>
            <w:pPr>
              <w:pStyle w:val="0"/>
              <w:jc w:val="center"/>
            </w:pPr>
            <w:r>
              <w:rPr>
                <w:sz w:val="24"/>
              </w:rPr>
              <w:t xml:space="preserve">-</w:t>
            </w:r>
          </w:p>
        </w:tc>
        <w:tc>
          <w:tcPr>
            <w:tcW w:w="1699" w:type="dxa"/>
          </w:tcPr>
          <w:p>
            <w:pPr>
              <w:pStyle w:val="0"/>
              <w:jc w:val="center"/>
            </w:pPr>
            <w:r>
              <w:rPr>
                <w:sz w:val="24"/>
              </w:rPr>
              <w:t xml:space="preserve">0,74</w:t>
            </w:r>
          </w:p>
        </w:tc>
      </w:tr>
      <w:tr>
        <w:tc>
          <w:tcPr>
            <w:tcW w:w="1114" w:type="dxa"/>
          </w:tcPr>
          <w:p>
            <w:pPr>
              <w:pStyle w:val="0"/>
              <w:jc w:val="center"/>
            </w:pPr>
            <w:r>
              <w:rPr>
                <w:sz w:val="24"/>
              </w:rPr>
              <w:t xml:space="preserve">st34.003</w:t>
            </w:r>
          </w:p>
        </w:tc>
        <w:tc>
          <w:tcPr>
            <w:tcW w:w="3244" w:type="dxa"/>
          </w:tcPr>
          <w:p>
            <w:pPr>
              <w:pStyle w:val="0"/>
              <w:jc w:val="both"/>
            </w:pPr>
            <w:r>
              <w:rPr>
                <w:sz w:val="24"/>
              </w:rPr>
              <w:t xml:space="preserve">Операции на органах полости рта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A16.07.015, A16.07.016, A16.07.017, A16.07.029, A16.07.042, A16.07.043, A16.07.044, A16.07.045, A16.07.064, A16.07.067, A16.22.012</w:t>
            </w:r>
          </w:p>
        </w:tc>
        <w:tc>
          <w:tcPr>
            <w:tcW w:w="2239" w:type="dxa"/>
          </w:tcPr>
          <w:p>
            <w:pPr>
              <w:pStyle w:val="0"/>
              <w:jc w:val="center"/>
            </w:pPr>
            <w:r>
              <w:rPr>
                <w:sz w:val="24"/>
              </w:rPr>
              <w:t xml:space="preserve">-</w:t>
            </w:r>
          </w:p>
        </w:tc>
        <w:tc>
          <w:tcPr>
            <w:tcW w:w="1699" w:type="dxa"/>
          </w:tcPr>
          <w:p>
            <w:pPr>
              <w:pStyle w:val="0"/>
              <w:jc w:val="center"/>
            </w:pPr>
            <w:r>
              <w:rPr>
                <w:sz w:val="24"/>
              </w:rPr>
              <w:t xml:space="preserve">1,27</w:t>
            </w:r>
          </w:p>
        </w:tc>
      </w:tr>
      <w:tr>
        <w:tc>
          <w:tcPr>
            <w:tcW w:w="1114" w:type="dxa"/>
          </w:tcPr>
          <w:p>
            <w:pPr>
              <w:pStyle w:val="0"/>
              <w:jc w:val="center"/>
            </w:pPr>
            <w:r>
              <w:rPr>
                <w:sz w:val="24"/>
              </w:rPr>
              <w:t xml:space="preserve">st34.004</w:t>
            </w:r>
          </w:p>
        </w:tc>
        <w:tc>
          <w:tcPr>
            <w:tcW w:w="3244" w:type="dxa"/>
          </w:tcPr>
          <w:p>
            <w:pPr>
              <w:pStyle w:val="0"/>
              <w:jc w:val="both"/>
            </w:pPr>
            <w:r>
              <w:rPr>
                <w:sz w:val="24"/>
              </w:rPr>
              <w:t xml:space="preserve">Операции на органах полости рта (уровень 3)</w:t>
            </w:r>
          </w:p>
        </w:tc>
        <w:tc>
          <w:tcPr>
            <w:tcW w:w="2635" w:type="dxa"/>
          </w:tcPr>
          <w:p>
            <w:pPr>
              <w:pStyle w:val="0"/>
              <w:jc w:val="center"/>
            </w:pPr>
            <w:r>
              <w:rPr>
                <w:sz w:val="24"/>
              </w:rPr>
              <w:t xml:space="preserve">-</w:t>
            </w:r>
          </w:p>
        </w:tc>
        <w:tc>
          <w:tcPr>
            <w:tcW w:w="2635" w:type="dxa"/>
          </w:tcPr>
          <w:p>
            <w:pPr>
              <w:pStyle w:val="0"/>
              <w:jc w:val="center"/>
            </w:pPr>
            <w:r>
              <w:rPr>
                <w:sz w:val="24"/>
              </w:rPr>
              <w:t xml:space="preserve">A16.07.017.001, A16.07.027, A16.07.067.001, A16.07.075, A16.07.077, A16.07.078, A16.07.079, A16.07.079.004, A16.07.083, A16.07.083.001, A16.07.083.002, A16.07.084, A16.07.084.001, A16.07.084.002, A16.07.085, A16.07.086, A16.07.087, A16.07.088</w:t>
            </w:r>
          </w:p>
        </w:tc>
        <w:tc>
          <w:tcPr>
            <w:tcW w:w="2239" w:type="dxa"/>
          </w:tcPr>
          <w:p>
            <w:pPr>
              <w:pStyle w:val="0"/>
              <w:jc w:val="center"/>
            </w:pPr>
            <w:r>
              <w:rPr>
                <w:sz w:val="24"/>
              </w:rPr>
              <w:t xml:space="preserve">-</w:t>
            </w:r>
          </w:p>
        </w:tc>
        <w:tc>
          <w:tcPr>
            <w:tcW w:w="1699" w:type="dxa"/>
          </w:tcPr>
          <w:p>
            <w:pPr>
              <w:pStyle w:val="0"/>
              <w:jc w:val="center"/>
            </w:pPr>
            <w:r>
              <w:rPr>
                <w:sz w:val="24"/>
              </w:rPr>
              <w:t xml:space="preserve">1,63</w:t>
            </w:r>
          </w:p>
        </w:tc>
      </w:tr>
      <w:tr>
        <w:tc>
          <w:tcPr>
            <w:tcW w:w="1114" w:type="dxa"/>
          </w:tcPr>
          <w:p>
            <w:pPr>
              <w:pStyle w:val="0"/>
              <w:jc w:val="center"/>
            </w:pPr>
            <w:r>
              <w:rPr>
                <w:sz w:val="24"/>
              </w:rPr>
              <w:t xml:space="preserve">st34.005</w:t>
            </w:r>
          </w:p>
        </w:tc>
        <w:tc>
          <w:tcPr>
            <w:tcW w:w="3244" w:type="dxa"/>
          </w:tcPr>
          <w:p>
            <w:pPr>
              <w:pStyle w:val="0"/>
              <w:jc w:val="both"/>
            </w:pPr>
            <w:r>
              <w:rPr>
                <w:sz w:val="24"/>
              </w:rPr>
              <w:t xml:space="preserve">Операции на органах полости рта (уровень 4)</w:t>
            </w:r>
          </w:p>
        </w:tc>
        <w:tc>
          <w:tcPr>
            <w:tcW w:w="2635" w:type="dxa"/>
          </w:tcPr>
          <w:p>
            <w:pPr>
              <w:pStyle w:val="0"/>
              <w:jc w:val="center"/>
            </w:pPr>
            <w:r>
              <w:rPr>
                <w:sz w:val="24"/>
              </w:rPr>
              <w:t xml:space="preserve">-</w:t>
            </w:r>
          </w:p>
        </w:tc>
        <w:tc>
          <w:tcPr>
            <w:tcW w:w="2635" w:type="dxa"/>
          </w:tcPr>
          <w:p>
            <w:pPr>
              <w:pStyle w:val="0"/>
              <w:jc w:val="center"/>
            </w:pPr>
            <w:r>
              <w:rPr>
                <w:sz w:val="24"/>
              </w:rPr>
              <w:t xml:space="preserve">A16.07.022, A16.07.027.001, A16.07.041, A16.07.041.001, A16.07.061, A16.07.061.001, A16.07.062, A16.07.063, A16.07.066, A16.07.071, A16.07.071.001, A16.07.072, A16.07.074, A16.07.074.001, A16.07.074.002, A16.07.076, A16.07.080, A16.07.081, A16.07.085.001</w:t>
            </w:r>
          </w:p>
        </w:tc>
        <w:tc>
          <w:tcPr>
            <w:tcW w:w="2239" w:type="dxa"/>
          </w:tcPr>
          <w:p>
            <w:pPr>
              <w:pStyle w:val="0"/>
              <w:jc w:val="center"/>
            </w:pPr>
            <w:r>
              <w:rPr>
                <w:sz w:val="24"/>
              </w:rPr>
              <w:t xml:space="preserve">-</w:t>
            </w:r>
          </w:p>
        </w:tc>
        <w:tc>
          <w:tcPr>
            <w:tcW w:w="1699" w:type="dxa"/>
          </w:tcPr>
          <w:p>
            <w:pPr>
              <w:pStyle w:val="0"/>
              <w:jc w:val="center"/>
            </w:pPr>
            <w:r>
              <w:rPr>
                <w:sz w:val="24"/>
              </w:rPr>
              <w:t xml:space="preserve">1,9</w:t>
            </w:r>
          </w:p>
        </w:tc>
      </w:tr>
      <w:tr>
        <w:tc>
          <w:tcPr>
            <w:tcW w:w="1114" w:type="dxa"/>
          </w:tcPr>
          <w:p>
            <w:pPr>
              <w:pStyle w:val="0"/>
              <w:jc w:val="center"/>
            </w:pPr>
            <w:r>
              <w:rPr>
                <w:sz w:val="24"/>
              </w:rPr>
              <w:t xml:space="preserve">st35</w:t>
            </w:r>
          </w:p>
        </w:tc>
        <w:tc>
          <w:tcPr>
            <w:tcW w:w="3244" w:type="dxa"/>
          </w:tcPr>
          <w:p>
            <w:pPr>
              <w:pStyle w:val="0"/>
              <w:jc w:val="both"/>
            </w:pPr>
            <w:r>
              <w:rPr>
                <w:sz w:val="24"/>
              </w:rPr>
              <w:t xml:space="preserve">Эндокринология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1,4</w:t>
            </w:r>
          </w:p>
        </w:tc>
      </w:tr>
      <w:tr>
        <w:tc>
          <w:tcPr>
            <w:tcW w:w="1114" w:type="dxa"/>
          </w:tcPr>
          <w:p>
            <w:pPr>
              <w:pStyle w:val="0"/>
              <w:jc w:val="center"/>
            </w:pPr>
            <w:r>
              <w:rPr>
                <w:sz w:val="24"/>
              </w:rPr>
              <w:t xml:space="preserve">st35.001</w:t>
            </w:r>
          </w:p>
        </w:tc>
        <w:tc>
          <w:tcPr>
            <w:tcW w:w="3244" w:type="dxa"/>
          </w:tcPr>
          <w:p>
            <w:pPr>
              <w:pStyle w:val="0"/>
              <w:jc w:val="both"/>
            </w:pPr>
            <w:r>
              <w:rPr>
                <w:sz w:val="24"/>
              </w:rPr>
              <w:t xml:space="preserve">Сахарный диабет, взрослые (уровень 1)</w:t>
            </w:r>
          </w:p>
        </w:tc>
        <w:tc>
          <w:tcPr>
            <w:tcW w:w="2635" w:type="dxa"/>
          </w:tcPr>
          <w:p>
            <w:pPr>
              <w:pStyle w:val="0"/>
              <w:jc w:val="center"/>
            </w:pPr>
            <w:r>
              <w:rPr>
                <w:sz w:val="24"/>
              </w:rPr>
              <w:t xml:space="preserve">E10.9, E11.9, E13.9, E14.9, R73, R73.0, R73.9, R81</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tc>
        <w:tc>
          <w:tcPr>
            <w:tcW w:w="1699" w:type="dxa"/>
          </w:tcPr>
          <w:p>
            <w:pPr>
              <w:pStyle w:val="0"/>
              <w:jc w:val="center"/>
            </w:pPr>
            <w:r>
              <w:rPr>
                <w:sz w:val="24"/>
              </w:rPr>
              <w:t xml:space="preserve">1,02</w:t>
            </w:r>
          </w:p>
        </w:tc>
      </w:tr>
      <w:tr>
        <w:tc>
          <w:tcPr>
            <w:tcW w:w="1114" w:type="dxa"/>
          </w:tcPr>
          <w:p>
            <w:pPr>
              <w:pStyle w:val="0"/>
              <w:jc w:val="center"/>
            </w:pPr>
            <w:r>
              <w:rPr>
                <w:sz w:val="24"/>
              </w:rPr>
              <w:t xml:space="preserve">st35.002</w:t>
            </w:r>
          </w:p>
        </w:tc>
        <w:tc>
          <w:tcPr>
            <w:tcW w:w="3244" w:type="dxa"/>
          </w:tcPr>
          <w:p>
            <w:pPr>
              <w:pStyle w:val="0"/>
              <w:jc w:val="both"/>
            </w:pPr>
            <w:r>
              <w:rPr>
                <w:sz w:val="24"/>
              </w:rPr>
              <w:t xml:space="preserve">Сахарный диабет, взрослые (уровень 2)</w:t>
            </w:r>
          </w:p>
        </w:tc>
        <w:tc>
          <w:tcPr>
            <w:tcW w:w="2635" w:type="dxa"/>
          </w:tcPr>
          <w:p>
            <w:pPr>
              <w:pStyle w:val="0"/>
              <w:jc w:val="center"/>
            </w:pPr>
            <w:r>
              <w:rPr>
                <w:sz w:val="24"/>
              </w:rPr>
              <w:t xml:space="preserve">E10.0, E10.1, E10.2, E10.3, E10.4, E10.5, E10.6, E10.7, E10.8, E11.0, E11.1, E11.2, E11.3, E11.4, E11.5, E11.6, E11.7, E11.8, E12.0, E12.1, E12.2, E12.3, E12.4, E12.5, E12.6, E12.7, E12.8, E12.9, E13.0, E13.1, E13.2, E13.3, E13.4, E13.5, E13.6, E13.7, E13.8, E14.0, E14.1, E14.2, E14.3, E14.4, E14.5, E14.6, E14.7, E14.8</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tc>
        <w:tc>
          <w:tcPr>
            <w:tcW w:w="1699" w:type="dxa"/>
          </w:tcPr>
          <w:p>
            <w:pPr>
              <w:pStyle w:val="0"/>
              <w:jc w:val="center"/>
            </w:pPr>
            <w:r>
              <w:rPr>
                <w:sz w:val="24"/>
              </w:rPr>
              <w:t xml:space="preserve">1,49</w:t>
            </w:r>
          </w:p>
        </w:tc>
      </w:tr>
      <w:tr>
        <w:tc>
          <w:tcPr>
            <w:tcW w:w="1114" w:type="dxa"/>
          </w:tcPr>
          <w:p>
            <w:pPr>
              <w:pStyle w:val="0"/>
              <w:jc w:val="center"/>
            </w:pPr>
            <w:r>
              <w:rPr>
                <w:sz w:val="24"/>
              </w:rPr>
              <w:t xml:space="preserve">st35.003</w:t>
            </w:r>
          </w:p>
        </w:tc>
        <w:tc>
          <w:tcPr>
            <w:tcW w:w="3244" w:type="dxa"/>
          </w:tcPr>
          <w:p>
            <w:pPr>
              <w:pStyle w:val="0"/>
              <w:jc w:val="both"/>
            </w:pPr>
            <w:r>
              <w:rPr>
                <w:sz w:val="24"/>
              </w:rPr>
              <w:t xml:space="preserve">Заболевания гипофиза, взрослые</w:t>
            </w:r>
          </w:p>
        </w:tc>
        <w:tc>
          <w:tcPr>
            <w:tcW w:w="2635" w:type="dxa"/>
          </w:tcPr>
          <w:p>
            <w:pPr>
              <w:pStyle w:val="0"/>
              <w:jc w:val="center"/>
            </w:pPr>
            <w:r>
              <w:rPr>
                <w:sz w:val="24"/>
              </w:rPr>
              <w:t xml:space="preserve">D35.2, E22, E22.0, E22.1, E22.2, E22.8, E22.9, E23, E23.0, E23.1, E23.2, E23.3, E23.6, E23.7, E24, E24.0, E24.1, E24.2, E24.4, E24.8</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tc>
        <w:tc>
          <w:tcPr>
            <w:tcW w:w="1699" w:type="dxa"/>
          </w:tcPr>
          <w:p>
            <w:pPr>
              <w:pStyle w:val="0"/>
              <w:jc w:val="center"/>
            </w:pPr>
            <w:r>
              <w:rPr>
                <w:sz w:val="24"/>
              </w:rPr>
              <w:t xml:space="preserve">2,14</w:t>
            </w:r>
          </w:p>
        </w:tc>
      </w:tr>
      <w:tr>
        <w:tc>
          <w:tcPr>
            <w:tcW w:w="1114" w:type="dxa"/>
          </w:tcPr>
          <w:p>
            <w:pPr>
              <w:pStyle w:val="0"/>
              <w:jc w:val="center"/>
            </w:pPr>
            <w:r>
              <w:rPr>
                <w:sz w:val="24"/>
              </w:rPr>
              <w:t xml:space="preserve">st35.004</w:t>
            </w:r>
          </w:p>
        </w:tc>
        <w:tc>
          <w:tcPr>
            <w:tcW w:w="3244" w:type="dxa"/>
          </w:tcPr>
          <w:p>
            <w:pPr>
              <w:pStyle w:val="0"/>
              <w:jc w:val="both"/>
            </w:pPr>
            <w:r>
              <w:rPr>
                <w:sz w:val="24"/>
              </w:rPr>
              <w:t xml:space="preserve">Другие болезни эндокринной системы, взрослые (уровень 1)</w:t>
            </w:r>
          </w:p>
        </w:tc>
        <w:tc>
          <w:tcPr>
            <w:tcW w:w="2635" w:type="dxa"/>
          </w:tcPr>
          <w:p>
            <w:pPr>
              <w:pStyle w:val="0"/>
              <w:jc w:val="center"/>
            </w:pPr>
            <w:r>
              <w:rPr>
                <w:sz w:val="24"/>
              </w:rPr>
              <w:t xml:space="preserve">E00, E00.0, E00.1, E00.2, E00.9, E01, E01.0, E01.1, E01.2, E01.8, E02, E03, E03.0, E03.1, E03.2, E03.3, E03.4, E03.5, E03.8, E03.9, E04, E04.0, E04.1, E04.2, E04.8, E04.9, E05, E05.0, E05.1, E05.2, E05.3, E05.4, E05.5, E05.8, E05.9, E06, E06.0, E06.1, E06.2, E06.3, E06.4, E06.5, E06.9, E07, E07.0, E07.1, E07.8, E07.9, E15, E16, E16.0, E16.3, E16.4, E20.0, E20.1, E20.8, E20.9, E21, E21.0, E21.1, E21.2, E21.3, E21.4, E21.5, E24.9, E25, E25.0, E25.8, E25.9, E26, E26.0, E26.9, E27, E27.0, E27.1, E27.2, E27.3, E27.4, E27.5, E27.8, E27.9, E29, E29.0, E29.1, E29.8, E29.9, E30, E30.0, E30.1, E30.8, E30.9, E34, E34.3, E34.4, E34.5, E34.9, E35, E35.0, E35.1, E35.8, E89.0, E89.1, E89.2, E89.3, E89.5, E89.6, E89.8, E89.9, M82.1, Q89.1, Q89.2, R94.6, R94.7</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tc>
        <w:tc>
          <w:tcPr>
            <w:tcW w:w="1699" w:type="dxa"/>
          </w:tcPr>
          <w:p>
            <w:pPr>
              <w:pStyle w:val="0"/>
              <w:jc w:val="center"/>
            </w:pPr>
            <w:r>
              <w:rPr>
                <w:sz w:val="24"/>
              </w:rPr>
              <w:t xml:space="preserve">1,25</w:t>
            </w:r>
          </w:p>
        </w:tc>
      </w:tr>
      <w:tr>
        <w:tc>
          <w:tcPr>
            <w:tcW w:w="1114" w:type="dxa"/>
          </w:tcPr>
          <w:p>
            <w:pPr>
              <w:pStyle w:val="0"/>
              <w:jc w:val="center"/>
            </w:pPr>
            <w:r>
              <w:rPr>
                <w:sz w:val="24"/>
              </w:rPr>
              <w:t xml:space="preserve">st35.005</w:t>
            </w:r>
          </w:p>
        </w:tc>
        <w:tc>
          <w:tcPr>
            <w:tcW w:w="3244" w:type="dxa"/>
          </w:tcPr>
          <w:p>
            <w:pPr>
              <w:pStyle w:val="0"/>
              <w:jc w:val="both"/>
            </w:pPr>
            <w:r>
              <w:rPr>
                <w:sz w:val="24"/>
              </w:rPr>
              <w:t xml:space="preserve">Другие болезни эндокринной системы, взрослые (уровень 2)</w:t>
            </w:r>
          </w:p>
        </w:tc>
        <w:tc>
          <w:tcPr>
            <w:tcW w:w="2635" w:type="dxa"/>
          </w:tcPr>
          <w:p>
            <w:pPr>
              <w:pStyle w:val="0"/>
              <w:jc w:val="center"/>
            </w:pPr>
            <w:r>
              <w:rPr>
                <w:sz w:val="24"/>
              </w:rPr>
              <w:t xml:space="preserve">D13.6, D13.7, D35.8, E16.1, E16.2, E16.8, E16.9, E24.3, E31, E31.0, E31.1, E31.8, E31.9, E34.0, E34.1, E34.2, E34.8</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tc>
        <w:tc>
          <w:tcPr>
            <w:tcW w:w="1699" w:type="dxa"/>
          </w:tcPr>
          <w:p>
            <w:pPr>
              <w:pStyle w:val="0"/>
              <w:jc w:val="center"/>
            </w:pPr>
            <w:r>
              <w:rPr>
                <w:sz w:val="24"/>
              </w:rPr>
              <w:t xml:space="preserve">2,76</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w:t>
            </w:r>
          </w:p>
        </w:tc>
        <w:tc>
          <w:tcPr>
            <w:tcW w:w="2635" w:type="dxa"/>
          </w:tcPr>
          <w:p>
            <w:pPr>
              <w:pStyle w:val="0"/>
              <w:jc w:val="center"/>
            </w:pPr>
            <w:r>
              <w:rPr>
                <w:sz w:val="24"/>
              </w:rPr>
              <w:t xml:space="preserve">A06.12.032, A06.12.033</w:t>
            </w:r>
          </w:p>
        </w:tc>
        <w:tc>
          <w:tcPr>
            <w:tcW w:w="2239" w:type="dxa"/>
          </w:tcPr>
          <w:p>
            <w:pPr>
              <w:pStyle w:val="0"/>
              <w:jc w:val="center"/>
            </w:pPr>
            <w:r>
              <w:rPr>
                <w:sz w:val="24"/>
              </w:rPr>
              <w:t xml:space="preserve">-</w:t>
            </w:r>
          </w:p>
        </w:tc>
        <w:tc>
          <w:tcPr>
            <w:tcW w:w="1699" w:type="dxa"/>
          </w:tcPr>
          <w:p>
            <w:pPr>
              <w:pStyle w:val="0"/>
            </w:pPr>
            <w:r>
              <w:rPr>
                <w:sz w:val="24"/>
              </w:rPr>
            </w:r>
          </w:p>
        </w:tc>
      </w:tr>
      <w:tr>
        <w:tc>
          <w:tcPr>
            <w:tcW w:w="1114" w:type="dxa"/>
          </w:tcPr>
          <w:p>
            <w:pPr>
              <w:pStyle w:val="0"/>
              <w:jc w:val="center"/>
            </w:pPr>
            <w:r>
              <w:rPr>
                <w:sz w:val="24"/>
              </w:rPr>
              <w:t xml:space="preserve">st35.006</w:t>
            </w:r>
          </w:p>
        </w:tc>
        <w:tc>
          <w:tcPr>
            <w:tcW w:w="3244" w:type="dxa"/>
          </w:tcPr>
          <w:p>
            <w:pPr>
              <w:pStyle w:val="0"/>
              <w:jc w:val="both"/>
            </w:pPr>
            <w:r>
              <w:rPr>
                <w:sz w:val="24"/>
              </w:rPr>
              <w:t xml:space="preserve">Новообразования эндокринных желез доброкачественные, in situ, неопределенного и неизвестного характера</w:t>
            </w:r>
          </w:p>
        </w:tc>
        <w:tc>
          <w:tcPr>
            <w:tcW w:w="2635" w:type="dxa"/>
          </w:tcPr>
          <w:p>
            <w:pPr>
              <w:pStyle w:val="0"/>
              <w:jc w:val="center"/>
            </w:pPr>
            <w:r>
              <w:rPr>
                <w:sz w:val="24"/>
              </w:rPr>
              <w:t xml:space="preserve">D09.3, D15.0, D34, D35.0, D35.1, D35.3, D35.7, D35.9, D44, D44.0, D44.1, D44.2, D44.3, D44.4, D44.5, D44.6, D44.7, D44.8, D44.9</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0,76</w:t>
            </w:r>
          </w:p>
        </w:tc>
      </w:tr>
      <w:tr>
        <w:tc>
          <w:tcPr>
            <w:tcW w:w="1114" w:type="dxa"/>
          </w:tcPr>
          <w:p>
            <w:pPr>
              <w:pStyle w:val="0"/>
              <w:jc w:val="center"/>
            </w:pPr>
            <w:r>
              <w:rPr>
                <w:sz w:val="24"/>
              </w:rPr>
              <w:t xml:space="preserve">st35.007</w:t>
            </w:r>
          </w:p>
        </w:tc>
        <w:tc>
          <w:tcPr>
            <w:tcW w:w="3244" w:type="dxa"/>
          </w:tcPr>
          <w:p>
            <w:pPr>
              <w:pStyle w:val="0"/>
              <w:jc w:val="both"/>
            </w:pPr>
            <w:r>
              <w:rPr>
                <w:sz w:val="24"/>
              </w:rPr>
              <w:t xml:space="preserve">Расстройства питания</w:t>
            </w:r>
          </w:p>
        </w:tc>
        <w:tc>
          <w:tcPr>
            <w:tcW w:w="2635" w:type="dxa"/>
          </w:tcPr>
          <w:p>
            <w:pPr>
              <w:pStyle w:val="0"/>
              <w:jc w:val="center"/>
            </w:pPr>
            <w:r>
              <w:rPr>
                <w:sz w:val="24"/>
              </w:rPr>
              <w:t xml:space="preserve">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E86, E87, E87.0, E87.1, E87.2, E87.3, E87.4, E87.5, E87.6, E87.7, E87.8, R62, R62.0, R62.8, R62.9, R63, R63.0, R63.1, R63.2, R63.3, R63.4, R63.5, R63.8</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1,06</w:t>
            </w:r>
          </w:p>
        </w:tc>
      </w:tr>
      <w:tr>
        <w:tc>
          <w:tcPr>
            <w:tcW w:w="1114" w:type="dxa"/>
          </w:tcPr>
          <w:p>
            <w:pPr>
              <w:pStyle w:val="0"/>
              <w:jc w:val="center"/>
            </w:pPr>
            <w:r>
              <w:rPr>
                <w:sz w:val="24"/>
              </w:rPr>
              <w:t xml:space="preserve">st35.008</w:t>
            </w:r>
          </w:p>
        </w:tc>
        <w:tc>
          <w:tcPr>
            <w:tcW w:w="3244" w:type="dxa"/>
          </w:tcPr>
          <w:p>
            <w:pPr>
              <w:pStyle w:val="0"/>
              <w:jc w:val="both"/>
            </w:pPr>
            <w:r>
              <w:rPr>
                <w:sz w:val="24"/>
              </w:rPr>
              <w:t xml:space="preserve">Другие нарушения обмена веществ</w:t>
            </w:r>
          </w:p>
        </w:tc>
        <w:tc>
          <w:tcPr>
            <w:tcW w:w="2635" w:type="dxa"/>
          </w:tcPr>
          <w:p>
            <w:pPr>
              <w:pStyle w:val="0"/>
              <w:jc w:val="center"/>
            </w:pPr>
            <w:r>
              <w:rPr>
                <w:sz w:val="24"/>
              </w:rPr>
              <w:t xml:space="preserve">D76, D76.1, D76.2, D76.3, E70, E70.3, E70.8, E70.9, E71, E71.2, E72, E72.4, E72.5, E72.9, E73, E73.0, E73.1, E73.8, E73.9, E74, E74.0, E74.1, E74.2, E74.3, E74.9, E75.0, E75.1, E75.5, E75.6, E76, E76.3, E76.8, E76.9, E77, E77.0, E77.1, E77.8, E77.9, E78, E78.0, E78.1, E78.2, E78.3, E78.4, E78.5, E78.6, E78.8, E78.9, E79, E79.0, E79.9, E80, E80.0, E80.1, E80.2, E80.3, E80.4, E80.5, E80.6, E80.7, E83, E83.1, E83.2, E83.5, E83.8, E83.9, E85, E85.0, E85.1, E85.2, E85.3, E85.4, E85.8, E85.9, E88.1, E88.2, E88.8, E88.9, E90</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1,16</w:t>
            </w:r>
          </w:p>
        </w:tc>
      </w:tr>
      <w:tr>
        <w:tc>
          <w:tcPr>
            <w:tcW w:w="1114" w:type="dxa"/>
          </w:tcPr>
          <w:p>
            <w:pPr>
              <w:pStyle w:val="0"/>
              <w:jc w:val="center"/>
            </w:pPr>
            <w:r>
              <w:rPr>
                <w:sz w:val="24"/>
              </w:rPr>
              <w:t xml:space="preserve">st35.009</w:t>
            </w:r>
          </w:p>
        </w:tc>
        <w:tc>
          <w:tcPr>
            <w:tcW w:w="3244" w:type="dxa"/>
          </w:tcPr>
          <w:p>
            <w:pPr>
              <w:pStyle w:val="0"/>
              <w:jc w:val="both"/>
            </w:pPr>
            <w:r>
              <w:rPr>
                <w:sz w:val="24"/>
              </w:rPr>
              <w:t xml:space="preserve">Кистозный фиброз</w:t>
            </w:r>
          </w:p>
        </w:tc>
        <w:tc>
          <w:tcPr>
            <w:tcW w:w="2635" w:type="dxa"/>
          </w:tcPr>
          <w:p>
            <w:pPr>
              <w:pStyle w:val="0"/>
              <w:jc w:val="center"/>
            </w:pPr>
            <w:r>
              <w:rPr>
                <w:sz w:val="24"/>
              </w:rPr>
              <w:t xml:space="preserve">E84, E84.0, E84.1, E84.8, E84.9</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3,32</w:t>
            </w:r>
          </w:p>
        </w:tc>
      </w:tr>
      <w:tr>
        <w:tc>
          <w:tcPr>
            <w:tcW w:w="1114" w:type="dxa"/>
          </w:tcPr>
          <w:p>
            <w:pPr>
              <w:pStyle w:val="0"/>
              <w:jc w:val="center"/>
            </w:pPr>
            <w:r>
              <w:rPr>
                <w:sz w:val="24"/>
              </w:rPr>
              <w:t xml:space="preserve">st36</w:t>
            </w:r>
          </w:p>
        </w:tc>
        <w:tc>
          <w:tcPr>
            <w:tcW w:w="3244" w:type="dxa"/>
          </w:tcPr>
          <w:p>
            <w:pPr>
              <w:pStyle w:val="0"/>
              <w:jc w:val="both"/>
            </w:pPr>
            <w:r>
              <w:rPr>
                <w:sz w:val="24"/>
              </w:rPr>
              <w:t xml:space="preserve">Прочее</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w:t>
            </w:r>
          </w:p>
        </w:tc>
      </w:tr>
      <w:tr>
        <w:tc>
          <w:tcPr>
            <w:tcW w:w="1114" w:type="dxa"/>
          </w:tcPr>
          <w:p>
            <w:pPr>
              <w:pStyle w:val="0"/>
              <w:jc w:val="center"/>
            </w:pPr>
            <w:r>
              <w:rPr>
                <w:sz w:val="24"/>
              </w:rPr>
              <w:t xml:space="preserve">st36.001</w:t>
            </w:r>
          </w:p>
        </w:tc>
        <w:tc>
          <w:tcPr>
            <w:tcW w:w="3244" w:type="dxa"/>
          </w:tcPr>
          <w:p>
            <w:pPr>
              <w:pStyle w:val="0"/>
              <w:jc w:val="both"/>
            </w:pPr>
            <w:r>
              <w:rPr>
                <w:sz w:val="24"/>
              </w:rPr>
              <w:t xml:space="preserve">Комплексное лечение с применением препаратов иммуноглобулина</w:t>
            </w:r>
          </w:p>
        </w:tc>
        <w:tc>
          <w:tcPr>
            <w:tcW w:w="2635" w:type="dxa"/>
          </w:tcPr>
          <w:p>
            <w:pPr>
              <w:pStyle w:val="0"/>
              <w:jc w:val="center"/>
            </w:pPr>
            <w:r>
              <w:rPr>
                <w:sz w:val="24"/>
              </w:rPr>
              <w:t xml:space="preserve">D69.3, D84.8, G11.3, G35, G36.0, G36.1, G36.8, G36.9, G37, G37.0, G37.1, G37.2, G37.3, G37.4, G37.5, G37.8, G37.9, G51.0, G58.7, G61.0, G61.8, G62.8, G70.0, G70.2, М33.0</w:t>
            </w:r>
          </w:p>
        </w:tc>
        <w:tc>
          <w:tcPr>
            <w:tcW w:w="2635" w:type="dxa"/>
          </w:tcPr>
          <w:p>
            <w:pPr>
              <w:pStyle w:val="0"/>
              <w:jc w:val="center"/>
            </w:pPr>
            <w:r>
              <w:rPr>
                <w:sz w:val="24"/>
              </w:rPr>
              <w:t xml:space="preserve">A25.05.001.001, A25.23.001.001, A25.24.001.001</w:t>
            </w:r>
          </w:p>
        </w:tc>
        <w:tc>
          <w:tcPr>
            <w:tcW w:w="2239" w:type="dxa"/>
          </w:tcPr>
          <w:p>
            <w:pPr>
              <w:pStyle w:val="0"/>
              <w:jc w:val="center"/>
            </w:pPr>
            <w:r>
              <w:rPr>
                <w:sz w:val="24"/>
              </w:rPr>
              <w:t xml:space="preserve">иной классификационный критерий: ig01, ig02, ig03, ig04, ig05, ig06, ig07, ig08, ig09, ig10, ig11, ig12, igl3, ig14, ig15</w:t>
            </w:r>
          </w:p>
        </w:tc>
        <w:tc>
          <w:tcPr>
            <w:tcW w:w="1699" w:type="dxa"/>
          </w:tcPr>
          <w:p>
            <w:pPr>
              <w:pStyle w:val="0"/>
              <w:jc w:val="center"/>
            </w:pPr>
            <w:r>
              <w:rPr>
                <w:sz w:val="24"/>
              </w:rPr>
              <w:t xml:space="preserve">4,32</w:t>
            </w:r>
          </w:p>
        </w:tc>
      </w:tr>
      <w:tr>
        <w:tc>
          <w:tcPr>
            <w:tcW w:w="1114" w:type="dxa"/>
          </w:tcPr>
          <w:p>
            <w:pPr>
              <w:pStyle w:val="0"/>
              <w:jc w:val="center"/>
            </w:pPr>
            <w:r>
              <w:rPr>
                <w:sz w:val="24"/>
              </w:rPr>
              <w:t xml:space="preserve">st36.002</w:t>
            </w:r>
          </w:p>
        </w:tc>
        <w:tc>
          <w:tcPr>
            <w:tcW w:w="3244" w:type="dxa"/>
          </w:tcPr>
          <w:p>
            <w:pPr>
              <w:pStyle w:val="0"/>
              <w:jc w:val="both"/>
            </w:pPr>
            <w:r>
              <w:rPr>
                <w:sz w:val="24"/>
              </w:rPr>
              <w:t xml:space="preserve">Редкие генетические заболевания</w:t>
            </w:r>
          </w:p>
        </w:tc>
        <w:tc>
          <w:tcPr>
            <w:tcW w:w="2635" w:type="dxa"/>
          </w:tcPr>
          <w:p>
            <w:pPr>
              <w:pStyle w:val="0"/>
              <w:jc w:val="center"/>
            </w:pPr>
            <w:r>
              <w:rPr>
                <w:sz w:val="24"/>
              </w:rPr>
              <w:t xml:space="preserve">E26.1, E26.8, E70.0, E70.1, E70.2, E71.0, E71.1, E71.3, E72.0, E72.1, E72.2, E72.3, E72.8, E74.4, E74.8, E76.0, E76.1, E76.2, E79.1, E79.8, E83.0, E83.3, E83.4, G10, G11, G11.0, G11.1, G11.2, G11.3, G11.4, G11.8, G11.9, G12, G12.0, G12.1, G12.2, G12.8, G12.9, G13, G13.0, G13.1, G13.2, G13.8, G23, G23.0, G23.1, G23.2, G23.3, G23.8, G23.9, G24.1, G24.2, G24.5, G31.8, G31.9, G40.5, G60, G60.0, G60.1, G60.2, G60.3, G60.8, G60.9, G71, G71.0, G71.1, G71.2, G71.3, G71.8, G71.9, G72, G72.0, G72.1, G72.2, G72.3, G72.4, G72.8, G72.9, N07.1, N07.5, N07.8, N07.9, N25.1, N25.8, Q61.1, Q61.2, Q61.3, Q77.4, Q78.0, Q79.6, Q85.0, Q85.1, Q85.8, Q85.9, Q87.1, Q87.2, Q87.3, Q87.4, Q87.8, Q89.7, Q89.8, Q90.0, Q90.1, Q90.2, Q90.9, Q91.3, Q91.7, Q92.8, Q96, Q96.0, Q96.1, Q96.2, Q96.3, Q96.4, Q96.8, Q96.9, Q97.0, Q97.1, Q97.2, Q97.3, Q97.8, Q97.9, Q98.0, Q98.1, Q98.2, Q98.3, Q98.4, Q98.5, Q98.6, Q98.7, Q98.8, Q98.9, Q99, Q99.0, Q99.1, Q99.2, Q99.8, Q99.9</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3,5</w:t>
            </w:r>
          </w:p>
        </w:tc>
      </w:tr>
      <w:tr>
        <w:tc>
          <w:tcPr>
            <w:tcW w:w="1114" w:type="dxa"/>
          </w:tcPr>
          <w:p>
            <w:pPr>
              <w:pStyle w:val="0"/>
              <w:jc w:val="center"/>
            </w:pPr>
            <w:r>
              <w:rPr>
                <w:sz w:val="24"/>
              </w:rPr>
              <w:t xml:space="preserve">st36.004</w:t>
            </w:r>
          </w:p>
        </w:tc>
        <w:tc>
          <w:tcPr>
            <w:tcW w:w="3244" w:type="dxa"/>
          </w:tcPr>
          <w:p>
            <w:pPr>
              <w:pStyle w:val="0"/>
              <w:jc w:val="both"/>
            </w:pPr>
            <w:r>
              <w:rPr>
                <w:sz w:val="24"/>
              </w:rPr>
              <w:t xml:space="preserve">Факторы, влияющие на состояние здоровья населения и обращения в учреждения здравоохранения</w:t>
            </w:r>
          </w:p>
        </w:tc>
        <w:tc>
          <w:tcPr>
            <w:tcW w:w="2635" w:type="dxa"/>
          </w:tcPr>
          <w:p>
            <w:pPr>
              <w:pStyle w:val="0"/>
              <w:jc w:val="center"/>
            </w:pPr>
            <w:r>
              <w:rPr>
                <w:sz w:val="24"/>
              </w:rPr>
              <w:t xml:space="preserve">D89.3, R52, R52.0, R52.1, R52.2, R52.9, R53, R60, R60.0, R60.1, R60.9, R64, R65, R65.0, R65.1, R65.2, R65.3, R65.9,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Z09.3, Z09.4, Z09.7, Z09.8, Z09.9, Z10, Z10.0, Z10.1, Z10.2, Z10.3, Z10.8, Z11, Z11.0, Z11.1, Z11.2, Z11.3, Z11.4, Z11.5, Z11.6, Z11.8, Z11.9, Z12, Z12.0, Z12.1, Z12.2, Z12.3, Z12.4, Z12.5, Z12.6, Z12.8, Z12.9, Z13, Z13.0, Z13.1, Z13.2, Z13.3, Z13.4, Z13.5, Z13.6, Z13.7, Z13.8, Z13.9, Z20, Z20.0, Z20.1, Z20.2, Z20.3, Z20.4, Z20.5, Z20.6, Z20.7, Z20.8, Z20.9, Z21, Z22, Z22.0, Z22.1, Z22.2, Z22.3, Z22.4, Z22.6, Z22.8, Z22.9, Z23, Z23.0, Z23.1, Z23.2, Z23.3, Z23.4, Z23.5, Z23.6, Z23.7, Z23.8, Z24, Z24.0, Z24.1, Z24.2, Z24.3, Z24.4, Z24.5, Z24.6, 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 Z37.2, Z37.3, Z37.4, Z37.5, Z37.6, Z37.7, Z37.9, Z38, Z38.0, Z38.1, Z38.2, Z38.3, Z38.4, Z38.5, Z38.6, Z38.7, Z38.8, Z39, Z39.0, Z39.1, Z39.2, Z40, Z40.0, Z40.8, Z40.9, Z41, Z41.0, Z41.1, Z41.2, Z41.3, Z41.8, Z41.9, Z42, Z42.0, Z42.1, Z42.2, Z42.3, Z42.4, Z42.8, Z42.9, Z43, Z43.0, Z43.1, Z43.2, Z43.3, Z43.4, Z43.5, Z43.6, Z43.7, Z43.8, Z43.9, Z44, Z44.0, Z44.1, Z44.2, Z44.3, Z44.8, Z44.9, Z45, Z45.0, Z45.1, Z45.2, Z45.3, Z45.8, Z45.9, Z46, Z46.0, Z46.1, Z46.2, Z46.3, Z46.4, Z46.5, Z46.6, Z46.7, Z46.8, Z46.9, Z47, Z47.0, Z47.8, Z47.9, Z48, Z48.0, Z48.8, Z48.9, Z49, Z49.0, Z49.1, Z49.2, Z50, Z50.0, Z50.1, Z50.2, Z50.3, Z50.4, Z50.5, Z50.6, Z50.7, Z50.8, Z50.9, Z51, Z51.0, Z51.1, Z51.2, Z51.3, Z51.4, Z51.5, Z51.6, Z51.8, Z51.9, Z52, Z52.0, Z52.1, Z52.2, Z52.3, Z52.4, Z52.5, Z52.8, Z52.9, Z53, Z53.0, Z53.1, Z53.2, Z53.8, Z53.9, Z54, Z54.0, Z54.1, Z54.2, Z54.3, Z54.4, Z54.7, Z54.8, Z54.9, Z57, Z57.0, Z57.1, Z57.2, Z57.3, Z57.4, Z57.5, Z57.6, Z57.7, Z57.8, Z57.9, Z58, Z58.0, Z58.1, Z58.2, Z58.3, Z58.4, Z58.5, Z58.6, Z58.8, Z58.9, Z59, Z59.0, Z59.1, Z59.2, Z59.3, Z59.4, Z59.5, Z59.6, Z59.7, Z59.8, Z59.9, Z60, Z60.0, Z60.1, Z60.2, Z60.3, Z60.4, Z60.5, Z60.8, Z60.9, Z61, Z61.0, Z61.1, Z61.2, Z61.3, Z61.4, Z61.5, Z61.6, Z61.7, Z61.8, Z61.9, Z62, Z62.0, Z62.1, Z62.2, Z62.3, Z62.4, Z62.5, Z62.6, Z62.8, Z62.9, Z63, Z63.0, Z63.1, Z63.2, Z63.3, Z63.4, Z63.5, Z63.6, Z63.7, Z63.8, Z63.9, Z64, Z64.0, Z64.1, Z64.2, Z64.3, Z64.4, Z65, Z65.0, Z65.1, Z65.2, Z65.3, Z65.4, Z65.5, Z65.8, Z65.9, Z70, Z70.0, Z70.1, Z70.2, Z70.3, Z70.8, Z70.9, Z71, Z71.0, Z71.1, Z71.2, Z71.3, Z71.4, Z71.5, Z71.6, Z71.7, Z71.8, Z71.9, Z72, Z72.0, Z72.1, Z72.2, Z72.3, Z72.4, Z72.5, Z72.6, Z72.8, Z72.9, Z73, Z73.0, Z73.1, Z73.2, Z73.3, Z73.4, Z73.5, Z73.6, Z73.8, Z73.9, Z74, Z74.0, Z74.1, Z74.2, Z74.3, Z74.8, Z74.9, Z75, Z75.0, Z75.1, Z75.2, Z75.3, Z75.4, Z75.5, Z75.8, Z75.9, Z76, Z76.0, Z76.1, Z76.2, Z76.3, Z76.4, Z76.5, Z76.8, Z76.9, Z80, Z80.0, Z80.1, Z80.2, Z80.3, Z80.4, Z80.5, Z80.6, Z80.7, Z80.8, Z80.9, Z81, Z81.0, Z81.1, Z81.2, Z81.3, Z81.4, Z81.8, Z82, Z82.0, Z82.1, Z82.2, Z82.3, Z82.4, Z82.5, Z82.6, Z82.7, Z82.8, Z83, Z83.0, Z83.1, Z83.2, Z83.3, Z83.4, Z83.5, Z83.6, Z83.7, Z84, Z84.0, Z84.1, Z84.2, Z84.3, Z84.8, Z85, 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Z91.7, Z91.8, Z92, Z92.0, Z92.1, Z92.2, Z92.3, Z92.4, Z92.5, Z92.8, Z92.9, Z93, Z93.0, Z93.1, Z93.2, Z93.3, Z93.4, Z93.5, Z93.6, Z93.8, Z93.9, Z94, Z94.0, Z94.1, Z94.2, Z94.3, Z94.4, Z94.5, Z94.6, Z94.7, Z94.8, Z94.9, Z95, Z95.0, Z95.1, Z95.2, Z95.3, Z95.4, Z95.5, Z95.8, Z95.9, Z96, Z96.0, Z96.1, Z96.2, Z96.3, Z96.4, Z96.5, Z96.6, Z96.7, Z96.8, Z96.9, Z97, Z97.0, Z97.1, Z97.2, Z97.3, Z97.4, Z97.5, Z97.8, Z98, Z98.0, Z98.1, Z98.2, Z98.8, Z99, Z99.0, Z99.1, Z99.2, Z99.3, Z99.8, Z99.9</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0,32</w:t>
            </w:r>
          </w:p>
        </w:tc>
      </w:tr>
      <w:tr>
        <w:tc>
          <w:tcPr>
            <w:tcW w:w="1114" w:type="dxa"/>
          </w:tcPr>
          <w:p>
            <w:pPr>
              <w:pStyle w:val="0"/>
              <w:jc w:val="center"/>
            </w:pPr>
            <w:r>
              <w:rPr>
                <w:sz w:val="24"/>
              </w:rPr>
              <w:t xml:space="preserve">st36.020</w:t>
            </w:r>
          </w:p>
        </w:tc>
        <w:tc>
          <w:tcPr>
            <w:tcW w:w="3244" w:type="dxa"/>
          </w:tcPr>
          <w:p>
            <w:pPr>
              <w:pStyle w:val="0"/>
              <w:jc w:val="both"/>
            </w:pPr>
            <w:r>
              <w:rPr>
                <w:sz w:val="24"/>
              </w:rPr>
              <w:t xml:space="preserve">Оказание услуг диализа (только для федеральных медицинских организаций)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A18.05.002, A18.05.002.001, A18.05.002.002, A18.05.011, A18.05.004, A18.30.001, A18.30.001.002, A18.30.001.003</w:t>
            </w:r>
          </w:p>
        </w:tc>
        <w:tc>
          <w:tcPr>
            <w:tcW w:w="2239" w:type="dxa"/>
          </w:tcPr>
          <w:p>
            <w:pPr>
              <w:pStyle w:val="0"/>
              <w:jc w:val="center"/>
            </w:pPr>
            <w:r>
              <w:rPr>
                <w:sz w:val="24"/>
              </w:rPr>
              <w:t xml:space="preserve">-</w:t>
            </w:r>
          </w:p>
        </w:tc>
        <w:tc>
          <w:tcPr>
            <w:tcW w:w="1699" w:type="dxa"/>
          </w:tcPr>
          <w:p>
            <w:pPr>
              <w:pStyle w:val="0"/>
              <w:jc w:val="center"/>
            </w:pPr>
            <w:r>
              <w:rPr>
                <w:sz w:val="24"/>
              </w:rPr>
              <w:t xml:space="preserve">0,26</w:t>
            </w:r>
          </w:p>
        </w:tc>
      </w:tr>
      <w:tr>
        <w:tc>
          <w:tcPr>
            <w:tcW w:w="1114" w:type="dxa"/>
          </w:tcPr>
          <w:p>
            <w:pPr>
              <w:pStyle w:val="0"/>
              <w:jc w:val="center"/>
            </w:pPr>
            <w:r>
              <w:rPr>
                <w:sz w:val="24"/>
              </w:rPr>
              <w:t xml:space="preserve">st36.021</w:t>
            </w:r>
          </w:p>
        </w:tc>
        <w:tc>
          <w:tcPr>
            <w:tcW w:w="3244" w:type="dxa"/>
          </w:tcPr>
          <w:p>
            <w:pPr>
              <w:pStyle w:val="0"/>
              <w:jc w:val="both"/>
            </w:pPr>
            <w:r>
              <w:rPr>
                <w:sz w:val="24"/>
              </w:rPr>
              <w:t xml:space="preserve">Оказание услуг диализа (только для федеральных медицинских организаций)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A18.05.002.003, A18.05.003, A18.05.003.001, A18.05.004.001, A18.05.011.001</w:t>
            </w:r>
          </w:p>
        </w:tc>
        <w:tc>
          <w:tcPr>
            <w:tcW w:w="2239" w:type="dxa"/>
          </w:tcPr>
          <w:p>
            <w:pPr>
              <w:pStyle w:val="0"/>
              <w:jc w:val="center"/>
            </w:pPr>
            <w:r>
              <w:rPr>
                <w:sz w:val="24"/>
              </w:rPr>
              <w:t xml:space="preserve">-</w:t>
            </w:r>
          </w:p>
        </w:tc>
        <w:tc>
          <w:tcPr>
            <w:tcW w:w="1699" w:type="dxa"/>
          </w:tcPr>
          <w:p>
            <w:pPr>
              <w:pStyle w:val="0"/>
              <w:jc w:val="center"/>
            </w:pPr>
            <w:r>
              <w:rPr>
                <w:sz w:val="24"/>
              </w:rPr>
              <w:t xml:space="preserve">0,76</w:t>
            </w:r>
          </w:p>
        </w:tc>
      </w:tr>
      <w:tr>
        <w:tc>
          <w:tcPr>
            <w:tcW w:w="1114" w:type="dxa"/>
          </w:tcPr>
          <w:p>
            <w:pPr>
              <w:pStyle w:val="0"/>
              <w:jc w:val="center"/>
            </w:pPr>
            <w:r>
              <w:rPr>
                <w:sz w:val="24"/>
              </w:rPr>
              <w:t xml:space="preserve">st36.022</w:t>
            </w:r>
          </w:p>
        </w:tc>
        <w:tc>
          <w:tcPr>
            <w:tcW w:w="3244" w:type="dxa"/>
          </w:tcPr>
          <w:p>
            <w:pPr>
              <w:pStyle w:val="0"/>
              <w:jc w:val="both"/>
            </w:pPr>
            <w:r>
              <w:rPr>
                <w:sz w:val="24"/>
              </w:rPr>
              <w:t xml:space="preserve">Оказание услуг диализа (только для федеральных медицинских организаций) (уровень 3)</w:t>
            </w:r>
          </w:p>
        </w:tc>
        <w:tc>
          <w:tcPr>
            <w:tcW w:w="2635" w:type="dxa"/>
          </w:tcPr>
          <w:p>
            <w:pPr>
              <w:pStyle w:val="0"/>
              <w:jc w:val="center"/>
            </w:pPr>
            <w:r>
              <w:rPr>
                <w:sz w:val="24"/>
              </w:rPr>
              <w:t xml:space="preserve">-</w:t>
            </w:r>
          </w:p>
        </w:tc>
        <w:tc>
          <w:tcPr>
            <w:tcW w:w="2635" w:type="dxa"/>
          </w:tcPr>
          <w:p>
            <w:pPr>
              <w:pStyle w:val="0"/>
              <w:jc w:val="center"/>
            </w:pPr>
            <w:r>
              <w:rPr>
                <w:sz w:val="24"/>
              </w:rPr>
              <w:t xml:space="preserve">A18.05.002.005, A18.05.003.002, A18.05.011.002, A18.30.001.001</w:t>
            </w:r>
          </w:p>
        </w:tc>
        <w:tc>
          <w:tcPr>
            <w:tcW w:w="2239" w:type="dxa"/>
          </w:tcPr>
          <w:p>
            <w:pPr>
              <w:pStyle w:val="0"/>
              <w:jc w:val="center"/>
            </w:pPr>
            <w:r>
              <w:rPr>
                <w:sz w:val="24"/>
              </w:rPr>
              <w:t xml:space="preserve">-</w:t>
            </w:r>
          </w:p>
        </w:tc>
        <w:tc>
          <w:tcPr>
            <w:tcW w:w="1699" w:type="dxa"/>
          </w:tcPr>
          <w:p>
            <w:pPr>
              <w:pStyle w:val="0"/>
              <w:jc w:val="center"/>
            </w:pPr>
            <w:r>
              <w:rPr>
                <w:sz w:val="24"/>
              </w:rPr>
              <w:t xml:space="preserve">1,38</w:t>
            </w:r>
          </w:p>
        </w:tc>
      </w:tr>
      <w:tr>
        <w:tc>
          <w:tcPr>
            <w:tcW w:w="1114" w:type="dxa"/>
          </w:tcPr>
          <w:p>
            <w:pPr>
              <w:pStyle w:val="0"/>
              <w:jc w:val="center"/>
            </w:pPr>
            <w:r>
              <w:rPr>
                <w:sz w:val="24"/>
              </w:rPr>
              <w:t xml:space="preserve">st36.023</w:t>
            </w:r>
          </w:p>
        </w:tc>
        <w:tc>
          <w:tcPr>
            <w:tcW w:w="3244" w:type="dxa"/>
          </w:tcPr>
          <w:p>
            <w:pPr>
              <w:pStyle w:val="0"/>
              <w:jc w:val="both"/>
            </w:pPr>
            <w:r>
              <w:rPr>
                <w:sz w:val="24"/>
              </w:rPr>
              <w:t xml:space="preserve">Оказание услуг диализа (только для федеральных медицинских организаций) (уровень 4)</w:t>
            </w:r>
          </w:p>
        </w:tc>
        <w:tc>
          <w:tcPr>
            <w:tcW w:w="2635" w:type="dxa"/>
          </w:tcPr>
          <w:p>
            <w:pPr>
              <w:pStyle w:val="0"/>
              <w:jc w:val="center"/>
            </w:pPr>
            <w:r>
              <w:rPr>
                <w:sz w:val="24"/>
              </w:rPr>
              <w:t xml:space="preserve">A27.8, A27.9, A40.0, A40.1, A40.2, A40.3, A40.8, A40.9, A41.0, A41.1, A41.2, A41.3, A41.4, A41.5, A41.8, A41.9, B15.0, B16.0, B16.2, B19.0, B37.7, C88.0, C88.2, C90.0, C90.1, C90.2, C90.3, D59.3, D59.8, D68.8, D69.0, D69.3, D89.1, G04.0, G25.8, G35, G36.0, G36.8, G36.9, G37.3, G61.0, G61.1, G61.8, G61.9, G70.0, G70.2, G70.8, G71.1, G73.1, I42.0, I73.0, I73.1, K72.0, K72.1, K72.9, K74.3, K75.4, K76.7, K85.0, K85.1, K85.2, K85.3, K85.8, K85.9, L10.0, L10.1, L10.2, L10.4, L10.8, L10.9, L12.0, L51.1, L51.2, M30.0, M30.1, M30.2, M30.3, M30.8, M31.0, M31.1, M31.3, M31.4, M31.5, M31.6, M31.7, M31.8, M31.9, M32.1, M34.0, M34.1, N01.1, N01.2, N01.3, N01.4, N01.5, N01.6, N01.7, N01.8, N04.1, R82.1, T79.5, T79.6</w:t>
            </w:r>
          </w:p>
        </w:tc>
        <w:tc>
          <w:tcPr>
            <w:tcW w:w="2635" w:type="dxa"/>
          </w:tcPr>
          <w:p>
            <w:pPr>
              <w:pStyle w:val="0"/>
              <w:jc w:val="center"/>
            </w:pPr>
            <w:r>
              <w:rPr>
                <w:sz w:val="24"/>
              </w:rPr>
              <w:t xml:space="preserve">A18.05.001.003, A18.05.001.004, A18.05.001.005, A18.05.007</w:t>
            </w:r>
          </w:p>
        </w:tc>
        <w:tc>
          <w:tcPr>
            <w:tcW w:w="2239" w:type="dxa"/>
          </w:tcPr>
          <w:p>
            <w:pPr>
              <w:pStyle w:val="0"/>
              <w:jc w:val="center"/>
            </w:pPr>
            <w:r>
              <w:rPr>
                <w:sz w:val="24"/>
              </w:rPr>
              <w:t xml:space="preserve">-</w:t>
            </w:r>
          </w:p>
        </w:tc>
        <w:tc>
          <w:tcPr>
            <w:tcW w:w="1699" w:type="dxa"/>
          </w:tcPr>
          <w:p>
            <w:pPr>
              <w:pStyle w:val="0"/>
              <w:jc w:val="center"/>
            </w:pPr>
            <w:r>
              <w:rPr>
                <w:sz w:val="24"/>
              </w:rPr>
              <w:t xml:space="preserve">2,91</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E78, E78.0, E78.1, E78.2, E78.3, E78.4, E78.5, E78.6, E78.8, E78.9</w:t>
            </w:r>
          </w:p>
        </w:tc>
        <w:tc>
          <w:tcPr>
            <w:tcW w:w="2635" w:type="dxa"/>
          </w:tcPr>
          <w:p>
            <w:pPr>
              <w:pStyle w:val="0"/>
              <w:jc w:val="center"/>
            </w:pPr>
            <w:r>
              <w:rPr>
                <w:sz w:val="24"/>
              </w:rPr>
              <w:t xml:space="preserve">A18.05.001.004, A18.05.001.005</w:t>
            </w:r>
          </w:p>
        </w:tc>
        <w:tc>
          <w:tcPr>
            <w:tcW w:w="2239" w:type="dxa"/>
          </w:tcPr>
          <w:p>
            <w:pPr>
              <w:pStyle w:val="0"/>
              <w:jc w:val="center"/>
            </w:pPr>
            <w:r>
              <w:rPr>
                <w:sz w:val="24"/>
              </w:rPr>
              <w:t xml:space="preserve">-</w:t>
            </w:r>
          </w:p>
        </w:tc>
        <w:tc>
          <w:tcPr>
            <w:tcW w:w="1699" w:type="dxa"/>
          </w:tcPr>
          <w:p>
            <w:pPr>
              <w:pStyle w:val="0"/>
            </w:pPr>
            <w:r>
              <w:rPr>
                <w:sz w:val="24"/>
              </w:rPr>
            </w:r>
          </w:p>
        </w:tc>
      </w:tr>
      <w:tr>
        <w:tc>
          <w:tcPr>
            <w:tcW w:w="1114" w:type="dxa"/>
          </w:tcPr>
          <w:p>
            <w:pPr>
              <w:pStyle w:val="0"/>
              <w:jc w:val="center"/>
            </w:pPr>
            <w:r>
              <w:rPr>
                <w:sz w:val="24"/>
              </w:rPr>
              <w:t xml:space="preserve">st36.005</w:t>
            </w:r>
          </w:p>
        </w:tc>
        <w:tc>
          <w:tcPr>
            <w:tcW w:w="3244" w:type="dxa"/>
          </w:tcPr>
          <w:p>
            <w:pPr>
              <w:pStyle w:val="0"/>
              <w:jc w:val="both"/>
            </w:pPr>
            <w:r>
              <w:rPr>
                <w:sz w:val="24"/>
              </w:rPr>
              <w:t xml:space="preserve">Госпитализация в диагностических целях с постановкой диагноза туберкулеза, ВИЧ-инфекции, психического заболевания</w:t>
            </w:r>
          </w:p>
        </w:tc>
        <w:tc>
          <w:tcPr>
            <w:tcW w:w="2635" w:type="dxa"/>
          </w:tcPr>
          <w:p>
            <w:pPr>
              <w:pStyle w:val="0"/>
              <w:jc w:val="center"/>
            </w:pPr>
            <w:r>
              <w:rPr>
                <w:sz w:val="24"/>
              </w:rPr>
              <w:t xml:space="preserve">A15.0, A15.1, A15.2, A15.3, A15.4, A15.5, A15.6, A15.7, A15.8, A15.9, A16.0, A16.1, A16.2, A16.3, A16.4, A16.5, A16.7, A16.8, A16.9, A17.0, A17.1, A17.8, A17.9, A18.0, A18.1, A18.2, A18.3, A18.4, A18.5, A18.6, A18.7, A18.8, A19.0, A19.1, A19.2, A19.8, A19.9, B20, B20.0, B20.1, B20.2, B20.3, B20.4, B20.5, B20.6, B20.7, B20.8, B20.9, B21, B21.0, B21.1, B21.2, B21.3, B21.7, B21.8, B21.9, B22, B22.0, B22.1, B22.2, B22.7, B23, B23.0, B23.1, B23.2, B23.8, B24, B90, B90.0, B90.1, B90.2, B90.8, B90.9,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F12.7, F12.8, F12.9, F13, F13.0, F13.1, F13.2, F13.3, F13.4, F13.5, F13.6, F13.7, F13.8, F13.9, F14, F14.0, F14.1, F14.2, F14.3, F14.4, F14.5, F14.6, F14.7, F14.8, F14.9, F15, F15.0, F15.1, F15.2, F15.3, F15.4, F15.5, F15.6, F15.7, F15.8, F15.9, F16, F16.0, F16.1, F16.2, F16.3, F16.4, F16.5, F16.6, F16.7, F16.8, F16.9, F17, F17.0, F17.1, F17.2, F17.3, F17.4, F17.5, F17.6, F17.7, F17.8, F17.9, F18, F18.0, F18.1, F18.2, F18.3, F18.4, F18.5, F18.6, F18.7, F18.8, F18.9, F19, F19.0, F19.1, F19.2, F19.3, F19.4, F19.5, F19.6, F19.7, F19.8, F19.9, F20, F20.0, F20.1, F20.2, F20.3, F20.4, F20.5, F20.6, F20.8, F20.9, F21, F22, F22.0, F22.8, F22.9, F23, F23.0, F23.1, F23.2, F23.3, F23.8, F23.9, F24, F25, F25.0, F25.1, F25.2, F25.8, F25.9, F28, F29, F30, F30.0, F30.1, F30.2, F30.8, F30.9, F31, F31.0, F31.1, F31.2, F31.3, F31.4, F31.5, F31.6, F31.7, F31.8, F31.9, F32, F32.0, F32.1, F32.2, F32.3, F32.8, F32.9, F33, F33.0, F33.1, F33.2, F33.3, F33.4, F33.8, F33.9, F34, F34.0, F34.1, F34.8, F34.9, F38, F38.0, F38.1, F38.8, F39, F40, F40.0, F40.1, F40.2, F40.8, F40.9, F41, F41.0, F41.1, F41.2, F41.3, F41.8, F41.9, F42, F42.0, F42.1, F42.2, F42.8, F42.9, F43, F43.0, F43.1, F43.2, F43.8, F43.9, F44, F44.0, F44.1, F44.2, F44.3, F44.4, F44.5, F44.6, F44.7, F44.8, F44.9, F45, F45.0, F45.1, F45.2, F45.3, F45.4, F45.8, F45.9, F48, F48.0, F48.1, F48.8, F48.9, F50, F50.0, F50.1, F50.2, F50.3, F50.4, F50.5, F50.8, F50.9, F51, F51.0, F51.1, F51.2, F51.3, F51.4, F51.5, F51.8, F51.9, F52, F52.0, F52.1, F52.2, F52.3, F52.4, F52.5, F52.6, F52.7, F52.8, F52.9, F53, F53.0, F53.1, F53.8, F53.9, F54, F55, F59, F60, F60.0, F60.1, F60.2, F60.3, F60.4, F60.5, F60.6, F60.7, F60.8, F60.9, F61, F62, F62.0, F62.1, F62.8, F62.9, F63, F63.0, F63.1, F63.2, F63.3, F63.8, F63.9, F64, F64.0, F64.1, F64.2, F64.8, F64.9, F65, F65.0, F65.1, F65.2, F65.3, F65.4, F65.5, F65.6, F65.8, F65.9, F66, F66.0, F66.1, F66.2, F66.8, F66.9, F68, F68.0, F68.1, F68.8, F69, F70, F70.0, F70.1, F70.8, F70.9, F71, F71.0, F71.1, F71.8, F71.9, F72, F72.0, F72.1, F72.8, F72.9, F73, F73.0, F73.1, F73.8, F73.9, F78, F78.0, F78.1, F78.8, F78.9, F79, F79.0, F79.1, F79.8, F79.9, F80, F80.0, F80.1, F80.2, F80.3, F80.8, F80.9, F81, F81.0, F81.1, F81.2, F81.3, F81.8, F81.9, F82, F83, F84, F84.0, F84.1, F84.2, F84.3, F84.4, F84.5, F84.8, F84.9, F88, F89, F90, F90.0, F90.1, F90.8, F90.9, F91, F91.0, F91.1, F91.2, F91.3, F91.8, F91.9, F92, F92.0, F92.8, F92.9, F93, F93.0, F93.1, F93.2, F93.3, F93.8, F93.9, F94, F94.0, F94.1, F94.2, F94.8, F94.9, F95, F95.0, F95.1, F95.2, F95.8, F95.9, F98, F98.0, F98.1, F98.2, F98.3, F98.4, F98.5, F98.6, F98.8, F98.9, F99, K23.0, M49.0, M90.0, N74.0, N74.1, R41, R41.0, R41.1, R41.2, R41.3, R41.8, R44, R44.0, R44.1, R44.2, R44.3, R44.8, R45, R45.0, R45.1, R45.2, R45.3, R45.4, R45.5, R45.6, R45.7, R45.8, R46, R46.0, R46.1, R46.2, R46.3, R46.4, R46.5, R46.6, R46.7, R46.8, R48, R48.0, R48.1, R48.2, R48.8</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0,46</w:t>
            </w:r>
          </w:p>
        </w:tc>
      </w:tr>
      <w:tr>
        <w:tc>
          <w:tcPr>
            <w:tcW w:w="1114" w:type="dxa"/>
          </w:tcPr>
          <w:p>
            <w:pPr>
              <w:pStyle w:val="0"/>
              <w:jc w:val="center"/>
            </w:pPr>
            <w:r>
              <w:rPr>
                <w:sz w:val="24"/>
              </w:rPr>
              <w:t xml:space="preserve">st36.006</w:t>
            </w:r>
          </w:p>
        </w:tc>
        <w:tc>
          <w:tcPr>
            <w:tcW w:w="3244" w:type="dxa"/>
          </w:tcPr>
          <w:p>
            <w:pPr>
              <w:pStyle w:val="0"/>
              <w:jc w:val="both"/>
            </w:pPr>
            <w:r>
              <w:rPr>
                <w:sz w:val="24"/>
              </w:rPr>
              <w:t xml:space="preserve">Отторжение, отмирание трансплантата органов и тканей</w:t>
            </w:r>
          </w:p>
        </w:tc>
        <w:tc>
          <w:tcPr>
            <w:tcW w:w="2635" w:type="dxa"/>
          </w:tcPr>
          <w:p>
            <w:pPr>
              <w:pStyle w:val="0"/>
              <w:jc w:val="center"/>
            </w:pPr>
            <w:r>
              <w:rPr>
                <w:sz w:val="24"/>
              </w:rPr>
              <w:t xml:space="preserve">T86.0, T86.1, T86.2, T86.3, T86.4, T86.8, T86.9</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8,4</w:t>
            </w:r>
          </w:p>
        </w:tc>
      </w:tr>
      <w:tr>
        <w:tc>
          <w:tcPr>
            <w:tcW w:w="1114" w:type="dxa"/>
          </w:tcPr>
          <w:p>
            <w:pPr>
              <w:pStyle w:val="0"/>
              <w:jc w:val="center"/>
            </w:pPr>
            <w:r>
              <w:rPr>
                <w:sz w:val="24"/>
              </w:rPr>
              <w:t xml:space="preserve">st36.007</w:t>
            </w:r>
          </w:p>
        </w:tc>
        <w:tc>
          <w:tcPr>
            <w:tcW w:w="3244" w:type="dxa"/>
          </w:tcPr>
          <w:p>
            <w:pPr>
              <w:pStyle w:val="0"/>
              <w:jc w:val="both"/>
            </w:pPr>
            <w:r>
              <w:rPr>
                <w:sz w:val="24"/>
              </w:rPr>
              <w:t xml:space="preserve">Установка, замена, заправка помп для лекарственных препаратов</w:t>
            </w:r>
          </w:p>
        </w:tc>
        <w:tc>
          <w:tcPr>
            <w:tcW w:w="2635" w:type="dxa"/>
          </w:tcPr>
          <w:p>
            <w:pPr>
              <w:pStyle w:val="0"/>
              <w:jc w:val="center"/>
            </w:pPr>
            <w:r>
              <w:rPr>
                <w:sz w:val="24"/>
              </w:rPr>
              <w:t xml:space="preserve">-</w:t>
            </w:r>
          </w:p>
        </w:tc>
        <w:tc>
          <w:tcPr>
            <w:tcW w:w="2635" w:type="dxa"/>
          </w:tcPr>
          <w:p>
            <w:pPr>
              <w:pStyle w:val="0"/>
              <w:jc w:val="center"/>
            </w:pPr>
            <w:r>
              <w:rPr>
                <w:sz w:val="24"/>
              </w:rPr>
              <w:t xml:space="preserve">A11.17.003, A11.17.003.001, A11.23.007.001</w:t>
            </w:r>
          </w:p>
        </w:tc>
        <w:tc>
          <w:tcPr>
            <w:tcW w:w="2239" w:type="dxa"/>
          </w:tcPr>
          <w:p>
            <w:pPr>
              <w:pStyle w:val="0"/>
              <w:jc w:val="center"/>
            </w:pPr>
            <w:r>
              <w:rPr>
                <w:sz w:val="24"/>
              </w:rPr>
              <w:t xml:space="preserve">-</w:t>
            </w:r>
          </w:p>
        </w:tc>
        <w:tc>
          <w:tcPr>
            <w:tcW w:w="1699" w:type="dxa"/>
          </w:tcPr>
          <w:p>
            <w:pPr>
              <w:pStyle w:val="0"/>
              <w:jc w:val="center"/>
            </w:pPr>
            <w:r>
              <w:rPr>
                <w:sz w:val="24"/>
              </w:rPr>
              <w:t xml:space="preserve">2,32</w:t>
            </w:r>
          </w:p>
        </w:tc>
      </w:tr>
      <w:tr>
        <w:tc>
          <w:tcPr>
            <w:tcW w:w="1114" w:type="dxa"/>
          </w:tcPr>
          <w:p>
            <w:pPr>
              <w:pStyle w:val="0"/>
              <w:jc w:val="center"/>
            </w:pPr>
            <w:r>
              <w:rPr>
                <w:sz w:val="24"/>
              </w:rPr>
              <w:t xml:space="preserve">st36.008</w:t>
            </w:r>
          </w:p>
        </w:tc>
        <w:tc>
          <w:tcPr>
            <w:tcW w:w="3244" w:type="dxa"/>
          </w:tcPr>
          <w:p>
            <w:pPr>
              <w:pStyle w:val="0"/>
              <w:jc w:val="both"/>
            </w:pPr>
            <w:r>
              <w:rPr>
                <w:sz w:val="24"/>
              </w:rPr>
              <w:t xml:space="preserve">Интенсивная терапия пациентов с нейрогенными нарушениями жизненно важных функций, нуждающихся в их длительном искусственном замещении</w:t>
            </w:r>
          </w:p>
        </w:tc>
        <w:tc>
          <w:tcPr>
            <w:tcW w:w="2635" w:type="dxa"/>
          </w:tcPr>
          <w:p>
            <w:pPr>
              <w:pStyle w:val="0"/>
              <w:jc w:val="center"/>
            </w:pPr>
            <w:r>
              <w:rPr>
                <w:sz w:val="24"/>
              </w:rPr>
              <w:t xml:space="preserve">A05.1, D32, D32.0, D32.1, D32.9, D33, D33.0, D33.1, D33.2, D33.3, D35.2, D35.3, G04, G04.0, G04.1, G04.2, G04.8, G05, G05.0, G05.1, G05.2, G05.8, G09, G12.2, G61, G61.0, G61.1, G61.8, G70, G70.0, G70.1, G70.2, G70.8, G91, G91.0, G91.1, G91.3, G93.0, G93.1, I61, I61.0, I61.1, I61.2, I61.3, I61.4, I61.5, I61.6, I62, I62.0, I62.1, I63, I63.0, I63.1, I63.2, I63.3, I63.4, I63.5, I63.6, I69.0. I69.1, I69.2, I69.3, I69.8, Q03.0, Q03.1, Q03.8, Q03.9, Q04.6, S06.7, S06.70, S06.71, T90.5, T90.8</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it2</w:t>
            </w:r>
          </w:p>
        </w:tc>
        <w:tc>
          <w:tcPr>
            <w:tcW w:w="1699" w:type="dxa"/>
          </w:tcPr>
          <w:p>
            <w:pPr>
              <w:pStyle w:val="0"/>
              <w:jc w:val="center"/>
            </w:pPr>
            <w:r>
              <w:rPr>
                <w:sz w:val="24"/>
              </w:rPr>
              <w:t xml:space="preserve">18,15</w:t>
            </w:r>
          </w:p>
        </w:tc>
      </w:tr>
      <w:tr>
        <w:tc>
          <w:tcPr>
            <w:tcW w:w="1114" w:type="dxa"/>
          </w:tcPr>
          <w:p>
            <w:pPr>
              <w:pStyle w:val="0"/>
              <w:jc w:val="center"/>
            </w:pPr>
            <w:r>
              <w:rPr>
                <w:sz w:val="24"/>
              </w:rPr>
              <w:t xml:space="preserve">st36.009</w:t>
            </w:r>
          </w:p>
        </w:tc>
        <w:tc>
          <w:tcPr>
            <w:tcW w:w="3244" w:type="dxa"/>
          </w:tcPr>
          <w:p>
            <w:pPr>
              <w:pStyle w:val="0"/>
              <w:jc w:val="both"/>
            </w:pPr>
            <w:r>
              <w:rPr>
                <w:sz w:val="24"/>
              </w:rPr>
              <w:t xml:space="preserve">Реинфузия аутокрови</w:t>
            </w:r>
          </w:p>
        </w:tc>
        <w:tc>
          <w:tcPr>
            <w:tcW w:w="2635" w:type="dxa"/>
          </w:tcPr>
          <w:p>
            <w:pPr>
              <w:pStyle w:val="0"/>
              <w:jc w:val="center"/>
            </w:pPr>
            <w:r>
              <w:rPr>
                <w:sz w:val="24"/>
              </w:rPr>
              <w:t xml:space="preserve">-</w:t>
            </w:r>
          </w:p>
        </w:tc>
        <w:tc>
          <w:tcPr>
            <w:tcW w:w="2635" w:type="dxa"/>
          </w:tcPr>
          <w:p>
            <w:pPr>
              <w:pStyle w:val="0"/>
              <w:jc w:val="center"/>
            </w:pPr>
            <w:r>
              <w:rPr>
                <w:sz w:val="24"/>
              </w:rPr>
              <w:t xml:space="preserve">A16.20.078</w:t>
            </w:r>
          </w:p>
        </w:tc>
        <w:tc>
          <w:tcPr>
            <w:tcW w:w="2239" w:type="dxa"/>
          </w:tcPr>
          <w:p>
            <w:pPr>
              <w:pStyle w:val="0"/>
              <w:jc w:val="center"/>
            </w:pPr>
            <w:r>
              <w:rPr>
                <w:sz w:val="24"/>
              </w:rPr>
              <w:t xml:space="preserve">-</w:t>
            </w:r>
          </w:p>
        </w:tc>
        <w:tc>
          <w:tcPr>
            <w:tcW w:w="1699" w:type="dxa"/>
          </w:tcPr>
          <w:p>
            <w:pPr>
              <w:pStyle w:val="0"/>
              <w:jc w:val="center"/>
            </w:pPr>
            <w:r>
              <w:rPr>
                <w:sz w:val="24"/>
              </w:rPr>
              <w:t xml:space="preserve">2,05</w:t>
            </w:r>
          </w:p>
        </w:tc>
      </w:tr>
      <w:tr>
        <w:tc>
          <w:tcPr>
            <w:tcW w:w="1114" w:type="dxa"/>
          </w:tcPr>
          <w:p>
            <w:pPr>
              <w:pStyle w:val="0"/>
              <w:jc w:val="center"/>
            </w:pPr>
            <w:r>
              <w:rPr>
                <w:sz w:val="24"/>
              </w:rPr>
              <w:t xml:space="preserve">st36.010</w:t>
            </w:r>
          </w:p>
        </w:tc>
        <w:tc>
          <w:tcPr>
            <w:tcW w:w="3244" w:type="dxa"/>
          </w:tcPr>
          <w:p>
            <w:pPr>
              <w:pStyle w:val="0"/>
              <w:jc w:val="both"/>
            </w:pPr>
            <w:r>
              <w:rPr>
                <w:sz w:val="24"/>
              </w:rPr>
              <w:t xml:space="preserve">Баллонная внутриаортальная контрпульсация</w:t>
            </w:r>
          </w:p>
        </w:tc>
        <w:tc>
          <w:tcPr>
            <w:tcW w:w="2635" w:type="dxa"/>
          </w:tcPr>
          <w:p>
            <w:pPr>
              <w:pStyle w:val="0"/>
              <w:jc w:val="center"/>
            </w:pPr>
            <w:r>
              <w:rPr>
                <w:sz w:val="24"/>
              </w:rPr>
              <w:t xml:space="preserve">-</w:t>
            </w:r>
          </w:p>
        </w:tc>
        <w:tc>
          <w:tcPr>
            <w:tcW w:w="2635" w:type="dxa"/>
          </w:tcPr>
          <w:p>
            <w:pPr>
              <w:pStyle w:val="0"/>
              <w:jc w:val="center"/>
            </w:pPr>
            <w:r>
              <w:rPr>
                <w:sz w:val="24"/>
              </w:rPr>
              <w:t xml:space="preserve">A16.12.030</w:t>
            </w:r>
          </w:p>
        </w:tc>
        <w:tc>
          <w:tcPr>
            <w:tcW w:w="2239" w:type="dxa"/>
          </w:tcPr>
          <w:p>
            <w:pPr>
              <w:pStyle w:val="0"/>
              <w:jc w:val="center"/>
            </w:pPr>
            <w:r>
              <w:rPr>
                <w:sz w:val="24"/>
              </w:rPr>
              <w:t xml:space="preserve">-</w:t>
            </w:r>
          </w:p>
        </w:tc>
        <w:tc>
          <w:tcPr>
            <w:tcW w:w="1699" w:type="dxa"/>
          </w:tcPr>
          <w:p>
            <w:pPr>
              <w:pStyle w:val="0"/>
              <w:jc w:val="center"/>
            </w:pPr>
            <w:r>
              <w:rPr>
                <w:sz w:val="24"/>
              </w:rPr>
              <w:t xml:space="preserve">7,81</w:t>
            </w:r>
          </w:p>
        </w:tc>
      </w:tr>
      <w:tr>
        <w:tc>
          <w:tcPr>
            <w:tcW w:w="1114" w:type="dxa"/>
          </w:tcPr>
          <w:p>
            <w:pPr>
              <w:pStyle w:val="0"/>
              <w:jc w:val="center"/>
            </w:pPr>
            <w:r>
              <w:rPr>
                <w:sz w:val="24"/>
              </w:rPr>
              <w:t xml:space="preserve">st36.011</w:t>
            </w:r>
          </w:p>
        </w:tc>
        <w:tc>
          <w:tcPr>
            <w:tcW w:w="3244" w:type="dxa"/>
          </w:tcPr>
          <w:p>
            <w:pPr>
              <w:pStyle w:val="0"/>
              <w:jc w:val="both"/>
            </w:pPr>
            <w:r>
              <w:rPr>
                <w:sz w:val="24"/>
              </w:rPr>
              <w:t xml:space="preserve">Экстракорпоральная мембранная оксигенация</w:t>
            </w:r>
          </w:p>
        </w:tc>
        <w:tc>
          <w:tcPr>
            <w:tcW w:w="2635" w:type="dxa"/>
          </w:tcPr>
          <w:p>
            <w:pPr>
              <w:pStyle w:val="0"/>
              <w:jc w:val="center"/>
            </w:pPr>
            <w:r>
              <w:rPr>
                <w:sz w:val="24"/>
              </w:rPr>
              <w:t xml:space="preserve">-</w:t>
            </w:r>
          </w:p>
        </w:tc>
        <w:tc>
          <w:tcPr>
            <w:tcW w:w="2635" w:type="dxa"/>
          </w:tcPr>
          <w:p>
            <w:pPr>
              <w:pStyle w:val="0"/>
              <w:jc w:val="center"/>
            </w:pPr>
            <w:r>
              <w:rPr>
                <w:sz w:val="24"/>
              </w:rPr>
              <w:t xml:space="preserve">A16.10.021.001</w:t>
            </w:r>
          </w:p>
        </w:tc>
        <w:tc>
          <w:tcPr>
            <w:tcW w:w="2239" w:type="dxa"/>
          </w:tcPr>
          <w:p>
            <w:pPr>
              <w:pStyle w:val="0"/>
              <w:jc w:val="center"/>
            </w:pPr>
            <w:r>
              <w:rPr>
                <w:sz w:val="24"/>
              </w:rPr>
              <w:t xml:space="preserve">-</w:t>
            </w:r>
          </w:p>
        </w:tc>
        <w:tc>
          <w:tcPr>
            <w:tcW w:w="1699" w:type="dxa"/>
          </w:tcPr>
          <w:p>
            <w:pPr>
              <w:pStyle w:val="0"/>
              <w:jc w:val="center"/>
            </w:pPr>
            <w:r>
              <w:rPr>
                <w:sz w:val="24"/>
              </w:rPr>
              <w:t xml:space="preserve">40</w:t>
            </w:r>
          </w:p>
        </w:tc>
      </w:tr>
      <w:tr>
        <w:tc>
          <w:tcPr>
            <w:tcW w:w="1114" w:type="dxa"/>
          </w:tcPr>
          <w:p>
            <w:pPr>
              <w:pStyle w:val="0"/>
              <w:jc w:val="center"/>
            </w:pPr>
            <w:r>
              <w:rPr>
                <w:sz w:val="24"/>
              </w:rPr>
              <w:t xml:space="preserve">st36.012</w:t>
            </w:r>
          </w:p>
        </w:tc>
        <w:tc>
          <w:tcPr>
            <w:tcW w:w="3244" w:type="dxa"/>
          </w:tcPr>
          <w:p>
            <w:pPr>
              <w:pStyle w:val="0"/>
              <w:jc w:val="both"/>
            </w:pPr>
            <w:r>
              <w:rPr>
                <w:sz w:val="24"/>
              </w:rPr>
              <w:t xml:space="preserve">Злокачественное новообразование без специального противоопухолевого лечения </w:t>
            </w:r>
            <w:hyperlink w:history="0" w:anchor="P9089"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&lt;3&gt;</w:t>
              </w:r>
            </w:hyperlink>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0,5</w:t>
            </w:r>
          </w:p>
        </w:tc>
      </w:tr>
      <w:tr>
        <w:tc>
          <w:tcPr>
            <w:tcW w:w="1114" w:type="dxa"/>
          </w:tcPr>
          <w:p>
            <w:pPr>
              <w:pStyle w:val="0"/>
              <w:jc w:val="center"/>
            </w:pPr>
            <w:r>
              <w:rPr>
                <w:sz w:val="24"/>
              </w:rPr>
              <w:t xml:space="preserve">st36.050</w:t>
            </w:r>
          </w:p>
        </w:tc>
        <w:tc>
          <w:tcPr>
            <w:tcW w:w="3244" w:type="dxa"/>
          </w:tcPr>
          <w:p>
            <w:pPr>
              <w:pStyle w:val="0"/>
              <w:jc w:val="both"/>
            </w:pPr>
            <w:r>
              <w:rPr>
                <w:sz w:val="24"/>
              </w:rPr>
              <w:t xml:space="preserve">Проведение антимикробной терапии инфекций, вызванных полирезистентными микроорганизмами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amt050, amt051, amt052, amt053, amt054, amt055, amt056, amt057, amt058, amt059, amt060, amt061, amt062, amt063, amt064, amt065, amt066, amt067, amt068, amt069, amt070, amt071, amt072, amt073, amt074, amt075, amt076, amt077, amt078, amt079, amt080, amt081</w:t>
            </w:r>
          </w:p>
        </w:tc>
        <w:tc>
          <w:tcPr>
            <w:tcW w:w="1699" w:type="dxa"/>
          </w:tcPr>
          <w:p>
            <w:pPr>
              <w:pStyle w:val="0"/>
              <w:jc w:val="center"/>
            </w:pPr>
            <w:r>
              <w:rPr>
                <w:sz w:val="24"/>
              </w:rPr>
              <w:t xml:space="preserve">1,15</w:t>
            </w:r>
          </w:p>
        </w:tc>
      </w:tr>
      <w:tr>
        <w:tc>
          <w:tcPr>
            <w:tcW w:w="1114" w:type="dxa"/>
          </w:tcPr>
          <w:p>
            <w:pPr>
              <w:pStyle w:val="0"/>
              <w:jc w:val="center"/>
            </w:pPr>
            <w:r>
              <w:rPr>
                <w:sz w:val="24"/>
              </w:rPr>
              <w:t xml:space="preserve">st36.051</w:t>
            </w:r>
          </w:p>
        </w:tc>
        <w:tc>
          <w:tcPr>
            <w:tcW w:w="3244" w:type="dxa"/>
          </w:tcPr>
          <w:p>
            <w:pPr>
              <w:pStyle w:val="0"/>
              <w:jc w:val="both"/>
            </w:pPr>
            <w:r>
              <w:rPr>
                <w:sz w:val="24"/>
              </w:rPr>
              <w:t xml:space="preserve">Проведение антимикробной терапии инфекций, вызванных полирезистентными микроорганизмами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amt082, amt083, amt084, amt085, amt086, amt087, amt088, amt089, amt090, amt091, amt092, amt093, amt094, amt095, amt096, amt097, amt098, amt099, amt100, amt101, amt102, amt103, amt104, amt105, amt106, amt107, amt108, amt109, amt110, amt111, amt112, amt113, amt114, amt115, amt116, amt117, amt118</w:t>
            </w:r>
          </w:p>
        </w:tc>
        <w:tc>
          <w:tcPr>
            <w:tcW w:w="1699" w:type="dxa"/>
          </w:tcPr>
          <w:p>
            <w:pPr>
              <w:pStyle w:val="0"/>
              <w:jc w:val="center"/>
            </w:pPr>
            <w:r>
              <w:rPr>
                <w:sz w:val="24"/>
              </w:rPr>
              <w:t xml:space="preserve">1,68</w:t>
            </w:r>
          </w:p>
        </w:tc>
      </w:tr>
      <w:tr>
        <w:tc>
          <w:tcPr>
            <w:tcW w:w="1114" w:type="dxa"/>
          </w:tcPr>
          <w:p>
            <w:pPr>
              <w:pStyle w:val="0"/>
              <w:jc w:val="center"/>
            </w:pPr>
            <w:r>
              <w:rPr>
                <w:sz w:val="24"/>
              </w:rPr>
              <w:t xml:space="preserve">st36.052</w:t>
            </w:r>
          </w:p>
        </w:tc>
        <w:tc>
          <w:tcPr>
            <w:tcW w:w="3244" w:type="dxa"/>
          </w:tcPr>
          <w:p>
            <w:pPr>
              <w:pStyle w:val="0"/>
              <w:jc w:val="both"/>
            </w:pPr>
            <w:r>
              <w:rPr>
                <w:sz w:val="24"/>
              </w:rPr>
              <w:t xml:space="preserve">Проведение антимикробной терапии инфекций, вызванных полирезистентными микроорганизмами (уровень 3)</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amt119, amt120, amt121, amt122, amt123, amt124, amt125, amt126, amt127, amt128, amt129, amt130, amt131, amt132, amt133, amt134, amt135, amt136, amt137, amt138, amt139, amt140, amt141, amt142, amt143, amt144, amt145, amt146, amt147, amt148, amt149, amt150, amt151, amt152, amt153, amt154</w:t>
            </w:r>
          </w:p>
        </w:tc>
        <w:tc>
          <w:tcPr>
            <w:tcW w:w="1699" w:type="dxa"/>
          </w:tcPr>
          <w:p>
            <w:pPr>
              <w:pStyle w:val="0"/>
              <w:jc w:val="center"/>
            </w:pPr>
            <w:r>
              <w:rPr>
                <w:sz w:val="24"/>
              </w:rPr>
              <w:t xml:space="preserve">2,38</w:t>
            </w:r>
          </w:p>
        </w:tc>
      </w:tr>
      <w:tr>
        <w:tc>
          <w:tcPr>
            <w:tcW w:w="1114" w:type="dxa"/>
          </w:tcPr>
          <w:p>
            <w:pPr>
              <w:pStyle w:val="0"/>
              <w:jc w:val="center"/>
            </w:pPr>
            <w:r>
              <w:rPr>
                <w:sz w:val="24"/>
              </w:rPr>
              <w:t xml:space="preserve">st36.053</w:t>
            </w:r>
          </w:p>
        </w:tc>
        <w:tc>
          <w:tcPr>
            <w:tcW w:w="3244" w:type="dxa"/>
          </w:tcPr>
          <w:p>
            <w:pPr>
              <w:pStyle w:val="0"/>
              <w:jc w:val="both"/>
            </w:pPr>
            <w:r>
              <w:rPr>
                <w:sz w:val="24"/>
              </w:rPr>
              <w:t xml:space="preserve">Проведение антимикробной терапии инфекций, вызванных полирезистентными микроорганизмами (уровень 4)</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amt155, amt156, amt157, amt158, amt159, amt160, amt161, amt162, amt163, amt164, amt165, amt166, amt167, amt168</w:t>
            </w:r>
          </w:p>
        </w:tc>
        <w:tc>
          <w:tcPr>
            <w:tcW w:w="1699" w:type="dxa"/>
          </w:tcPr>
          <w:p>
            <w:pPr>
              <w:pStyle w:val="0"/>
              <w:jc w:val="center"/>
            </w:pPr>
            <w:r>
              <w:rPr>
                <w:sz w:val="24"/>
              </w:rPr>
              <w:t xml:space="preserve">3,22</w:t>
            </w:r>
          </w:p>
        </w:tc>
      </w:tr>
      <w:tr>
        <w:tc>
          <w:tcPr>
            <w:tcW w:w="1114" w:type="dxa"/>
          </w:tcPr>
          <w:p>
            <w:pPr>
              <w:pStyle w:val="0"/>
              <w:jc w:val="center"/>
            </w:pPr>
            <w:r>
              <w:rPr>
                <w:sz w:val="24"/>
              </w:rPr>
              <w:t xml:space="preserve">st36.054</w:t>
            </w:r>
          </w:p>
        </w:tc>
        <w:tc>
          <w:tcPr>
            <w:tcW w:w="3244" w:type="dxa"/>
          </w:tcPr>
          <w:p>
            <w:pPr>
              <w:pStyle w:val="0"/>
              <w:jc w:val="both"/>
            </w:pPr>
            <w:r>
              <w:rPr>
                <w:sz w:val="24"/>
              </w:rPr>
              <w:t xml:space="preserve">Проведение антимикробной терапии инфекций, вызванных полирезистентными микроорганизмами (уровень 5)</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amt169, amt170, amt171, amt172, amt173, amt174, amt175, amt176, amt177, amt178, amt179, amt180, amt181, amt182, amt183, amt184, amt185, amt186, amt187, amt188, amt189, amt190, amt191, amt192, amt193, amt194, amt195</w:t>
            </w:r>
          </w:p>
        </w:tc>
        <w:tc>
          <w:tcPr>
            <w:tcW w:w="1699" w:type="dxa"/>
          </w:tcPr>
          <w:p>
            <w:pPr>
              <w:pStyle w:val="0"/>
              <w:jc w:val="center"/>
            </w:pPr>
            <w:r>
              <w:rPr>
                <w:sz w:val="24"/>
              </w:rPr>
              <w:t xml:space="preserve">8,13</w:t>
            </w:r>
          </w:p>
        </w:tc>
      </w:tr>
      <w:tr>
        <w:tc>
          <w:tcPr>
            <w:tcW w:w="1114" w:type="dxa"/>
          </w:tcPr>
          <w:p>
            <w:pPr>
              <w:pStyle w:val="0"/>
              <w:jc w:val="center"/>
            </w:pPr>
            <w:r>
              <w:rPr>
                <w:sz w:val="24"/>
              </w:rPr>
              <w:t xml:space="preserve">st36.024</w:t>
            </w:r>
          </w:p>
        </w:tc>
        <w:tc>
          <w:tcPr>
            <w:tcW w:w="3244" w:type="dxa"/>
          </w:tcPr>
          <w:p>
            <w:pPr>
              <w:pStyle w:val="0"/>
              <w:jc w:val="both"/>
            </w:pPr>
            <w:r>
              <w:rPr>
                <w:sz w:val="24"/>
              </w:rPr>
              <w:t xml:space="preserve">Радиойодтерапия</w:t>
            </w:r>
          </w:p>
        </w:tc>
        <w:tc>
          <w:tcPr>
            <w:tcW w:w="2635" w:type="dxa"/>
          </w:tcPr>
          <w:p>
            <w:pPr>
              <w:pStyle w:val="0"/>
              <w:jc w:val="center"/>
            </w:pPr>
            <w:r>
              <w:rPr>
                <w:sz w:val="24"/>
              </w:rPr>
              <w:t xml:space="preserve">E05.0, E05.1, E05.2, E05.8</w:t>
            </w:r>
          </w:p>
        </w:tc>
        <w:tc>
          <w:tcPr>
            <w:tcW w:w="2635" w:type="dxa"/>
          </w:tcPr>
          <w:p>
            <w:pPr>
              <w:pStyle w:val="0"/>
              <w:jc w:val="center"/>
            </w:pPr>
            <w:r>
              <w:rPr>
                <w:sz w:val="24"/>
              </w:rPr>
              <w:t xml:space="preserve">A07.30.011</w:t>
            </w:r>
          </w:p>
        </w:tc>
        <w:tc>
          <w:tcPr>
            <w:tcW w:w="2239" w:type="dxa"/>
          </w:tcPr>
          <w:p>
            <w:pPr>
              <w:pStyle w:val="0"/>
              <w:jc w:val="center"/>
            </w:pPr>
            <w:r>
              <w:rPr>
                <w:sz w:val="24"/>
              </w:rPr>
              <w:t xml:space="preserve">-</w:t>
            </w:r>
          </w:p>
        </w:tc>
        <w:tc>
          <w:tcPr>
            <w:tcW w:w="1699" w:type="dxa"/>
          </w:tcPr>
          <w:p>
            <w:pPr>
              <w:pStyle w:val="0"/>
              <w:jc w:val="center"/>
            </w:pPr>
            <w:r>
              <w:rPr>
                <w:sz w:val="24"/>
              </w:rPr>
              <w:t xml:space="preserve">2,46</w:t>
            </w:r>
          </w:p>
        </w:tc>
      </w:tr>
      <w:tr>
        <w:tc>
          <w:tcPr>
            <w:tcW w:w="1114" w:type="dxa"/>
          </w:tcPr>
          <w:p>
            <w:pPr>
              <w:pStyle w:val="0"/>
              <w:jc w:val="center"/>
            </w:pPr>
            <w:r>
              <w:rPr>
                <w:sz w:val="24"/>
              </w:rPr>
              <w:t xml:space="preserve">st36.025</w:t>
            </w:r>
          </w:p>
        </w:tc>
        <w:tc>
          <w:tcPr>
            <w:tcW w:w="3244" w:type="dxa"/>
          </w:tcPr>
          <w:p>
            <w:pPr>
              <w:pStyle w:val="0"/>
              <w:jc w:val="both"/>
            </w:pPr>
            <w:r>
              <w:rPr>
                <w:sz w:val="24"/>
              </w:rPr>
              <w:t xml:space="preserve">Проведение иммунизации против респираторно-синцитиальной вирусной инфекции (уровень 1)</w:t>
            </w:r>
          </w:p>
        </w:tc>
        <w:tc>
          <w:tcPr>
            <w:tcW w:w="2635" w:type="dxa"/>
          </w:tcPr>
          <w:p>
            <w:pPr>
              <w:pStyle w:val="0"/>
              <w:jc w:val="center"/>
            </w:pPr>
            <w:r>
              <w:rPr>
                <w:sz w:val="24"/>
              </w:rPr>
              <w:t xml:space="preserve">Z25.8</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2 лет</w:t>
            </w:r>
          </w:p>
          <w:p>
            <w:pPr>
              <w:pStyle w:val="0"/>
              <w:jc w:val="center"/>
            </w:pPr>
            <w:r>
              <w:rPr>
                <w:sz w:val="24"/>
              </w:rPr>
              <w:t xml:space="preserve">иной классификационный критерий: irs1</w:t>
            </w:r>
          </w:p>
        </w:tc>
        <w:tc>
          <w:tcPr>
            <w:tcW w:w="1699" w:type="dxa"/>
          </w:tcPr>
          <w:p>
            <w:pPr>
              <w:pStyle w:val="0"/>
              <w:jc w:val="center"/>
            </w:pPr>
            <w:r>
              <w:rPr>
                <w:sz w:val="24"/>
              </w:rPr>
              <w:t xml:space="preserve">1,52</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2 лет дополнительные диагнозы: Z25.8</w:t>
            </w:r>
          </w:p>
          <w:p>
            <w:pPr>
              <w:pStyle w:val="0"/>
              <w:jc w:val="center"/>
            </w:pPr>
            <w:r>
              <w:rPr>
                <w:sz w:val="24"/>
              </w:rPr>
              <w:t xml:space="preserve">иной классификационный критерий: irs1</w:t>
            </w:r>
          </w:p>
        </w:tc>
        <w:tc>
          <w:tcPr>
            <w:tcW w:w="1699" w:type="dxa"/>
          </w:tcPr>
          <w:p>
            <w:pPr>
              <w:pStyle w:val="0"/>
            </w:pPr>
            <w:r>
              <w:rPr>
                <w:sz w:val="24"/>
              </w:rPr>
            </w:r>
          </w:p>
        </w:tc>
      </w:tr>
      <w:tr>
        <w:tc>
          <w:tcPr>
            <w:tcW w:w="1114" w:type="dxa"/>
          </w:tcPr>
          <w:p>
            <w:pPr>
              <w:pStyle w:val="0"/>
              <w:jc w:val="center"/>
            </w:pPr>
            <w:r>
              <w:rPr>
                <w:sz w:val="24"/>
              </w:rPr>
              <w:t xml:space="preserve">st36.026</w:t>
            </w:r>
          </w:p>
        </w:tc>
        <w:tc>
          <w:tcPr>
            <w:tcW w:w="3244" w:type="dxa"/>
          </w:tcPr>
          <w:p>
            <w:pPr>
              <w:pStyle w:val="0"/>
              <w:jc w:val="both"/>
            </w:pPr>
            <w:r>
              <w:rPr>
                <w:sz w:val="24"/>
              </w:rPr>
              <w:t xml:space="preserve">Проведение иммунизации против респираторно-синцитиальной вирусной инфекции (уровень 2)</w:t>
            </w:r>
          </w:p>
        </w:tc>
        <w:tc>
          <w:tcPr>
            <w:tcW w:w="2635" w:type="dxa"/>
          </w:tcPr>
          <w:p>
            <w:pPr>
              <w:pStyle w:val="0"/>
              <w:jc w:val="center"/>
            </w:pPr>
            <w:r>
              <w:rPr>
                <w:sz w:val="24"/>
              </w:rPr>
              <w:t xml:space="preserve">Z25.8</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2 лет</w:t>
            </w:r>
          </w:p>
          <w:p>
            <w:pPr>
              <w:pStyle w:val="0"/>
              <w:jc w:val="center"/>
            </w:pPr>
            <w:r>
              <w:rPr>
                <w:sz w:val="24"/>
              </w:rPr>
              <w:t xml:space="preserve">иной классификационный критерий: irs2</w:t>
            </w:r>
          </w:p>
        </w:tc>
        <w:tc>
          <w:tcPr>
            <w:tcW w:w="1699" w:type="dxa"/>
          </w:tcPr>
          <w:p>
            <w:pPr>
              <w:pStyle w:val="0"/>
              <w:jc w:val="center"/>
            </w:pPr>
            <w:r>
              <w:rPr>
                <w:sz w:val="24"/>
              </w:rPr>
              <w:t xml:space="preserve">3,24</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2 лет дополнительные диагнозы: Z25.8</w:t>
            </w:r>
          </w:p>
          <w:p>
            <w:pPr>
              <w:pStyle w:val="0"/>
              <w:jc w:val="center"/>
            </w:pPr>
            <w:r>
              <w:rPr>
                <w:sz w:val="24"/>
              </w:rPr>
              <w:t xml:space="preserve">иной классификационный критерий: irs2</w:t>
            </w:r>
          </w:p>
        </w:tc>
        <w:tc>
          <w:tcPr>
            <w:tcW w:w="1699" w:type="dxa"/>
          </w:tcPr>
          <w:p>
            <w:pPr>
              <w:pStyle w:val="0"/>
            </w:pPr>
            <w:r>
              <w:rPr>
                <w:sz w:val="24"/>
              </w:rPr>
            </w:r>
          </w:p>
        </w:tc>
      </w:tr>
      <w:tr>
        <w:tc>
          <w:tcPr>
            <w:tcW w:w="1114" w:type="dxa"/>
          </w:tcPr>
          <w:p>
            <w:pPr>
              <w:pStyle w:val="0"/>
              <w:jc w:val="center"/>
            </w:pPr>
            <w:r>
              <w:rPr>
                <w:sz w:val="24"/>
              </w:rPr>
              <w:t xml:space="preserve">st36.027</w:t>
            </w:r>
          </w:p>
        </w:tc>
        <w:tc>
          <w:tcPr>
            <w:tcW w:w="324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(инициация или замена)</w:t>
            </w:r>
          </w:p>
        </w:tc>
        <w:tc>
          <w:tcPr>
            <w:tcW w:w="2635" w:type="dxa"/>
          </w:tcPr>
          <w:p>
            <w:pPr>
              <w:pStyle w:val="0"/>
              <w:jc w:val="center"/>
            </w:pPr>
            <w:r>
              <w:rPr>
                <w:sz w:val="24"/>
              </w:rPr>
              <w:t xml:space="preserve">D89.8, E85.0, G36.0, J33, J33.0, J33.1, J33.8, J33.9, J44.1, J44.8, J44.9, J45, J45.0, J45.1, J45.8, J45.9, J46, J84.1, J84.8, J84.9, L10, L10.0, L10.1, L10.2, L10.3, L10.4, L10.5, L10.8, L10.9, L28.1, L50.1, L63, M07.0, M07.1, M07.3, M10.0, M30, M30.0, M30.1, M30.2, M30.3, M30.8, M31, M31.0, M31.1, M31.2, M31.3, M31.4, M31.5, M31.6, M31.7, M31.8, M31.9, M33, M33.1, M33.2, M33.9, M34, M34.0, M34.1, M34.2, M34.8, M34.9, M35.2, M46.8, M46.9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in</w:t>
            </w:r>
          </w:p>
        </w:tc>
        <w:tc>
          <w:tcPr>
            <w:tcW w:w="1699" w:type="dxa"/>
          </w:tcPr>
          <w:p>
            <w:pPr>
              <w:pStyle w:val="0"/>
              <w:jc w:val="center"/>
            </w:pPr>
            <w:r>
              <w:rPr>
                <w:sz w:val="24"/>
              </w:rPr>
              <w:t xml:space="preserve">3,25</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G70.0, H20, J30.1, J30.2, J30.3, J30.4, J82, K20, L73.2, M35.0</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in</w:t>
            </w:r>
          </w:p>
        </w:tc>
        <w:tc>
          <w:tcPr>
            <w:tcW w:w="1699" w:type="dxa"/>
          </w:tcPr>
          <w:p>
            <w:pPr>
              <w:pStyle w:val="0"/>
            </w:pPr>
            <w:r>
              <w:rPr>
                <w:sz w:val="24"/>
              </w:rPr>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K50, K50.0, K50.1, K50.8, K50.9, K51, K51.0, K51.2, K51.3, K51.4, K51.5, K51.8, K51.9, L20, L20.0, L20.8, L20.9, L40, L40.0, L40.1, L40.2, L40.3, L40.4, L40.5, L40.8, L40.9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inc</w:t>
            </w:r>
          </w:p>
        </w:tc>
        <w:tc>
          <w:tcPr>
            <w:tcW w:w="1699" w:type="dxa"/>
          </w:tcPr>
          <w:p>
            <w:pPr>
              <w:pStyle w:val="0"/>
            </w:pPr>
            <w:r>
              <w:rPr>
                <w:sz w:val="24"/>
              </w:rPr>
            </w:r>
          </w:p>
        </w:tc>
      </w:tr>
      <w:tr>
        <w:tc>
          <w:tcPr>
            <w:tcW w:w="1114" w:type="dxa"/>
          </w:tcPr>
          <w:p>
            <w:pPr>
              <w:pStyle w:val="0"/>
              <w:jc w:val="center"/>
            </w:pPr>
            <w:r>
              <w:rPr>
                <w:sz w:val="24"/>
              </w:rPr>
              <w:t xml:space="preserve">st36.028</w:t>
            </w:r>
          </w:p>
        </w:tc>
        <w:tc>
          <w:tcPr>
            <w:tcW w:w="3244" w:type="dxa"/>
          </w:tcPr>
          <w:p>
            <w:pPr>
              <w:pStyle w:val="0"/>
              <w:jc w:val="both"/>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gsh012, gsh116</w:t>
            </w:r>
          </w:p>
          <w:p>
            <w:pPr>
              <w:pStyle w:val="0"/>
              <w:jc w:val="center"/>
            </w:pPr>
            <w:r>
              <w:rPr>
                <w:sz w:val="24"/>
              </w:rPr>
              <w:t xml:space="preserve">возрастная группа:</w:t>
            </w:r>
          </w:p>
          <w:p>
            <w:pPr>
              <w:pStyle w:val="0"/>
              <w:jc w:val="center"/>
            </w:pPr>
            <w:r>
              <w:rPr>
                <w:sz w:val="24"/>
              </w:rPr>
              <w:t xml:space="preserve">от 0 дней до 18 лет иной классификационный критерий: gsh013, gsh015, gsh017, gsh019, gsh021, gsh023, gsh025, gsh027, gsh120, gsh121</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gsh013, gsh015, gsh017, gsh118</w:t>
            </w:r>
          </w:p>
        </w:tc>
        <w:tc>
          <w:tcPr>
            <w:tcW w:w="1699" w:type="dxa"/>
          </w:tcPr>
          <w:p>
            <w:pPr>
              <w:pStyle w:val="0"/>
              <w:jc w:val="center"/>
            </w:pPr>
            <w:r>
              <w:rPr>
                <w:sz w:val="24"/>
              </w:rPr>
              <w:t xml:space="preserve">0,38</w:t>
            </w:r>
          </w:p>
        </w:tc>
      </w:tr>
      <w:tr>
        <w:tc>
          <w:tcPr>
            <w:tcW w:w="1114" w:type="dxa"/>
          </w:tcPr>
          <w:p>
            <w:pPr>
              <w:pStyle w:val="0"/>
              <w:jc w:val="center"/>
            </w:pPr>
            <w:r>
              <w:rPr>
                <w:sz w:val="24"/>
              </w:rPr>
              <w:t xml:space="preserve">st36.029</w:t>
            </w:r>
          </w:p>
        </w:tc>
        <w:tc>
          <w:tcPr>
            <w:tcW w:w="3244" w:type="dxa"/>
          </w:tcPr>
          <w:p>
            <w:pPr>
              <w:pStyle w:val="0"/>
              <w:jc w:val="both"/>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gsh009, gsh071, gsh079, gsh114, gsh117</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gsh006</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gsh001, gsh019, gsh021, gsh023, gsh040, gsh119</w:t>
            </w:r>
          </w:p>
        </w:tc>
        <w:tc>
          <w:tcPr>
            <w:tcW w:w="1699" w:type="dxa"/>
          </w:tcPr>
          <w:p>
            <w:pPr>
              <w:pStyle w:val="0"/>
              <w:jc w:val="center"/>
            </w:pPr>
            <w:r>
              <w:rPr>
                <w:sz w:val="24"/>
              </w:rPr>
              <w:t xml:space="preserve">0,54</w:t>
            </w:r>
          </w:p>
        </w:tc>
      </w:tr>
      <w:tr>
        <w:tc>
          <w:tcPr>
            <w:tcW w:w="1114" w:type="dxa"/>
          </w:tcPr>
          <w:p>
            <w:pPr>
              <w:pStyle w:val="0"/>
              <w:jc w:val="center"/>
            </w:pPr>
            <w:r>
              <w:rPr>
                <w:sz w:val="24"/>
              </w:rPr>
              <w:t xml:space="preserve">st36.030</w:t>
            </w:r>
          </w:p>
        </w:tc>
        <w:tc>
          <w:tcPr>
            <w:tcW w:w="3244" w:type="dxa"/>
          </w:tcPr>
          <w:p>
            <w:pPr>
              <w:pStyle w:val="0"/>
              <w:jc w:val="both"/>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3)</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gsh007, gsh010, gsh072, gsh080, gsh102</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gsh025, gsh027, gsh063</w:t>
            </w:r>
          </w:p>
        </w:tc>
        <w:tc>
          <w:tcPr>
            <w:tcW w:w="1699" w:type="dxa"/>
          </w:tcPr>
          <w:p>
            <w:pPr>
              <w:pStyle w:val="0"/>
              <w:jc w:val="center"/>
            </w:pPr>
            <w:r>
              <w:rPr>
                <w:sz w:val="24"/>
              </w:rPr>
              <w:t xml:space="preserve">0,74</w:t>
            </w:r>
          </w:p>
        </w:tc>
      </w:tr>
      <w:tr>
        <w:tc>
          <w:tcPr>
            <w:tcW w:w="1114" w:type="dxa"/>
          </w:tcPr>
          <w:p>
            <w:pPr>
              <w:pStyle w:val="0"/>
              <w:jc w:val="center"/>
            </w:pPr>
            <w:r>
              <w:rPr>
                <w:sz w:val="24"/>
              </w:rPr>
              <w:t xml:space="preserve">st36.031</w:t>
            </w:r>
          </w:p>
        </w:tc>
        <w:tc>
          <w:tcPr>
            <w:tcW w:w="3244" w:type="dxa"/>
          </w:tcPr>
          <w:p>
            <w:pPr>
              <w:pStyle w:val="0"/>
              <w:jc w:val="both"/>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4)</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 иной классификационный критерий: gsh094, gsh155</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gsh067, gsh112</w:t>
            </w:r>
          </w:p>
        </w:tc>
        <w:tc>
          <w:tcPr>
            <w:tcW w:w="1699" w:type="dxa"/>
          </w:tcPr>
          <w:p>
            <w:pPr>
              <w:pStyle w:val="0"/>
              <w:jc w:val="center"/>
            </w:pPr>
            <w:r>
              <w:rPr>
                <w:sz w:val="24"/>
              </w:rPr>
              <w:t xml:space="preserve">0,85</w:t>
            </w:r>
          </w:p>
        </w:tc>
      </w:tr>
      <w:tr>
        <w:tc>
          <w:tcPr>
            <w:tcW w:w="1114" w:type="dxa"/>
          </w:tcPr>
          <w:p>
            <w:pPr>
              <w:pStyle w:val="0"/>
              <w:jc w:val="center"/>
            </w:pPr>
            <w:r>
              <w:rPr>
                <w:sz w:val="24"/>
              </w:rPr>
              <w:t xml:space="preserve">st36.032</w:t>
            </w:r>
          </w:p>
        </w:tc>
        <w:tc>
          <w:tcPr>
            <w:tcW w:w="3244" w:type="dxa"/>
          </w:tcPr>
          <w:p>
            <w:pPr>
              <w:pStyle w:val="0"/>
              <w:jc w:val="both"/>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5)</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gsh041, gsh073, gsh081</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gsh005, gsh032, gsh106, gsh124</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gsh103</w:t>
            </w:r>
          </w:p>
        </w:tc>
        <w:tc>
          <w:tcPr>
            <w:tcW w:w="1699" w:type="dxa"/>
          </w:tcPr>
          <w:p>
            <w:pPr>
              <w:pStyle w:val="0"/>
              <w:jc w:val="center"/>
            </w:pPr>
            <w:r>
              <w:rPr>
                <w:sz w:val="24"/>
              </w:rPr>
              <w:t xml:space="preserve">1,04</w:t>
            </w:r>
          </w:p>
        </w:tc>
      </w:tr>
      <w:tr>
        <w:tc>
          <w:tcPr>
            <w:tcW w:w="1114" w:type="dxa"/>
          </w:tcPr>
          <w:p>
            <w:pPr>
              <w:pStyle w:val="0"/>
              <w:jc w:val="center"/>
            </w:pPr>
            <w:r>
              <w:rPr>
                <w:sz w:val="24"/>
              </w:rPr>
              <w:t xml:space="preserve">st36.033</w:t>
            </w:r>
          </w:p>
        </w:tc>
        <w:tc>
          <w:tcPr>
            <w:tcW w:w="3244" w:type="dxa"/>
          </w:tcPr>
          <w:p>
            <w:pPr>
              <w:pStyle w:val="0"/>
              <w:jc w:val="both"/>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6)</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gsh008, gsh011, gsh082</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gsh037, gsh104, gsh126</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gsh002, gsh089, gsh172</w:t>
            </w:r>
          </w:p>
        </w:tc>
        <w:tc>
          <w:tcPr>
            <w:tcW w:w="1699" w:type="dxa"/>
          </w:tcPr>
          <w:p>
            <w:pPr>
              <w:pStyle w:val="0"/>
              <w:jc w:val="center"/>
            </w:pPr>
            <w:r>
              <w:rPr>
                <w:sz w:val="24"/>
              </w:rPr>
              <w:t xml:space="preserve">1,25</w:t>
            </w:r>
          </w:p>
        </w:tc>
      </w:tr>
      <w:tr>
        <w:tc>
          <w:tcPr>
            <w:tcW w:w="1114" w:type="dxa"/>
          </w:tcPr>
          <w:p>
            <w:pPr>
              <w:pStyle w:val="0"/>
              <w:jc w:val="center"/>
            </w:pPr>
            <w:r>
              <w:rPr>
                <w:sz w:val="24"/>
              </w:rPr>
              <w:t xml:space="preserve">st36.034</w:t>
            </w:r>
          </w:p>
        </w:tc>
        <w:tc>
          <w:tcPr>
            <w:tcW w:w="3244" w:type="dxa"/>
          </w:tcPr>
          <w:p>
            <w:pPr>
              <w:pStyle w:val="0"/>
              <w:jc w:val="both"/>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7)</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gsh074, gsh095</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gsh105, gsh111</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gsh124</w:t>
            </w:r>
          </w:p>
        </w:tc>
        <w:tc>
          <w:tcPr>
            <w:tcW w:w="1699" w:type="dxa"/>
          </w:tcPr>
          <w:p>
            <w:pPr>
              <w:pStyle w:val="0"/>
              <w:jc w:val="center"/>
            </w:pPr>
            <w:r>
              <w:rPr>
                <w:sz w:val="24"/>
              </w:rPr>
              <w:t xml:space="preserve">1,36</w:t>
            </w:r>
          </w:p>
        </w:tc>
      </w:tr>
      <w:tr>
        <w:tc>
          <w:tcPr>
            <w:tcW w:w="1114" w:type="dxa"/>
          </w:tcPr>
          <w:p>
            <w:pPr>
              <w:pStyle w:val="0"/>
              <w:jc w:val="center"/>
            </w:pPr>
            <w:r>
              <w:rPr>
                <w:sz w:val="24"/>
              </w:rPr>
              <w:t xml:space="preserve">st36.035</w:t>
            </w:r>
          </w:p>
        </w:tc>
        <w:tc>
          <w:tcPr>
            <w:tcW w:w="3244" w:type="dxa"/>
          </w:tcPr>
          <w:p>
            <w:pPr>
              <w:pStyle w:val="0"/>
              <w:jc w:val="both"/>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8)</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gsh042, gsh115, gsh122</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gsh128</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gsh140, gsh146</w:t>
            </w:r>
          </w:p>
        </w:tc>
        <w:tc>
          <w:tcPr>
            <w:tcW w:w="1699" w:type="dxa"/>
          </w:tcPr>
          <w:p>
            <w:pPr>
              <w:pStyle w:val="0"/>
              <w:jc w:val="center"/>
            </w:pPr>
            <w:r>
              <w:rPr>
                <w:sz w:val="24"/>
              </w:rPr>
              <w:t xml:space="preserve">1,43</w:t>
            </w:r>
          </w:p>
        </w:tc>
      </w:tr>
      <w:tr>
        <w:tc>
          <w:tcPr>
            <w:tcW w:w="1114" w:type="dxa"/>
          </w:tcPr>
          <w:p>
            <w:pPr>
              <w:pStyle w:val="0"/>
              <w:jc w:val="center"/>
            </w:pPr>
            <w:r>
              <w:rPr>
                <w:sz w:val="24"/>
              </w:rPr>
              <w:t xml:space="preserve">st36.036</w:t>
            </w:r>
          </w:p>
        </w:tc>
        <w:tc>
          <w:tcPr>
            <w:tcW w:w="3244" w:type="dxa"/>
          </w:tcPr>
          <w:p>
            <w:pPr>
              <w:pStyle w:val="0"/>
              <w:jc w:val="both"/>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9)</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gsh075, gsh083</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gsh130, gsh142, gsh148</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gsh032, gsh070, gsh113</w:t>
            </w:r>
          </w:p>
        </w:tc>
        <w:tc>
          <w:tcPr>
            <w:tcW w:w="1699" w:type="dxa"/>
          </w:tcPr>
          <w:p>
            <w:pPr>
              <w:pStyle w:val="0"/>
              <w:jc w:val="center"/>
            </w:pPr>
            <w:r>
              <w:rPr>
                <w:sz w:val="24"/>
              </w:rPr>
              <w:t xml:space="preserve">1,53</w:t>
            </w:r>
          </w:p>
        </w:tc>
      </w:tr>
      <w:tr>
        <w:tc>
          <w:tcPr>
            <w:tcW w:w="1114" w:type="dxa"/>
          </w:tcPr>
          <w:p>
            <w:pPr>
              <w:pStyle w:val="0"/>
              <w:jc w:val="center"/>
            </w:pPr>
            <w:r>
              <w:rPr>
                <w:sz w:val="24"/>
              </w:rPr>
              <w:t xml:space="preserve">st36.037</w:t>
            </w:r>
          </w:p>
        </w:tc>
        <w:tc>
          <w:tcPr>
            <w:tcW w:w="3244" w:type="dxa"/>
          </w:tcPr>
          <w:p>
            <w:pPr>
              <w:pStyle w:val="0"/>
              <w:jc w:val="both"/>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10)</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gsh003, gsh035, gsh043, gsh076, gsh084, gsh085, gsh156, gsh164</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gsh132, gsh134, gsh143, gsh149</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gsh104, gsh126, gsh141, gsh158</w:t>
            </w:r>
          </w:p>
        </w:tc>
        <w:tc>
          <w:tcPr>
            <w:tcW w:w="1699" w:type="dxa"/>
          </w:tcPr>
          <w:p>
            <w:pPr>
              <w:pStyle w:val="0"/>
              <w:jc w:val="center"/>
            </w:pPr>
            <w:r>
              <w:rPr>
                <w:sz w:val="24"/>
              </w:rPr>
              <w:t xml:space="preserve">1,88</w:t>
            </w:r>
          </w:p>
        </w:tc>
      </w:tr>
      <w:tr>
        <w:tc>
          <w:tcPr>
            <w:tcW w:w="1114" w:type="dxa"/>
          </w:tcPr>
          <w:p>
            <w:pPr>
              <w:pStyle w:val="0"/>
              <w:jc w:val="center"/>
            </w:pPr>
            <w:r>
              <w:rPr>
                <w:sz w:val="24"/>
              </w:rPr>
              <w:t xml:space="preserve">st36.038</w:t>
            </w:r>
          </w:p>
        </w:tc>
        <w:tc>
          <w:tcPr>
            <w:tcW w:w="3244" w:type="dxa"/>
          </w:tcPr>
          <w:p>
            <w:pPr>
              <w:pStyle w:val="0"/>
              <w:jc w:val="both"/>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11)</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gsh004, gsh077, gsh086</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gsh136, gsh138, gsh144, gsh150</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gsh090, gsh128, gsh142, gsh147, gsh148</w:t>
            </w:r>
          </w:p>
        </w:tc>
        <w:tc>
          <w:tcPr>
            <w:tcW w:w="1699" w:type="dxa"/>
          </w:tcPr>
          <w:p>
            <w:pPr>
              <w:pStyle w:val="0"/>
              <w:jc w:val="center"/>
            </w:pPr>
            <w:r>
              <w:rPr>
                <w:sz w:val="24"/>
              </w:rPr>
              <w:t xml:space="preserve">2,27</w:t>
            </w:r>
          </w:p>
        </w:tc>
      </w:tr>
      <w:tr>
        <w:tc>
          <w:tcPr>
            <w:tcW w:w="1114" w:type="dxa"/>
          </w:tcPr>
          <w:p>
            <w:pPr>
              <w:pStyle w:val="0"/>
              <w:jc w:val="center"/>
            </w:pPr>
            <w:r>
              <w:rPr>
                <w:sz w:val="24"/>
              </w:rPr>
              <w:t xml:space="preserve">st36.039</w:t>
            </w:r>
          </w:p>
        </w:tc>
        <w:tc>
          <w:tcPr>
            <w:tcW w:w="3244" w:type="dxa"/>
          </w:tcPr>
          <w:p>
            <w:pPr>
              <w:pStyle w:val="0"/>
              <w:jc w:val="both"/>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12)</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gsh078, gsh096, gsh109 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gsh145, gsh151</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gsh039, gsh130, gsh143, gsh149</w:t>
            </w:r>
          </w:p>
        </w:tc>
        <w:tc>
          <w:tcPr>
            <w:tcW w:w="1699" w:type="dxa"/>
          </w:tcPr>
          <w:p>
            <w:pPr>
              <w:pStyle w:val="0"/>
              <w:jc w:val="center"/>
            </w:pPr>
            <w:r>
              <w:rPr>
                <w:sz w:val="24"/>
              </w:rPr>
              <w:t xml:space="preserve">2,54</w:t>
            </w:r>
          </w:p>
        </w:tc>
      </w:tr>
      <w:tr>
        <w:tc>
          <w:tcPr>
            <w:tcW w:w="1114" w:type="dxa"/>
          </w:tcPr>
          <w:p>
            <w:pPr>
              <w:pStyle w:val="0"/>
              <w:jc w:val="center"/>
            </w:pPr>
            <w:r>
              <w:rPr>
                <w:sz w:val="24"/>
              </w:rPr>
              <w:t xml:space="preserve">st36.040</w:t>
            </w:r>
          </w:p>
        </w:tc>
        <w:tc>
          <w:tcPr>
            <w:tcW w:w="3244" w:type="dxa"/>
          </w:tcPr>
          <w:p>
            <w:pPr>
              <w:pStyle w:val="0"/>
              <w:jc w:val="both"/>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13)</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gsh034</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gsh036, gsh044, gsh132, gsh134, gsh144, gsh150</w:t>
            </w:r>
          </w:p>
        </w:tc>
        <w:tc>
          <w:tcPr>
            <w:tcW w:w="1699" w:type="dxa"/>
          </w:tcPr>
          <w:p>
            <w:pPr>
              <w:pStyle w:val="0"/>
              <w:jc w:val="center"/>
            </w:pPr>
            <w:r>
              <w:rPr>
                <w:sz w:val="24"/>
              </w:rPr>
              <w:t xml:space="preserve">3,48</w:t>
            </w:r>
          </w:p>
        </w:tc>
      </w:tr>
      <w:tr>
        <w:tc>
          <w:tcPr>
            <w:tcW w:w="1114" w:type="dxa"/>
          </w:tcPr>
          <w:p>
            <w:pPr>
              <w:pStyle w:val="0"/>
              <w:jc w:val="center"/>
            </w:pPr>
            <w:r>
              <w:rPr>
                <w:sz w:val="24"/>
              </w:rPr>
              <w:t xml:space="preserve">st36.041</w:t>
            </w:r>
          </w:p>
        </w:tc>
        <w:tc>
          <w:tcPr>
            <w:tcW w:w="3244" w:type="dxa"/>
          </w:tcPr>
          <w:p>
            <w:pPr>
              <w:pStyle w:val="0"/>
              <w:jc w:val="both"/>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14)</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gsh167</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gsh033, gsh136, gsh138, gsh145, gsh151</w:t>
            </w:r>
          </w:p>
        </w:tc>
        <w:tc>
          <w:tcPr>
            <w:tcW w:w="1699" w:type="dxa"/>
          </w:tcPr>
          <w:p>
            <w:pPr>
              <w:pStyle w:val="0"/>
              <w:jc w:val="center"/>
            </w:pPr>
            <w:r>
              <w:rPr>
                <w:sz w:val="24"/>
              </w:rPr>
              <w:t xml:space="preserve">4,27</w:t>
            </w:r>
          </w:p>
        </w:tc>
      </w:tr>
      <w:tr>
        <w:tc>
          <w:tcPr>
            <w:tcW w:w="1114" w:type="dxa"/>
          </w:tcPr>
          <w:p>
            <w:pPr>
              <w:pStyle w:val="0"/>
              <w:jc w:val="center"/>
            </w:pPr>
            <w:r>
              <w:rPr>
                <w:sz w:val="24"/>
              </w:rPr>
              <w:t xml:space="preserve">st36.042</w:t>
            </w:r>
          </w:p>
        </w:tc>
        <w:tc>
          <w:tcPr>
            <w:tcW w:w="3244" w:type="dxa"/>
          </w:tcPr>
          <w:p>
            <w:pPr>
              <w:pStyle w:val="0"/>
              <w:jc w:val="both"/>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15)</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gsh110</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gsh038</w:t>
            </w:r>
          </w:p>
        </w:tc>
        <w:tc>
          <w:tcPr>
            <w:tcW w:w="1699" w:type="dxa"/>
          </w:tcPr>
          <w:p>
            <w:pPr>
              <w:pStyle w:val="0"/>
              <w:jc w:val="center"/>
            </w:pPr>
            <w:r>
              <w:rPr>
                <w:sz w:val="24"/>
              </w:rPr>
              <w:t xml:space="preserve">4,57</w:t>
            </w:r>
          </w:p>
        </w:tc>
      </w:tr>
      <w:tr>
        <w:tc>
          <w:tcPr>
            <w:tcW w:w="1114" w:type="dxa"/>
          </w:tcPr>
          <w:p>
            <w:pPr>
              <w:pStyle w:val="0"/>
              <w:jc w:val="center"/>
            </w:pPr>
            <w:r>
              <w:rPr>
                <w:sz w:val="24"/>
              </w:rPr>
              <w:t xml:space="preserve">st36.043</w:t>
            </w:r>
          </w:p>
        </w:tc>
        <w:tc>
          <w:tcPr>
            <w:tcW w:w="3244" w:type="dxa"/>
          </w:tcPr>
          <w:p>
            <w:pPr>
              <w:pStyle w:val="0"/>
              <w:jc w:val="both"/>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16)</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gsh088, gsh157, gsh173</w:t>
            </w:r>
          </w:p>
        </w:tc>
        <w:tc>
          <w:tcPr>
            <w:tcW w:w="1699" w:type="dxa"/>
          </w:tcPr>
          <w:p>
            <w:pPr>
              <w:pStyle w:val="0"/>
              <w:jc w:val="center"/>
            </w:pPr>
            <w:r>
              <w:rPr>
                <w:sz w:val="24"/>
              </w:rPr>
              <w:t xml:space="preserve">5,34</w:t>
            </w:r>
          </w:p>
        </w:tc>
      </w:tr>
      <w:tr>
        <w:tc>
          <w:tcPr>
            <w:tcW w:w="1114" w:type="dxa"/>
          </w:tcPr>
          <w:p>
            <w:pPr>
              <w:pStyle w:val="0"/>
              <w:jc w:val="center"/>
            </w:pPr>
            <w:r>
              <w:rPr>
                <w:sz w:val="24"/>
              </w:rPr>
              <w:t xml:space="preserve">st36.044</w:t>
            </w:r>
          </w:p>
        </w:tc>
        <w:tc>
          <w:tcPr>
            <w:tcW w:w="3244" w:type="dxa"/>
          </w:tcPr>
          <w:p>
            <w:pPr>
              <w:pStyle w:val="0"/>
              <w:jc w:val="both"/>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17)</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gsh168, gsh171</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gsh054, gsh060, gsh169</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gsh165</w:t>
            </w:r>
          </w:p>
        </w:tc>
        <w:tc>
          <w:tcPr>
            <w:tcW w:w="1699" w:type="dxa"/>
          </w:tcPr>
          <w:p>
            <w:pPr>
              <w:pStyle w:val="0"/>
              <w:jc w:val="center"/>
            </w:pPr>
            <w:r>
              <w:rPr>
                <w:sz w:val="24"/>
              </w:rPr>
              <w:t xml:space="preserve">8,42</w:t>
            </w:r>
          </w:p>
        </w:tc>
      </w:tr>
      <w:tr>
        <w:tc>
          <w:tcPr>
            <w:tcW w:w="1114" w:type="dxa"/>
          </w:tcPr>
          <w:p>
            <w:pPr>
              <w:pStyle w:val="0"/>
              <w:jc w:val="center"/>
            </w:pPr>
            <w:r>
              <w:rPr>
                <w:sz w:val="24"/>
              </w:rPr>
              <w:t xml:space="preserve">st36.045</w:t>
            </w:r>
          </w:p>
        </w:tc>
        <w:tc>
          <w:tcPr>
            <w:tcW w:w="3244" w:type="dxa"/>
          </w:tcPr>
          <w:p>
            <w:pPr>
              <w:pStyle w:val="0"/>
              <w:jc w:val="both"/>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18)</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gsh051, gsh057, gsh170</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gsh055, gsh061</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gsh054, gsh060, gsh166</w:t>
            </w:r>
          </w:p>
        </w:tc>
        <w:tc>
          <w:tcPr>
            <w:tcW w:w="1699" w:type="dxa"/>
          </w:tcPr>
          <w:p>
            <w:pPr>
              <w:pStyle w:val="0"/>
              <w:jc w:val="center"/>
            </w:pPr>
            <w:r>
              <w:rPr>
                <w:sz w:val="24"/>
              </w:rPr>
              <w:t xml:space="preserve">15,8</w:t>
            </w:r>
          </w:p>
        </w:tc>
      </w:tr>
      <w:tr>
        <w:tc>
          <w:tcPr>
            <w:tcW w:w="1114" w:type="dxa"/>
          </w:tcPr>
          <w:p>
            <w:pPr>
              <w:pStyle w:val="0"/>
              <w:jc w:val="center"/>
            </w:pPr>
            <w:r>
              <w:rPr>
                <w:sz w:val="24"/>
              </w:rPr>
              <w:t xml:space="preserve">st36.046</w:t>
            </w:r>
          </w:p>
        </w:tc>
        <w:tc>
          <w:tcPr>
            <w:tcW w:w="3244" w:type="dxa"/>
          </w:tcPr>
          <w:p>
            <w:pPr>
              <w:pStyle w:val="0"/>
              <w:jc w:val="both"/>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19)</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gsh052, gsh058</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gsh056, gsh062</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gsh055, gsh061</w:t>
            </w:r>
          </w:p>
        </w:tc>
        <w:tc>
          <w:tcPr>
            <w:tcW w:w="1699" w:type="dxa"/>
          </w:tcPr>
          <w:p>
            <w:pPr>
              <w:pStyle w:val="0"/>
              <w:jc w:val="center"/>
            </w:pPr>
            <w:r>
              <w:rPr>
                <w:sz w:val="24"/>
              </w:rPr>
              <w:t xml:space="preserve">33,42</w:t>
            </w:r>
          </w:p>
        </w:tc>
      </w:tr>
      <w:tr>
        <w:tc>
          <w:tcPr>
            <w:tcW w:w="1114" w:type="dxa"/>
          </w:tcPr>
          <w:p>
            <w:pPr>
              <w:pStyle w:val="0"/>
              <w:jc w:val="center"/>
            </w:pPr>
            <w:r>
              <w:rPr>
                <w:sz w:val="24"/>
              </w:rPr>
              <w:t xml:space="preserve">st36.047</w:t>
            </w:r>
          </w:p>
        </w:tc>
        <w:tc>
          <w:tcPr>
            <w:tcW w:w="3244" w:type="dxa"/>
          </w:tcPr>
          <w:p>
            <w:pPr>
              <w:pStyle w:val="0"/>
              <w:jc w:val="both"/>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20)</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gsh053, gsh059</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gsh056, gsh062</w:t>
            </w:r>
          </w:p>
        </w:tc>
        <w:tc>
          <w:tcPr>
            <w:tcW w:w="1699" w:type="dxa"/>
          </w:tcPr>
          <w:p>
            <w:pPr>
              <w:pStyle w:val="0"/>
              <w:jc w:val="center"/>
            </w:pPr>
            <w:r>
              <w:rPr>
                <w:sz w:val="24"/>
              </w:rPr>
              <w:t xml:space="preserve">68,9</w:t>
            </w:r>
          </w:p>
        </w:tc>
      </w:tr>
      <w:tr>
        <w:tc>
          <w:tcPr>
            <w:tcW w:w="1114" w:type="dxa"/>
          </w:tcPr>
          <w:p>
            <w:pPr>
              <w:pStyle w:val="0"/>
              <w:jc w:val="center"/>
            </w:pPr>
            <w:r>
              <w:rPr>
                <w:sz w:val="24"/>
              </w:rPr>
              <w:t xml:space="preserve">st36.048</w:t>
            </w:r>
          </w:p>
        </w:tc>
        <w:tc>
          <w:tcPr>
            <w:tcW w:w="3244" w:type="dxa"/>
          </w:tcPr>
          <w:p>
            <w:pPr>
              <w:pStyle w:val="0"/>
              <w:jc w:val="both"/>
            </w:pPr>
            <w:r>
              <w:rPr>
                <w:sz w:val="24"/>
              </w:rPr>
              <w:t xml:space="preserve">Досуточная госпитализация в диагностических целях</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dosut</w:t>
            </w:r>
          </w:p>
        </w:tc>
        <w:tc>
          <w:tcPr>
            <w:tcW w:w="1699" w:type="dxa"/>
          </w:tcPr>
          <w:p>
            <w:pPr>
              <w:pStyle w:val="0"/>
              <w:jc w:val="center"/>
            </w:pPr>
            <w:r>
              <w:rPr>
                <w:sz w:val="24"/>
              </w:rPr>
              <w:t xml:space="preserve">0,14</w:t>
            </w:r>
          </w:p>
        </w:tc>
      </w:tr>
      <w:tr>
        <w:tc>
          <w:tcPr>
            <w:tcW w:w="1114" w:type="dxa"/>
          </w:tcPr>
          <w:p>
            <w:pPr>
              <w:pStyle w:val="0"/>
              <w:jc w:val="center"/>
            </w:pPr>
            <w:r>
              <w:rPr>
                <w:sz w:val="24"/>
              </w:rPr>
              <w:t xml:space="preserve">st36.049</w:t>
            </w:r>
          </w:p>
        </w:tc>
        <w:tc>
          <w:tcPr>
            <w:tcW w:w="3244" w:type="dxa"/>
          </w:tcPr>
          <w:p>
            <w:pPr>
              <w:pStyle w:val="0"/>
              <w:jc w:val="both"/>
            </w:pPr>
            <w:r>
              <w:rPr>
                <w:sz w:val="24"/>
              </w:rPr>
              <w:t xml:space="preserve">Госпитализация маломобильных граждан в целях прохождения диспансеризации, первый этап (второй этап при наличии показаний)</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disp_mm_1_1, disp_mm_1_2, disp_mm_1_3a, disp_mm_1_3b, disp_mm_2_1, disp_mm_2_2, disp_mm_2_3a, disp_mm_2_3b</w:t>
            </w:r>
          </w:p>
        </w:tc>
        <w:tc>
          <w:tcPr>
            <w:tcW w:w="1699" w:type="dxa"/>
          </w:tcPr>
          <w:p>
            <w:pPr>
              <w:pStyle w:val="0"/>
              <w:jc w:val="center"/>
            </w:pPr>
            <w:r>
              <w:rPr>
                <w:sz w:val="24"/>
              </w:rPr>
              <w:t xml:space="preserve">0,33</w:t>
            </w:r>
          </w:p>
        </w:tc>
      </w:tr>
      <w:tr>
        <w:tc>
          <w:tcPr>
            <w:tcW w:w="1114" w:type="dxa"/>
          </w:tcPr>
          <w:p>
            <w:pPr>
              <w:pStyle w:val="0"/>
              <w:jc w:val="center"/>
            </w:pPr>
            <w:r>
              <w:rPr>
                <w:sz w:val="24"/>
              </w:rPr>
              <w:t xml:space="preserve">st37</w:t>
            </w:r>
          </w:p>
        </w:tc>
        <w:tc>
          <w:tcPr>
            <w:tcW w:w="3244" w:type="dxa"/>
          </w:tcPr>
          <w:p>
            <w:pPr>
              <w:pStyle w:val="0"/>
              <w:jc w:val="both"/>
            </w:pPr>
            <w:r>
              <w:rPr>
                <w:sz w:val="24"/>
              </w:rPr>
              <w:t xml:space="preserve">Медицинская реабилитация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1,75</w:t>
            </w:r>
          </w:p>
        </w:tc>
      </w:tr>
      <w:tr>
        <w:tc>
          <w:tcPr>
            <w:tcW w:w="1114" w:type="dxa"/>
            <w:vMerge w:val="restart"/>
          </w:tcPr>
          <w:p>
            <w:pPr>
              <w:pStyle w:val="0"/>
              <w:jc w:val="center"/>
            </w:pPr>
            <w:r>
              <w:rPr>
                <w:sz w:val="24"/>
              </w:rPr>
              <w:t xml:space="preserve">st37.001</w:t>
            </w:r>
          </w:p>
        </w:tc>
        <w:tc>
          <w:tcPr>
            <w:tcW w:w="3244" w:type="dxa"/>
            <w:vMerge w:val="restart"/>
          </w:tcPr>
          <w:p>
            <w:pPr>
              <w:pStyle w:val="0"/>
              <w:jc w:val="both"/>
            </w:pPr>
            <w:r>
              <w:rPr>
                <w:sz w:val="24"/>
              </w:rPr>
              <w:t xml:space="preserve">Медицинская реабилитация пациентов с заболеваниями центральной нервной системы (3 балла по шкале реабилитационной маршрутизации)</w:t>
            </w:r>
          </w:p>
        </w:tc>
        <w:tc>
          <w:tcPr>
            <w:tcW w:w="2635" w:type="dxa"/>
          </w:tcPr>
          <w:p>
            <w:pPr>
              <w:pStyle w:val="0"/>
              <w:jc w:val="center"/>
            </w:pPr>
            <w:r>
              <w:rPr>
                <w:sz w:val="24"/>
              </w:rPr>
              <w:t xml:space="preserve">-</w:t>
            </w:r>
          </w:p>
        </w:tc>
        <w:tc>
          <w:tcPr>
            <w:tcW w:w="2635" w:type="dxa"/>
          </w:tcPr>
          <w:p>
            <w:pPr>
              <w:pStyle w:val="0"/>
              <w:jc w:val="center"/>
            </w:pPr>
            <w:r>
              <w:rPr>
                <w:sz w:val="24"/>
              </w:rPr>
              <w:t xml:space="preserve">B05.023.001, B05.024.001, B05.024.002, B05.024.003</w:t>
            </w:r>
          </w:p>
        </w:tc>
        <w:tc>
          <w:tcPr>
            <w:tcW w:w="2239" w:type="dxa"/>
          </w:tcPr>
          <w:p>
            <w:pPr>
              <w:pStyle w:val="0"/>
              <w:jc w:val="center"/>
            </w:pPr>
            <w:r>
              <w:rPr>
                <w:sz w:val="24"/>
              </w:rPr>
              <w:t xml:space="preserve">иной классификационный критерий: rb3, rbb3</w:t>
            </w:r>
          </w:p>
        </w:tc>
        <w:tc>
          <w:tcPr>
            <w:tcW w:w="1699" w:type="dxa"/>
          </w:tcPr>
          <w:p>
            <w:pPr>
              <w:pStyle w:val="0"/>
              <w:jc w:val="center"/>
            </w:pPr>
            <w:r>
              <w:rPr>
                <w:sz w:val="24"/>
              </w:rPr>
              <w:t xml:space="preserve">1,53</w:t>
            </w:r>
          </w:p>
        </w:tc>
      </w:tr>
      <w:tr>
        <w:tc>
          <w:tcPr>
            <w:vMerge w:val="continue"/>
          </w:tcPr>
          <w:p/>
        </w:tc>
        <w:tc>
          <w:tcPr>
            <w:vMerge w:val="continue"/>
          </w:tcPr>
          <w:p/>
        </w:tc>
        <w:tc>
          <w:tcPr>
            <w:tcW w:w="2635" w:type="dxa"/>
          </w:tcPr>
          <w:p>
            <w:pPr>
              <w:pStyle w:val="0"/>
              <w:jc w:val="center"/>
            </w:pPr>
            <w:r>
              <w:rPr>
                <w:sz w:val="24"/>
              </w:rPr>
              <w:t xml:space="preserve">G35</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rb3, rbb3</w:t>
            </w:r>
          </w:p>
        </w:tc>
        <w:tc>
          <w:tcPr>
            <w:tcW w:w="1699" w:type="dxa"/>
          </w:tcPr>
          <w:p>
            <w:pPr>
              <w:pStyle w:val="0"/>
            </w:pPr>
            <w:r>
              <w:rPr>
                <w:sz w:val="24"/>
              </w:rPr>
            </w:r>
          </w:p>
        </w:tc>
      </w:tr>
      <w:tr>
        <w:tc>
          <w:tcPr>
            <w:tcW w:w="1114" w:type="dxa"/>
            <w:vMerge w:val="restart"/>
          </w:tcPr>
          <w:p>
            <w:pPr>
              <w:pStyle w:val="0"/>
              <w:jc w:val="center"/>
            </w:pPr>
            <w:r>
              <w:rPr>
                <w:sz w:val="24"/>
              </w:rPr>
              <w:t xml:space="preserve">st37.002</w:t>
            </w:r>
          </w:p>
        </w:tc>
        <w:tc>
          <w:tcPr>
            <w:tcW w:w="3244" w:type="dxa"/>
            <w:vMerge w:val="restart"/>
          </w:tcPr>
          <w:p>
            <w:pPr>
              <w:pStyle w:val="0"/>
              <w:jc w:val="both"/>
            </w:pPr>
            <w:r>
              <w:rPr>
                <w:sz w:val="24"/>
              </w:rPr>
              <w:t xml:space="preserve">Медицинская реабилитация пациентов с заболеваниями центральной нервной системы (4 балла по шкале реабилитационной маршрутизации)</w:t>
            </w:r>
          </w:p>
        </w:tc>
        <w:tc>
          <w:tcPr>
            <w:tcW w:w="2635" w:type="dxa"/>
          </w:tcPr>
          <w:p>
            <w:pPr>
              <w:pStyle w:val="0"/>
              <w:jc w:val="center"/>
            </w:pPr>
            <w:r>
              <w:rPr>
                <w:sz w:val="24"/>
              </w:rPr>
              <w:t xml:space="preserve">-</w:t>
            </w:r>
          </w:p>
        </w:tc>
        <w:tc>
          <w:tcPr>
            <w:tcW w:w="2635" w:type="dxa"/>
          </w:tcPr>
          <w:p>
            <w:pPr>
              <w:pStyle w:val="0"/>
              <w:jc w:val="center"/>
            </w:pPr>
            <w:r>
              <w:rPr>
                <w:sz w:val="24"/>
              </w:rPr>
              <w:t xml:space="preserve">B05.023.001, B05.024.001, B05.024.002, B05.024.003</w:t>
            </w:r>
          </w:p>
        </w:tc>
        <w:tc>
          <w:tcPr>
            <w:tcW w:w="2239" w:type="dxa"/>
          </w:tcPr>
          <w:p>
            <w:pPr>
              <w:pStyle w:val="0"/>
              <w:jc w:val="center"/>
            </w:pPr>
            <w:r>
              <w:rPr>
                <w:sz w:val="24"/>
              </w:rPr>
              <w:t xml:space="preserve">иной классификационный критерий: rb4d14, rbb4d14, rbbrob4d14, rbrob4d14</w:t>
            </w:r>
          </w:p>
        </w:tc>
        <w:tc>
          <w:tcPr>
            <w:tcW w:w="1699" w:type="dxa"/>
          </w:tcPr>
          <w:p>
            <w:pPr>
              <w:pStyle w:val="0"/>
              <w:jc w:val="center"/>
            </w:pPr>
            <w:r>
              <w:rPr>
                <w:sz w:val="24"/>
              </w:rPr>
              <w:t xml:space="preserve">3,4</w:t>
            </w:r>
          </w:p>
        </w:tc>
      </w:tr>
      <w:tr>
        <w:tc>
          <w:tcPr>
            <w:vMerge w:val="continue"/>
          </w:tcPr>
          <w:p/>
        </w:tc>
        <w:tc>
          <w:tcPr>
            <w:vMerge w:val="continue"/>
          </w:tcPr>
          <w:p/>
        </w:tc>
        <w:tc>
          <w:tcPr>
            <w:tcW w:w="2635" w:type="dxa"/>
          </w:tcPr>
          <w:p>
            <w:pPr>
              <w:pStyle w:val="0"/>
              <w:jc w:val="center"/>
            </w:pPr>
            <w:r>
              <w:rPr>
                <w:sz w:val="24"/>
              </w:rPr>
              <w:t xml:space="preserve">G35</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rb4d14, rbb4d14, rbbrob4d14, rbrob4d14</w:t>
            </w:r>
          </w:p>
        </w:tc>
        <w:tc>
          <w:tcPr>
            <w:tcW w:w="1699" w:type="dxa"/>
          </w:tcPr>
          <w:p>
            <w:pPr>
              <w:pStyle w:val="0"/>
            </w:pPr>
            <w:r>
              <w:rPr>
                <w:sz w:val="24"/>
              </w:rPr>
            </w:r>
          </w:p>
        </w:tc>
      </w:tr>
      <w:tr>
        <w:tc>
          <w:tcPr>
            <w:tcW w:w="1114" w:type="dxa"/>
            <w:vMerge w:val="restart"/>
          </w:tcPr>
          <w:p>
            <w:pPr>
              <w:pStyle w:val="0"/>
              <w:jc w:val="center"/>
            </w:pPr>
            <w:r>
              <w:rPr>
                <w:sz w:val="24"/>
              </w:rPr>
              <w:t xml:space="preserve">st37.003</w:t>
            </w:r>
          </w:p>
        </w:tc>
        <w:tc>
          <w:tcPr>
            <w:tcW w:w="3244" w:type="dxa"/>
            <w:vMerge w:val="restart"/>
          </w:tcPr>
          <w:p>
            <w:pPr>
              <w:pStyle w:val="0"/>
              <w:jc w:val="both"/>
            </w:pPr>
            <w:r>
              <w:rPr>
                <w:sz w:val="24"/>
              </w:rPr>
              <w:t xml:space="preserve">Медицинская реабилитация пациентов с заболеваниями центральной нервной системы (5 баллов по шкале реабилитационной маршрутизации)</w:t>
            </w:r>
          </w:p>
        </w:tc>
        <w:tc>
          <w:tcPr>
            <w:tcW w:w="2635" w:type="dxa"/>
          </w:tcPr>
          <w:p>
            <w:pPr>
              <w:pStyle w:val="0"/>
              <w:jc w:val="center"/>
            </w:pPr>
            <w:r>
              <w:rPr>
                <w:sz w:val="24"/>
              </w:rPr>
              <w:t xml:space="preserve">-</w:t>
            </w:r>
          </w:p>
        </w:tc>
        <w:tc>
          <w:tcPr>
            <w:tcW w:w="2635" w:type="dxa"/>
          </w:tcPr>
          <w:p>
            <w:pPr>
              <w:pStyle w:val="0"/>
              <w:jc w:val="center"/>
            </w:pPr>
            <w:r>
              <w:rPr>
                <w:sz w:val="24"/>
              </w:rPr>
              <w:t xml:space="preserve">B05.023.001, B05.024.001, B05.024.002, B05.024.003</w:t>
            </w:r>
          </w:p>
        </w:tc>
        <w:tc>
          <w:tcPr>
            <w:tcW w:w="2239" w:type="dxa"/>
          </w:tcPr>
          <w:p>
            <w:pPr>
              <w:pStyle w:val="0"/>
              <w:jc w:val="center"/>
            </w:pPr>
            <w:r>
              <w:rPr>
                <w:sz w:val="24"/>
              </w:rPr>
              <w:t xml:space="preserve">иной классификационный критерий:rb5d20, rbb5d20, rbbrob5d20, rbrob5d20</w:t>
            </w:r>
          </w:p>
        </w:tc>
        <w:tc>
          <w:tcPr>
            <w:tcW w:w="1699" w:type="dxa"/>
          </w:tcPr>
          <w:p>
            <w:pPr>
              <w:pStyle w:val="0"/>
              <w:jc w:val="center"/>
            </w:pPr>
            <w:r>
              <w:rPr>
                <w:sz w:val="24"/>
              </w:rPr>
              <w:t xml:space="preserve">4,86</w:t>
            </w:r>
          </w:p>
        </w:tc>
      </w:tr>
      <w:tr>
        <w:tc>
          <w:tcPr>
            <w:vMerge w:val="continue"/>
          </w:tcPr>
          <w:p/>
        </w:tc>
        <w:tc>
          <w:tcPr>
            <w:vMerge w:val="continue"/>
          </w:tcPr>
          <w:p/>
        </w:tc>
        <w:tc>
          <w:tcPr>
            <w:tcW w:w="2635" w:type="dxa"/>
          </w:tcPr>
          <w:p>
            <w:pPr>
              <w:pStyle w:val="0"/>
              <w:jc w:val="center"/>
            </w:pPr>
            <w:r>
              <w:rPr>
                <w:sz w:val="24"/>
              </w:rPr>
              <w:t xml:space="preserve">G35</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критерий:rb5d20, rbb5d20, rbbrob5d20, rbrob5d20</w:t>
            </w:r>
          </w:p>
        </w:tc>
        <w:tc>
          <w:tcPr>
            <w:tcW w:w="1699" w:type="dxa"/>
          </w:tcPr>
          <w:p>
            <w:pPr>
              <w:pStyle w:val="0"/>
            </w:pPr>
            <w:r>
              <w:rPr>
                <w:sz w:val="24"/>
              </w:rPr>
            </w:r>
          </w:p>
        </w:tc>
      </w:tr>
      <w:tr>
        <w:tc>
          <w:tcPr>
            <w:tcW w:w="1114" w:type="dxa"/>
            <w:vMerge w:val="restart"/>
          </w:tcPr>
          <w:p>
            <w:pPr>
              <w:pStyle w:val="0"/>
              <w:jc w:val="center"/>
            </w:pPr>
            <w:r>
              <w:rPr>
                <w:sz w:val="24"/>
              </w:rPr>
              <w:t xml:space="preserve">st37.004</w:t>
            </w:r>
          </w:p>
        </w:tc>
        <w:tc>
          <w:tcPr>
            <w:tcW w:w="3244" w:type="dxa"/>
            <w:vMerge w:val="restart"/>
          </w:tcPr>
          <w:p>
            <w:pPr>
              <w:pStyle w:val="0"/>
              <w:jc w:val="both"/>
            </w:pPr>
            <w:r>
              <w:rPr>
                <w:sz w:val="24"/>
              </w:rPr>
              <w:t xml:space="preserve">Медицинская реабилитация пациентов с заболеваниями центральной нервной системы (6 баллов по шкале реабилитационной маршрутизации)</w:t>
            </w:r>
          </w:p>
        </w:tc>
        <w:tc>
          <w:tcPr>
            <w:tcW w:w="2635" w:type="dxa"/>
          </w:tcPr>
          <w:p>
            <w:pPr>
              <w:pStyle w:val="0"/>
              <w:jc w:val="center"/>
            </w:pPr>
            <w:r>
              <w:rPr>
                <w:sz w:val="24"/>
              </w:rPr>
              <w:t xml:space="preserve">-</w:t>
            </w:r>
          </w:p>
        </w:tc>
        <w:tc>
          <w:tcPr>
            <w:tcW w:w="2635" w:type="dxa"/>
          </w:tcPr>
          <w:p>
            <w:pPr>
              <w:pStyle w:val="0"/>
              <w:jc w:val="center"/>
            </w:pPr>
            <w:r>
              <w:rPr>
                <w:sz w:val="24"/>
              </w:rPr>
              <w:t xml:space="preserve">B05.023.001, B05.024.001, B05.024.002, B05.024.003</w:t>
            </w:r>
          </w:p>
        </w:tc>
        <w:tc>
          <w:tcPr>
            <w:tcW w:w="2239" w:type="dxa"/>
          </w:tcPr>
          <w:p>
            <w:pPr>
              <w:pStyle w:val="0"/>
              <w:jc w:val="center"/>
            </w:pPr>
            <w:r>
              <w:rPr>
                <w:sz w:val="24"/>
              </w:rPr>
              <w:t xml:space="preserve">иной классификационный критерий: rb6</w:t>
            </w:r>
          </w:p>
        </w:tc>
        <w:tc>
          <w:tcPr>
            <w:tcW w:w="1699" w:type="dxa"/>
          </w:tcPr>
          <w:p>
            <w:pPr>
              <w:pStyle w:val="0"/>
              <w:jc w:val="center"/>
            </w:pPr>
            <w:r>
              <w:rPr>
                <w:sz w:val="24"/>
              </w:rPr>
              <w:t xml:space="preserve">8,6</w:t>
            </w:r>
          </w:p>
        </w:tc>
      </w:tr>
      <w:tr>
        <w:tc>
          <w:tcPr>
            <w:vMerge w:val="continue"/>
          </w:tcPr>
          <w:p/>
        </w:tc>
        <w:tc>
          <w:tcPr>
            <w:vMerge w:val="continue"/>
          </w:tcPr>
          <w:p/>
        </w:tc>
        <w:tc>
          <w:tcPr>
            <w:tcW w:w="2635" w:type="dxa"/>
          </w:tcPr>
          <w:p>
            <w:pPr>
              <w:pStyle w:val="0"/>
              <w:jc w:val="center"/>
            </w:pPr>
            <w:r>
              <w:rPr>
                <w:sz w:val="24"/>
              </w:rPr>
              <w:t xml:space="preserve">G35</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rb6</w:t>
            </w:r>
          </w:p>
        </w:tc>
        <w:tc>
          <w:tcPr>
            <w:tcW w:w="1699" w:type="dxa"/>
          </w:tcPr>
          <w:p>
            <w:pPr>
              <w:pStyle w:val="0"/>
            </w:pPr>
            <w:r>
              <w:rPr>
                <w:sz w:val="24"/>
              </w:rPr>
            </w:r>
          </w:p>
        </w:tc>
      </w:tr>
      <w:tr>
        <w:tc>
          <w:tcPr>
            <w:tcW w:w="1114" w:type="dxa"/>
            <w:vMerge w:val="restart"/>
          </w:tcPr>
          <w:p>
            <w:pPr>
              <w:pStyle w:val="0"/>
              <w:jc w:val="center"/>
            </w:pPr>
            <w:r>
              <w:rPr>
                <w:sz w:val="24"/>
              </w:rPr>
              <w:t xml:space="preserve">st37.005</w:t>
            </w:r>
          </w:p>
        </w:tc>
        <w:tc>
          <w:tcPr>
            <w:tcW w:w="3244" w:type="dxa"/>
            <w:vMerge w:val="restart"/>
          </w:tcPr>
          <w:p>
            <w:pPr>
              <w:pStyle w:val="0"/>
              <w:jc w:val="both"/>
            </w:pPr>
            <w:r>
              <w:rPr>
                <w:sz w:val="24"/>
              </w:rPr>
              <w:t xml:space="preserve">Медицинская реабилитация пациентов с заболеваниями опорно-двигательного аппарата и периферической нервной системы (3 балла по шкале реабилитационной маршрутизации)</w:t>
            </w:r>
          </w:p>
        </w:tc>
        <w:tc>
          <w:tcPr>
            <w:tcW w:w="2635" w:type="dxa"/>
          </w:tcPr>
          <w:p>
            <w:pPr>
              <w:pStyle w:val="0"/>
              <w:jc w:val="center"/>
            </w:pPr>
            <w:r>
              <w:rPr>
                <w:sz w:val="24"/>
              </w:rPr>
              <w:t xml:space="preserve">-</w:t>
            </w:r>
          </w:p>
        </w:tc>
        <w:tc>
          <w:tcPr>
            <w:tcW w:w="2635" w:type="dxa"/>
          </w:tcPr>
          <w:p>
            <w:pPr>
              <w:pStyle w:val="0"/>
              <w:jc w:val="center"/>
            </w:pPr>
            <w:r>
              <w:rPr>
                <w:sz w:val="24"/>
              </w:rPr>
              <w:t xml:space="preserve">B05.023.002.002, B05.050.003, B05.050.005</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rb3</w:t>
            </w:r>
          </w:p>
        </w:tc>
        <w:tc>
          <w:tcPr>
            <w:tcW w:w="1699" w:type="dxa"/>
          </w:tcPr>
          <w:p>
            <w:pPr>
              <w:pStyle w:val="0"/>
              <w:jc w:val="center"/>
            </w:pPr>
            <w:r>
              <w:rPr>
                <w:sz w:val="24"/>
              </w:rPr>
              <w:t xml:space="preserve">1,24</w:t>
            </w:r>
          </w:p>
        </w:tc>
      </w:tr>
      <w:tr>
        <w:tc>
          <w:tcPr>
            <w:vMerge w:val="continue"/>
          </w:tcPr>
          <w:p/>
        </w:tc>
        <w:tc>
          <w:tcPr>
            <w:vMerge w:val="continue"/>
          </w:tcPr>
          <w:p/>
        </w:tc>
        <w:tc>
          <w:tcPr>
            <w:tcW w:w="2635" w:type="dxa"/>
          </w:tcPr>
          <w:p>
            <w:pPr>
              <w:pStyle w:val="0"/>
              <w:jc w:val="center"/>
            </w:pPr>
            <w:r>
              <w:rPr>
                <w:sz w:val="24"/>
              </w:rPr>
              <w:t xml:space="preserve">-</w:t>
            </w:r>
          </w:p>
        </w:tc>
        <w:tc>
          <w:tcPr>
            <w:tcW w:w="2635" w:type="dxa"/>
          </w:tcPr>
          <w:p>
            <w:pPr>
              <w:pStyle w:val="0"/>
              <w:jc w:val="center"/>
            </w:pPr>
            <w:r>
              <w:rPr>
                <w:sz w:val="24"/>
              </w:rPr>
              <w:t xml:space="preserve">B05.023.002.002, B05.050.003, B05.050.005</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ykur2</w:t>
            </w:r>
          </w:p>
        </w:tc>
        <w:tc>
          <w:tcPr>
            <w:tcW w:w="1699" w:type="dxa"/>
          </w:tcPr>
          <w:p>
            <w:pPr>
              <w:pStyle w:val="0"/>
            </w:pPr>
            <w:r>
              <w:rPr>
                <w:sz w:val="24"/>
              </w:rPr>
            </w:r>
          </w:p>
        </w:tc>
      </w:tr>
      <w:tr>
        <w:tc>
          <w:tcPr>
            <w:tcW w:w="1114" w:type="dxa"/>
            <w:vMerge w:val="restart"/>
          </w:tcPr>
          <w:p>
            <w:pPr>
              <w:pStyle w:val="0"/>
              <w:jc w:val="center"/>
            </w:pPr>
            <w:r>
              <w:rPr>
                <w:sz w:val="24"/>
              </w:rPr>
              <w:t xml:space="preserve">st37.006</w:t>
            </w:r>
          </w:p>
        </w:tc>
        <w:tc>
          <w:tcPr>
            <w:tcW w:w="3244" w:type="dxa"/>
            <w:vMerge w:val="restart"/>
          </w:tcPr>
          <w:p>
            <w:pPr>
              <w:pStyle w:val="0"/>
              <w:jc w:val="both"/>
            </w:pPr>
            <w:r>
              <w:rPr>
                <w:sz w:val="24"/>
              </w:rPr>
              <w:t xml:space="preserve">Медицинская реабилитация пациентов с заболеваниями опорно-двигательного аппарата и периферической нервной системы (4 балла по шкале реабилитационной маршрутизации)</w:t>
            </w:r>
          </w:p>
        </w:tc>
        <w:tc>
          <w:tcPr>
            <w:tcW w:w="2635" w:type="dxa"/>
          </w:tcPr>
          <w:p>
            <w:pPr>
              <w:pStyle w:val="0"/>
              <w:jc w:val="center"/>
            </w:pPr>
            <w:r>
              <w:rPr>
                <w:sz w:val="24"/>
              </w:rPr>
              <w:t xml:space="preserve">-</w:t>
            </w:r>
          </w:p>
        </w:tc>
        <w:tc>
          <w:tcPr>
            <w:tcW w:w="2635" w:type="dxa"/>
          </w:tcPr>
          <w:p>
            <w:pPr>
              <w:pStyle w:val="0"/>
              <w:jc w:val="center"/>
            </w:pPr>
            <w:r>
              <w:rPr>
                <w:sz w:val="24"/>
              </w:rPr>
              <w:t xml:space="preserve">B05.023.002.002, B05.050.003, B05.050.005</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rb4d12, rbrob4d12</w:t>
            </w:r>
          </w:p>
        </w:tc>
        <w:tc>
          <w:tcPr>
            <w:tcW w:w="1699" w:type="dxa"/>
          </w:tcPr>
          <w:p>
            <w:pPr>
              <w:pStyle w:val="0"/>
              <w:jc w:val="center"/>
            </w:pPr>
            <w:r>
              <w:rPr>
                <w:sz w:val="24"/>
              </w:rPr>
              <w:t xml:space="preserve">2,62</w:t>
            </w:r>
          </w:p>
        </w:tc>
      </w:tr>
      <w:tr>
        <w:tc>
          <w:tcPr>
            <w:vMerge w:val="continue"/>
          </w:tcPr>
          <w:p/>
        </w:tc>
        <w:tc>
          <w:tcPr>
            <w:vMerge w:val="continue"/>
          </w:tcPr>
          <w:p/>
        </w:tc>
        <w:tc>
          <w:tcPr>
            <w:tcW w:w="2635" w:type="dxa"/>
          </w:tcPr>
          <w:p>
            <w:pPr>
              <w:pStyle w:val="0"/>
              <w:jc w:val="center"/>
            </w:pPr>
            <w:r>
              <w:rPr>
                <w:sz w:val="24"/>
              </w:rPr>
              <w:t xml:space="preserve">-</w:t>
            </w:r>
          </w:p>
        </w:tc>
        <w:tc>
          <w:tcPr>
            <w:tcW w:w="2635" w:type="dxa"/>
          </w:tcPr>
          <w:p>
            <w:pPr>
              <w:pStyle w:val="0"/>
              <w:jc w:val="center"/>
            </w:pPr>
            <w:r>
              <w:rPr>
                <w:sz w:val="24"/>
              </w:rPr>
              <w:t xml:space="preserve">B05.023.002.002, B05.050.003, B05.050.005</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ykur3d12</w:t>
            </w:r>
          </w:p>
        </w:tc>
        <w:tc>
          <w:tcPr>
            <w:tcW w:w="1699" w:type="dxa"/>
          </w:tcPr>
          <w:p>
            <w:pPr>
              <w:pStyle w:val="0"/>
            </w:pPr>
            <w:r>
              <w:rPr>
                <w:sz w:val="24"/>
              </w:rPr>
            </w:r>
          </w:p>
        </w:tc>
      </w:tr>
      <w:tr>
        <w:tc>
          <w:tcPr>
            <w:tcW w:w="1114" w:type="dxa"/>
            <w:vMerge w:val="restart"/>
          </w:tcPr>
          <w:p>
            <w:pPr>
              <w:pStyle w:val="0"/>
              <w:jc w:val="center"/>
            </w:pPr>
            <w:r>
              <w:rPr>
                <w:sz w:val="24"/>
              </w:rPr>
              <w:t xml:space="preserve">st37.007</w:t>
            </w:r>
          </w:p>
        </w:tc>
        <w:tc>
          <w:tcPr>
            <w:tcW w:w="3244" w:type="dxa"/>
            <w:vMerge w:val="restart"/>
          </w:tcPr>
          <w:p>
            <w:pPr>
              <w:pStyle w:val="0"/>
              <w:jc w:val="both"/>
            </w:pPr>
            <w:r>
              <w:rPr>
                <w:sz w:val="24"/>
              </w:rPr>
              <w:t xml:space="preserve">Медицинская реабилитация пациентов с заболеваниями опорно-двигательного аппарата и периферической нервной системы (5 баллов по шкале реабилитационной маршрутизации)</w:t>
            </w:r>
          </w:p>
        </w:tc>
        <w:tc>
          <w:tcPr>
            <w:tcW w:w="2635" w:type="dxa"/>
          </w:tcPr>
          <w:p>
            <w:pPr>
              <w:pStyle w:val="0"/>
              <w:jc w:val="center"/>
            </w:pPr>
            <w:r>
              <w:rPr>
                <w:sz w:val="24"/>
              </w:rPr>
              <w:t xml:space="preserve">-</w:t>
            </w:r>
          </w:p>
        </w:tc>
        <w:tc>
          <w:tcPr>
            <w:tcW w:w="2635" w:type="dxa"/>
          </w:tcPr>
          <w:p>
            <w:pPr>
              <w:pStyle w:val="0"/>
              <w:jc w:val="center"/>
            </w:pPr>
            <w:r>
              <w:rPr>
                <w:sz w:val="24"/>
              </w:rPr>
              <w:t xml:space="preserve">B05.023.002.002, B05.050.003, B05.050.005</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rb5d18, rbrob5d18</w:t>
            </w:r>
          </w:p>
        </w:tc>
        <w:tc>
          <w:tcPr>
            <w:tcW w:w="1699" w:type="dxa"/>
          </w:tcPr>
          <w:p>
            <w:pPr>
              <w:pStyle w:val="0"/>
              <w:jc w:val="center"/>
            </w:pPr>
            <w:r>
              <w:rPr>
                <w:sz w:val="24"/>
              </w:rPr>
              <w:t xml:space="preserve">3,93</w:t>
            </w:r>
          </w:p>
        </w:tc>
      </w:tr>
      <w:tr>
        <w:tc>
          <w:tcPr>
            <w:vMerge w:val="continue"/>
          </w:tcPr>
          <w:p/>
        </w:tc>
        <w:tc>
          <w:tcPr>
            <w:vMerge w:val="continue"/>
          </w:tcPr>
          <w:p/>
        </w:tc>
        <w:tc>
          <w:tcPr>
            <w:tcW w:w="2635" w:type="dxa"/>
          </w:tcPr>
          <w:p>
            <w:pPr>
              <w:pStyle w:val="0"/>
              <w:jc w:val="center"/>
            </w:pPr>
            <w:r>
              <w:rPr>
                <w:sz w:val="24"/>
              </w:rPr>
              <w:t xml:space="preserve">-</w:t>
            </w:r>
          </w:p>
        </w:tc>
        <w:tc>
          <w:tcPr>
            <w:tcW w:w="2635" w:type="dxa"/>
          </w:tcPr>
          <w:p>
            <w:pPr>
              <w:pStyle w:val="0"/>
              <w:jc w:val="center"/>
            </w:pPr>
            <w:r>
              <w:rPr>
                <w:sz w:val="24"/>
              </w:rPr>
              <w:t xml:space="preserve">B05.023.002.002, B05.050.003, B05.050.005</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ykur4d18</w:t>
            </w:r>
          </w:p>
        </w:tc>
        <w:tc>
          <w:tcPr>
            <w:tcW w:w="1699" w:type="dxa"/>
          </w:tcPr>
          <w:p>
            <w:pPr>
              <w:pStyle w:val="0"/>
            </w:pPr>
            <w:r>
              <w:rPr>
                <w:sz w:val="24"/>
              </w:rPr>
            </w:r>
          </w:p>
        </w:tc>
      </w:tr>
      <w:tr>
        <w:tc>
          <w:tcPr>
            <w:tcW w:w="1114" w:type="dxa"/>
          </w:tcPr>
          <w:p>
            <w:pPr>
              <w:pStyle w:val="0"/>
              <w:jc w:val="center"/>
            </w:pPr>
            <w:r>
              <w:rPr>
                <w:sz w:val="24"/>
              </w:rPr>
              <w:t xml:space="preserve">st37.008</w:t>
            </w:r>
          </w:p>
        </w:tc>
        <w:tc>
          <w:tcPr>
            <w:tcW w:w="3244" w:type="dxa"/>
          </w:tcPr>
          <w:p>
            <w:pPr>
              <w:pStyle w:val="0"/>
              <w:jc w:val="both"/>
            </w:pPr>
            <w:r>
              <w:rPr>
                <w:sz w:val="24"/>
              </w:rPr>
              <w:t xml:space="preserve">Медицинская кардиореабилитация (3 балла по шкале реабилитационной маршрутизации)</w:t>
            </w:r>
          </w:p>
        </w:tc>
        <w:tc>
          <w:tcPr>
            <w:tcW w:w="2635" w:type="dxa"/>
          </w:tcPr>
          <w:p>
            <w:pPr>
              <w:pStyle w:val="0"/>
              <w:jc w:val="center"/>
            </w:pPr>
            <w:r>
              <w:rPr>
                <w:sz w:val="24"/>
              </w:rPr>
              <w:t xml:space="preserve">-</w:t>
            </w:r>
          </w:p>
        </w:tc>
        <w:tc>
          <w:tcPr>
            <w:tcW w:w="2635" w:type="dxa"/>
          </w:tcPr>
          <w:p>
            <w:pPr>
              <w:pStyle w:val="0"/>
              <w:jc w:val="center"/>
            </w:pPr>
            <w:r>
              <w:rPr>
                <w:sz w:val="24"/>
              </w:rPr>
              <w:t xml:space="preserve">B05.015.001, B05.043.001, B05.057.003, B05.057.007</w:t>
            </w:r>
          </w:p>
        </w:tc>
        <w:tc>
          <w:tcPr>
            <w:tcW w:w="2239" w:type="dxa"/>
          </w:tcPr>
          <w:p>
            <w:pPr>
              <w:pStyle w:val="0"/>
              <w:jc w:val="center"/>
            </w:pPr>
            <w:r>
              <w:rPr>
                <w:sz w:val="24"/>
              </w:rPr>
              <w:t xml:space="preserve">иной классификационный критерий: rb3</w:t>
            </w:r>
          </w:p>
        </w:tc>
        <w:tc>
          <w:tcPr>
            <w:tcW w:w="1699" w:type="dxa"/>
          </w:tcPr>
          <w:p>
            <w:pPr>
              <w:pStyle w:val="0"/>
              <w:jc w:val="center"/>
            </w:pPr>
            <w:r>
              <w:rPr>
                <w:sz w:val="24"/>
              </w:rPr>
              <w:t xml:space="preserve">1,02</w:t>
            </w:r>
          </w:p>
        </w:tc>
      </w:tr>
      <w:tr>
        <w:tc>
          <w:tcPr>
            <w:tcW w:w="1114" w:type="dxa"/>
          </w:tcPr>
          <w:p>
            <w:pPr>
              <w:pStyle w:val="0"/>
              <w:jc w:val="center"/>
            </w:pPr>
            <w:r>
              <w:rPr>
                <w:sz w:val="24"/>
              </w:rPr>
              <w:t xml:space="preserve">st37.009</w:t>
            </w:r>
          </w:p>
        </w:tc>
        <w:tc>
          <w:tcPr>
            <w:tcW w:w="3244" w:type="dxa"/>
          </w:tcPr>
          <w:p>
            <w:pPr>
              <w:pStyle w:val="0"/>
              <w:jc w:val="both"/>
            </w:pPr>
            <w:r>
              <w:rPr>
                <w:sz w:val="24"/>
              </w:rPr>
              <w:t xml:space="preserve">Медицинская кардиореабилитация (4 балла по шкале реабилитационной маршрутизации)</w:t>
            </w:r>
          </w:p>
        </w:tc>
        <w:tc>
          <w:tcPr>
            <w:tcW w:w="2635" w:type="dxa"/>
          </w:tcPr>
          <w:p>
            <w:pPr>
              <w:pStyle w:val="0"/>
              <w:jc w:val="center"/>
            </w:pPr>
            <w:r>
              <w:rPr>
                <w:sz w:val="24"/>
              </w:rPr>
              <w:t xml:space="preserve">-</w:t>
            </w:r>
          </w:p>
        </w:tc>
        <w:tc>
          <w:tcPr>
            <w:tcW w:w="2635" w:type="dxa"/>
          </w:tcPr>
          <w:p>
            <w:pPr>
              <w:pStyle w:val="0"/>
              <w:jc w:val="center"/>
            </w:pPr>
            <w:r>
              <w:rPr>
                <w:sz w:val="24"/>
              </w:rPr>
              <w:t xml:space="preserve">B05.015.001, B05.043.001, B05.057.003, B05.057.007</w:t>
            </w:r>
          </w:p>
        </w:tc>
        <w:tc>
          <w:tcPr>
            <w:tcW w:w="2239" w:type="dxa"/>
          </w:tcPr>
          <w:p>
            <w:pPr>
              <w:pStyle w:val="0"/>
              <w:jc w:val="center"/>
            </w:pPr>
            <w:r>
              <w:rPr>
                <w:sz w:val="24"/>
              </w:rPr>
              <w:t xml:space="preserve">иной классификационный критерий: rb4</w:t>
            </w:r>
          </w:p>
        </w:tc>
        <w:tc>
          <w:tcPr>
            <w:tcW w:w="1699" w:type="dxa"/>
          </w:tcPr>
          <w:p>
            <w:pPr>
              <w:pStyle w:val="0"/>
              <w:jc w:val="center"/>
            </w:pPr>
            <w:r>
              <w:rPr>
                <w:sz w:val="24"/>
              </w:rPr>
              <w:t xml:space="preserve">1,38</w:t>
            </w:r>
          </w:p>
        </w:tc>
      </w:tr>
      <w:tr>
        <w:tc>
          <w:tcPr>
            <w:tcW w:w="1114" w:type="dxa"/>
          </w:tcPr>
          <w:p>
            <w:pPr>
              <w:pStyle w:val="0"/>
              <w:jc w:val="center"/>
            </w:pPr>
            <w:r>
              <w:rPr>
                <w:sz w:val="24"/>
              </w:rPr>
              <w:t xml:space="preserve">st37.010</w:t>
            </w:r>
          </w:p>
        </w:tc>
        <w:tc>
          <w:tcPr>
            <w:tcW w:w="3244" w:type="dxa"/>
          </w:tcPr>
          <w:p>
            <w:pPr>
              <w:pStyle w:val="0"/>
              <w:jc w:val="both"/>
            </w:pPr>
            <w:r>
              <w:rPr>
                <w:sz w:val="24"/>
              </w:rPr>
              <w:t xml:space="preserve">Медицинская кардиореабилитация (5 баллов по шкале реабилитационной маршрутизации)</w:t>
            </w:r>
          </w:p>
        </w:tc>
        <w:tc>
          <w:tcPr>
            <w:tcW w:w="2635" w:type="dxa"/>
          </w:tcPr>
          <w:p>
            <w:pPr>
              <w:pStyle w:val="0"/>
              <w:jc w:val="center"/>
            </w:pPr>
            <w:r>
              <w:rPr>
                <w:sz w:val="24"/>
              </w:rPr>
              <w:t xml:space="preserve">-</w:t>
            </w:r>
          </w:p>
        </w:tc>
        <w:tc>
          <w:tcPr>
            <w:tcW w:w="2635" w:type="dxa"/>
          </w:tcPr>
          <w:p>
            <w:pPr>
              <w:pStyle w:val="0"/>
              <w:jc w:val="center"/>
            </w:pPr>
            <w:r>
              <w:rPr>
                <w:sz w:val="24"/>
              </w:rPr>
              <w:t xml:space="preserve">B05.015.001, B05.043.001, B05.057.003, B05.057.007</w:t>
            </w:r>
          </w:p>
        </w:tc>
        <w:tc>
          <w:tcPr>
            <w:tcW w:w="2239" w:type="dxa"/>
          </w:tcPr>
          <w:p>
            <w:pPr>
              <w:pStyle w:val="0"/>
              <w:jc w:val="center"/>
            </w:pPr>
            <w:r>
              <w:rPr>
                <w:sz w:val="24"/>
              </w:rPr>
              <w:t xml:space="preserve">иной классификационный критерий: rb5</w:t>
            </w:r>
          </w:p>
        </w:tc>
        <w:tc>
          <w:tcPr>
            <w:tcW w:w="1699" w:type="dxa"/>
          </w:tcPr>
          <w:p>
            <w:pPr>
              <w:pStyle w:val="0"/>
              <w:jc w:val="center"/>
            </w:pPr>
            <w:r>
              <w:rPr>
                <w:sz w:val="24"/>
              </w:rPr>
              <w:t xml:space="preserve">2</w:t>
            </w:r>
          </w:p>
        </w:tc>
      </w:tr>
      <w:tr>
        <w:tc>
          <w:tcPr>
            <w:tcW w:w="1114" w:type="dxa"/>
          </w:tcPr>
          <w:p>
            <w:pPr>
              <w:pStyle w:val="0"/>
              <w:jc w:val="center"/>
            </w:pPr>
            <w:r>
              <w:rPr>
                <w:sz w:val="24"/>
              </w:rPr>
              <w:t xml:space="preserve">st37.011</w:t>
            </w:r>
          </w:p>
        </w:tc>
        <w:tc>
          <w:tcPr>
            <w:tcW w:w="3244" w:type="dxa"/>
          </w:tcPr>
          <w:p>
            <w:pPr>
              <w:pStyle w:val="0"/>
              <w:jc w:val="both"/>
            </w:pPr>
            <w:r>
              <w:rPr>
                <w:sz w:val="24"/>
              </w:rPr>
              <w:t xml:space="preserve">Медицинская реабилитация при других соматических заболеваниях (3 балла по шкале реабилитационной маршрутизации)</w:t>
            </w:r>
          </w:p>
        </w:tc>
        <w:tc>
          <w:tcPr>
            <w:tcW w:w="2635" w:type="dxa"/>
          </w:tcPr>
          <w:p>
            <w:pPr>
              <w:pStyle w:val="0"/>
              <w:jc w:val="center"/>
            </w:pPr>
            <w:r>
              <w:rPr>
                <w:sz w:val="24"/>
              </w:rPr>
              <w:t xml:space="preserve">-</w:t>
            </w:r>
          </w:p>
        </w:tc>
        <w:tc>
          <w:tcPr>
            <w:tcW w:w="2635" w:type="dxa"/>
          </w:tcPr>
          <w:p>
            <w:pPr>
              <w:pStyle w:val="0"/>
              <w:jc w:val="center"/>
            </w:pPr>
            <w:r>
              <w:rPr>
                <w:sz w:val="24"/>
              </w:rPr>
              <w:t xml:space="preserve">B05.001.001, B05.004.001, B05.005.001, B05.008.001, B05.014.002, B05.015.002, B05.023.002, B05.027.001, B05.027.002, B05.027.003, B05.028.001, B05.029.001, B05.037.001, B05.040.001, B05.050.004, B05.053.001, B05.058.001, B05.069.002, B05.069.003</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rb3</w:t>
            </w:r>
          </w:p>
        </w:tc>
        <w:tc>
          <w:tcPr>
            <w:tcW w:w="1699" w:type="dxa"/>
          </w:tcPr>
          <w:p>
            <w:pPr>
              <w:pStyle w:val="0"/>
              <w:jc w:val="center"/>
            </w:pPr>
            <w:r>
              <w:rPr>
                <w:sz w:val="24"/>
              </w:rPr>
              <w:t xml:space="preserve">0,59</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w:t>
            </w:r>
          </w:p>
        </w:tc>
        <w:tc>
          <w:tcPr>
            <w:tcW w:w="2635" w:type="dxa"/>
          </w:tcPr>
          <w:p>
            <w:pPr>
              <w:pStyle w:val="0"/>
              <w:jc w:val="center"/>
            </w:pPr>
            <w:r>
              <w:rPr>
                <w:sz w:val="24"/>
              </w:rPr>
              <w:t xml:space="preserve">B05.001.001, B05.004.001, B05.005.001, B05.008.001, B05.014.002, B05.015.002, B05.023.002, B05.027.001, B05.027.002, B05.027.003, B05.028.001, B05.029.001, B05.037.001, B05.040.001, B05.050.004, B05.053.001, B05.058.001, B05.069.002, B05.069.003</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ykur2</w:t>
            </w:r>
          </w:p>
        </w:tc>
        <w:tc>
          <w:tcPr>
            <w:tcW w:w="1699" w:type="dxa"/>
          </w:tcPr>
          <w:p>
            <w:pPr>
              <w:pStyle w:val="0"/>
            </w:pPr>
            <w:r>
              <w:rPr>
                <w:sz w:val="24"/>
              </w:rPr>
            </w:r>
          </w:p>
        </w:tc>
      </w:tr>
      <w:tr>
        <w:tc>
          <w:tcPr>
            <w:tcW w:w="1114" w:type="dxa"/>
          </w:tcPr>
          <w:p>
            <w:pPr>
              <w:pStyle w:val="0"/>
              <w:jc w:val="center"/>
            </w:pPr>
            <w:r>
              <w:rPr>
                <w:sz w:val="24"/>
              </w:rPr>
              <w:t xml:space="preserve">st37.012</w:t>
            </w:r>
          </w:p>
        </w:tc>
        <w:tc>
          <w:tcPr>
            <w:tcW w:w="3244" w:type="dxa"/>
          </w:tcPr>
          <w:p>
            <w:pPr>
              <w:pStyle w:val="0"/>
              <w:jc w:val="both"/>
            </w:pPr>
            <w:r>
              <w:rPr>
                <w:sz w:val="24"/>
              </w:rPr>
              <w:t xml:space="preserve">Медицинская реабилитация при других соматических заболеваниях (4 балла по шкале реабилитационной маршрутизации)</w:t>
            </w:r>
          </w:p>
        </w:tc>
        <w:tc>
          <w:tcPr>
            <w:tcW w:w="2635" w:type="dxa"/>
          </w:tcPr>
          <w:p>
            <w:pPr>
              <w:pStyle w:val="0"/>
              <w:jc w:val="center"/>
            </w:pPr>
            <w:r>
              <w:rPr>
                <w:sz w:val="24"/>
              </w:rPr>
              <w:t xml:space="preserve">-</w:t>
            </w:r>
          </w:p>
        </w:tc>
        <w:tc>
          <w:tcPr>
            <w:tcW w:w="2635" w:type="dxa"/>
          </w:tcPr>
          <w:p>
            <w:pPr>
              <w:pStyle w:val="0"/>
              <w:jc w:val="center"/>
            </w:pPr>
            <w:r>
              <w:rPr>
                <w:sz w:val="24"/>
              </w:rPr>
              <w:t xml:space="preserve">B05.001.001, B05.004.001, B05.005.001, B05.008.001, B05.014.002, B05.015.002, B05.023.002, B05.027.001, B05.027.002, B05.027.003, B05.028.001, B05.029.001, B05.037.001, B05.040.001, B05.050.004, B05.053.001, B05.058.001, B05.069.002, B05.069.003</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rb4</w:t>
            </w:r>
          </w:p>
        </w:tc>
        <w:tc>
          <w:tcPr>
            <w:tcW w:w="1699" w:type="dxa"/>
          </w:tcPr>
          <w:p>
            <w:pPr>
              <w:pStyle w:val="0"/>
              <w:jc w:val="center"/>
            </w:pPr>
            <w:r>
              <w:rPr>
                <w:sz w:val="24"/>
              </w:rPr>
              <w:t xml:space="preserve">0,84</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w:t>
            </w:r>
          </w:p>
        </w:tc>
        <w:tc>
          <w:tcPr>
            <w:tcW w:w="2635" w:type="dxa"/>
          </w:tcPr>
          <w:p>
            <w:pPr>
              <w:pStyle w:val="0"/>
              <w:jc w:val="center"/>
            </w:pPr>
            <w:r>
              <w:rPr>
                <w:sz w:val="24"/>
              </w:rPr>
              <w:t xml:space="preserve">B05.001.001, B05.004.001, B05.005.001, B05.008.001, B05.014.002, B05.015.002, B05.023.002, B05.027.001, B05.027.002, B05.027.003, B05.028.001, B05.029.001, B05.037.001, B05.040.001, B05.050.004, B05.053.001, B05.058.001, B05.069.002, B05.069.003</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ykur3</w:t>
            </w:r>
          </w:p>
        </w:tc>
        <w:tc>
          <w:tcPr>
            <w:tcW w:w="1699" w:type="dxa"/>
          </w:tcPr>
          <w:p>
            <w:pPr>
              <w:pStyle w:val="0"/>
            </w:pPr>
            <w:r>
              <w:rPr>
                <w:sz w:val="24"/>
              </w:rPr>
            </w:r>
          </w:p>
        </w:tc>
      </w:tr>
      <w:tr>
        <w:tc>
          <w:tcPr>
            <w:tcW w:w="1114" w:type="dxa"/>
          </w:tcPr>
          <w:p>
            <w:pPr>
              <w:pStyle w:val="0"/>
              <w:jc w:val="center"/>
            </w:pPr>
            <w:r>
              <w:rPr>
                <w:sz w:val="24"/>
              </w:rPr>
              <w:t xml:space="preserve">st37.013</w:t>
            </w:r>
          </w:p>
        </w:tc>
        <w:tc>
          <w:tcPr>
            <w:tcW w:w="3244" w:type="dxa"/>
          </w:tcPr>
          <w:p>
            <w:pPr>
              <w:pStyle w:val="0"/>
              <w:jc w:val="both"/>
            </w:pPr>
            <w:r>
              <w:rPr>
                <w:sz w:val="24"/>
              </w:rPr>
              <w:t xml:space="preserve">Медицинская реабилитация при других соматических заболеваниях (5 баллов по шкале реабилитационной маршрутизации)</w:t>
            </w:r>
          </w:p>
        </w:tc>
        <w:tc>
          <w:tcPr>
            <w:tcW w:w="2635" w:type="dxa"/>
          </w:tcPr>
          <w:p>
            <w:pPr>
              <w:pStyle w:val="0"/>
              <w:jc w:val="center"/>
            </w:pPr>
            <w:r>
              <w:rPr>
                <w:sz w:val="24"/>
              </w:rPr>
              <w:t xml:space="preserve">-</w:t>
            </w:r>
          </w:p>
        </w:tc>
        <w:tc>
          <w:tcPr>
            <w:tcW w:w="2635" w:type="dxa"/>
          </w:tcPr>
          <w:p>
            <w:pPr>
              <w:pStyle w:val="0"/>
              <w:jc w:val="center"/>
            </w:pPr>
            <w:r>
              <w:rPr>
                <w:sz w:val="24"/>
              </w:rPr>
              <w:t xml:space="preserve">B05.001.001, B05.004.001, B05.005.001, B05.008.001, B05.014.002, B05.015.002, B05.023.002, B05.027.001, B05.027.002, B05.027.003, B05.028.001, B05.029.001, B05.037.001, B05.040.001, B05.050.004, B05.053.001, B05.058.001, B05.069.002, B05.069.003</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rb5</w:t>
            </w:r>
          </w:p>
        </w:tc>
        <w:tc>
          <w:tcPr>
            <w:tcW w:w="1699" w:type="dxa"/>
          </w:tcPr>
          <w:p>
            <w:pPr>
              <w:pStyle w:val="0"/>
              <w:jc w:val="center"/>
            </w:pPr>
            <w:r>
              <w:rPr>
                <w:sz w:val="24"/>
              </w:rPr>
              <w:t xml:space="preserve">1,17</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w:t>
            </w:r>
          </w:p>
        </w:tc>
        <w:tc>
          <w:tcPr>
            <w:tcW w:w="2635" w:type="dxa"/>
          </w:tcPr>
          <w:p>
            <w:pPr>
              <w:pStyle w:val="0"/>
              <w:jc w:val="center"/>
            </w:pPr>
            <w:r>
              <w:rPr>
                <w:sz w:val="24"/>
              </w:rPr>
              <w:t xml:space="preserve">B05.001.001, B05.004.001, B05.005.001, B05.008.001, B05.014.002, B05.015.002, B05.023.002, B05.027.001, B05.027.002, B05.027.003, B05.028.001, B05.029.001, B05.037.001, B05.040.001, B05.050.004, B05.053.001, B05.058.001, B05.069.002, B05.069.003</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ykur4</w:t>
            </w:r>
          </w:p>
        </w:tc>
        <w:tc>
          <w:tcPr>
            <w:tcW w:w="1699" w:type="dxa"/>
          </w:tcPr>
          <w:p>
            <w:pPr>
              <w:pStyle w:val="0"/>
            </w:pPr>
            <w:r>
              <w:rPr>
                <w:sz w:val="24"/>
              </w:rPr>
            </w:r>
          </w:p>
        </w:tc>
      </w:tr>
      <w:tr>
        <w:tc>
          <w:tcPr>
            <w:tcW w:w="1114" w:type="dxa"/>
          </w:tcPr>
          <w:p>
            <w:pPr>
              <w:pStyle w:val="0"/>
              <w:jc w:val="center"/>
            </w:pPr>
            <w:r>
              <w:rPr>
                <w:sz w:val="24"/>
              </w:rPr>
              <w:t xml:space="preserve">st37.014</w:t>
            </w:r>
          </w:p>
        </w:tc>
        <w:tc>
          <w:tcPr>
            <w:tcW w:w="3244" w:type="dxa"/>
          </w:tcPr>
          <w:p>
            <w:pPr>
              <w:pStyle w:val="0"/>
              <w:jc w:val="both"/>
            </w:pPr>
            <w:r>
              <w:rPr>
                <w:sz w:val="24"/>
              </w:rPr>
              <w:t xml:space="preserve">Медицинская реабилитация детей, перенесших заболевания перинатального периода</w:t>
            </w:r>
          </w:p>
        </w:tc>
        <w:tc>
          <w:tcPr>
            <w:tcW w:w="2635" w:type="dxa"/>
          </w:tcPr>
          <w:p>
            <w:pPr>
              <w:pStyle w:val="0"/>
              <w:jc w:val="center"/>
            </w:pPr>
            <w:r>
              <w:rPr>
                <w:sz w:val="24"/>
              </w:rPr>
              <w:t xml:space="preserve">-</w:t>
            </w:r>
          </w:p>
        </w:tc>
        <w:tc>
          <w:tcPr>
            <w:tcW w:w="2635" w:type="dxa"/>
          </w:tcPr>
          <w:p>
            <w:pPr>
              <w:pStyle w:val="0"/>
              <w:jc w:val="center"/>
            </w:pPr>
            <w:r>
              <w:rPr>
                <w:sz w:val="24"/>
              </w:rPr>
              <w:t xml:space="preserve">B05.031.001</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1,5</w:t>
            </w:r>
          </w:p>
        </w:tc>
      </w:tr>
      <w:tr>
        <w:tc>
          <w:tcPr>
            <w:tcW w:w="1114" w:type="dxa"/>
          </w:tcPr>
          <w:p>
            <w:pPr>
              <w:pStyle w:val="0"/>
              <w:jc w:val="center"/>
            </w:pPr>
            <w:r>
              <w:rPr>
                <w:sz w:val="24"/>
              </w:rPr>
              <w:t xml:space="preserve">st37.015</w:t>
            </w:r>
          </w:p>
        </w:tc>
        <w:tc>
          <w:tcPr>
            <w:tcW w:w="3244" w:type="dxa"/>
          </w:tcPr>
          <w:p>
            <w:pPr>
              <w:pStyle w:val="0"/>
              <w:jc w:val="both"/>
            </w:pPr>
            <w:r>
              <w:rPr>
                <w:sz w:val="24"/>
              </w:rPr>
              <w:t xml:space="preserve">Медицинская реабилитация детей с нарушениями слуха без замены речевого процессора системы кохлеарной имплантации</w:t>
            </w:r>
          </w:p>
        </w:tc>
        <w:tc>
          <w:tcPr>
            <w:tcW w:w="2635" w:type="dxa"/>
          </w:tcPr>
          <w:p>
            <w:pPr>
              <w:pStyle w:val="0"/>
              <w:jc w:val="center"/>
            </w:pPr>
            <w:r>
              <w:rPr>
                <w:sz w:val="24"/>
              </w:rPr>
              <w:t xml:space="preserve">-</w:t>
            </w:r>
          </w:p>
        </w:tc>
        <w:tc>
          <w:tcPr>
            <w:tcW w:w="2635" w:type="dxa"/>
          </w:tcPr>
          <w:p>
            <w:pPr>
              <w:pStyle w:val="0"/>
              <w:jc w:val="center"/>
            </w:pPr>
            <w:r>
              <w:rPr>
                <w:sz w:val="24"/>
              </w:rPr>
              <w:t xml:space="preserve">B05.028.001, B05.046.001</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rbs</w:t>
            </w:r>
          </w:p>
        </w:tc>
        <w:tc>
          <w:tcPr>
            <w:tcW w:w="1699" w:type="dxa"/>
          </w:tcPr>
          <w:p>
            <w:pPr>
              <w:pStyle w:val="0"/>
              <w:jc w:val="center"/>
            </w:pPr>
            <w:r>
              <w:rPr>
                <w:sz w:val="24"/>
              </w:rPr>
              <w:t xml:space="preserve">1,8</w:t>
            </w:r>
          </w:p>
        </w:tc>
      </w:tr>
      <w:tr>
        <w:tc>
          <w:tcPr>
            <w:tcW w:w="1114" w:type="dxa"/>
          </w:tcPr>
          <w:p>
            <w:pPr>
              <w:pStyle w:val="0"/>
              <w:jc w:val="center"/>
            </w:pPr>
            <w:r>
              <w:rPr>
                <w:sz w:val="24"/>
              </w:rPr>
              <w:t xml:space="preserve">st37.016</w:t>
            </w:r>
          </w:p>
        </w:tc>
        <w:tc>
          <w:tcPr>
            <w:tcW w:w="3244" w:type="dxa"/>
          </w:tcPr>
          <w:p>
            <w:pPr>
              <w:pStyle w:val="0"/>
              <w:jc w:val="both"/>
            </w:pPr>
            <w:r>
              <w:rPr>
                <w:sz w:val="24"/>
              </w:rPr>
              <w:t xml:space="preserve">Медицинская реабилитация детей с онкологическими, гематологическими и иммунологическими заболеваниями в тяжелых формах продолжительного течения</w:t>
            </w:r>
          </w:p>
        </w:tc>
        <w:tc>
          <w:tcPr>
            <w:tcW w:w="2635" w:type="dxa"/>
          </w:tcPr>
          <w:p>
            <w:pPr>
              <w:pStyle w:val="0"/>
              <w:jc w:val="center"/>
            </w:pPr>
            <w:r>
              <w:rPr>
                <w:sz w:val="24"/>
              </w:rPr>
              <w:t xml:space="preserve">-</w:t>
            </w:r>
          </w:p>
        </w:tc>
        <w:tc>
          <w:tcPr>
            <w:tcW w:w="2635" w:type="dxa"/>
          </w:tcPr>
          <w:p>
            <w:pPr>
              <w:pStyle w:val="0"/>
              <w:jc w:val="center"/>
            </w:pPr>
            <w:r>
              <w:rPr>
                <w:sz w:val="24"/>
              </w:rPr>
              <w:t xml:space="preserve">B05.027.004, B05.057.009, B05.057.010</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4,81</w:t>
            </w:r>
          </w:p>
        </w:tc>
      </w:tr>
      <w:tr>
        <w:tc>
          <w:tcPr>
            <w:tcW w:w="1114" w:type="dxa"/>
          </w:tcPr>
          <w:p>
            <w:pPr>
              <w:pStyle w:val="0"/>
              <w:jc w:val="center"/>
            </w:pPr>
            <w:r>
              <w:rPr>
                <w:sz w:val="24"/>
              </w:rPr>
              <w:t xml:space="preserve">st37.017</w:t>
            </w:r>
          </w:p>
        </w:tc>
        <w:tc>
          <w:tcPr>
            <w:tcW w:w="3244" w:type="dxa"/>
          </w:tcPr>
          <w:p>
            <w:pPr>
              <w:pStyle w:val="0"/>
              <w:jc w:val="both"/>
            </w:pPr>
            <w:r>
              <w:rPr>
                <w:sz w:val="24"/>
              </w:rPr>
              <w:t xml:space="preserve">Медицинская реабилитация детей с поражениями центральной нервной системы</w:t>
            </w:r>
          </w:p>
        </w:tc>
        <w:tc>
          <w:tcPr>
            <w:tcW w:w="2635" w:type="dxa"/>
          </w:tcPr>
          <w:p>
            <w:pPr>
              <w:pStyle w:val="0"/>
              <w:jc w:val="center"/>
            </w:pPr>
            <w:r>
              <w:rPr>
                <w:sz w:val="24"/>
              </w:rPr>
              <w:t xml:space="preserve">-</w:t>
            </w:r>
          </w:p>
        </w:tc>
        <w:tc>
          <w:tcPr>
            <w:tcW w:w="2635" w:type="dxa"/>
          </w:tcPr>
          <w:p>
            <w:pPr>
              <w:pStyle w:val="0"/>
              <w:jc w:val="center"/>
            </w:pPr>
            <w:r>
              <w:rPr>
                <w:sz w:val="24"/>
              </w:rPr>
              <w:t xml:space="preserve">B05.023.002.001, B05.023.003</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2,75</w:t>
            </w:r>
          </w:p>
        </w:tc>
      </w:tr>
      <w:tr>
        <w:tc>
          <w:tcPr>
            <w:tcW w:w="1114" w:type="dxa"/>
          </w:tcPr>
          <w:p>
            <w:pPr>
              <w:pStyle w:val="0"/>
              <w:jc w:val="center"/>
            </w:pPr>
            <w:r>
              <w:rPr>
                <w:sz w:val="24"/>
              </w:rPr>
              <w:t xml:space="preserve">st37.018</w:t>
            </w:r>
          </w:p>
        </w:tc>
        <w:tc>
          <w:tcPr>
            <w:tcW w:w="3244" w:type="dxa"/>
          </w:tcPr>
          <w:p>
            <w:pPr>
              <w:pStyle w:val="0"/>
              <w:jc w:val="both"/>
            </w:pPr>
            <w:r>
              <w:rPr>
                <w:sz w:val="24"/>
              </w:rPr>
              <w:t xml:space="preserve">Медицинская реабилитация детей, после хирургической коррекции врожденных пороков развития органов и систем</w:t>
            </w:r>
          </w:p>
        </w:tc>
        <w:tc>
          <w:tcPr>
            <w:tcW w:w="2635" w:type="dxa"/>
          </w:tcPr>
          <w:p>
            <w:pPr>
              <w:pStyle w:val="0"/>
              <w:jc w:val="center"/>
            </w:pPr>
            <w:r>
              <w:rPr>
                <w:sz w:val="24"/>
              </w:rPr>
              <w:t xml:space="preserve">-</w:t>
            </w:r>
          </w:p>
        </w:tc>
        <w:tc>
          <w:tcPr>
            <w:tcW w:w="2635" w:type="dxa"/>
          </w:tcPr>
          <w:p>
            <w:pPr>
              <w:pStyle w:val="0"/>
              <w:jc w:val="center"/>
            </w:pPr>
            <w:r>
              <w:rPr>
                <w:sz w:val="24"/>
              </w:rPr>
              <w:t xml:space="preserve">B05.057.011</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2,35</w:t>
            </w:r>
          </w:p>
        </w:tc>
      </w:tr>
      <w:tr>
        <w:tc>
          <w:tcPr>
            <w:tcW w:w="1114" w:type="dxa"/>
          </w:tcPr>
          <w:p>
            <w:pPr>
              <w:pStyle w:val="0"/>
              <w:jc w:val="center"/>
            </w:pPr>
            <w:r>
              <w:rPr>
                <w:sz w:val="24"/>
              </w:rPr>
              <w:t xml:space="preserve">st37.019</w:t>
            </w:r>
          </w:p>
        </w:tc>
        <w:tc>
          <w:tcPr>
            <w:tcW w:w="3244" w:type="dxa"/>
          </w:tcPr>
          <w:p>
            <w:pPr>
              <w:pStyle w:val="0"/>
              <w:jc w:val="both"/>
            </w:pPr>
            <w:r>
              <w:rPr>
                <w:sz w:val="24"/>
              </w:rPr>
              <w:t xml:space="preserve">Медицинская реабилитация после онкоортопедических операций</w:t>
            </w:r>
          </w:p>
        </w:tc>
        <w:tc>
          <w:tcPr>
            <w:tcW w:w="2635" w:type="dxa"/>
          </w:tcPr>
          <w:p>
            <w:pPr>
              <w:pStyle w:val="0"/>
              <w:jc w:val="center"/>
            </w:pPr>
            <w:r>
              <w:rPr>
                <w:sz w:val="24"/>
              </w:rPr>
              <w:t xml:space="preserve">C40, C40.0, C40.1, C40.2, C40.3, C40.8, C40.9, C41, C41.0, C41.1, C41.2, C41.3, C41.4, C41.8, C41.9, C79.5</w:t>
            </w:r>
          </w:p>
        </w:tc>
        <w:tc>
          <w:tcPr>
            <w:tcW w:w="2635" w:type="dxa"/>
          </w:tcPr>
          <w:p>
            <w:pPr>
              <w:pStyle w:val="0"/>
              <w:jc w:val="center"/>
            </w:pPr>
            <w:r>
              <w:rPr>
                <w:sz w:val="24"/>
              </w:rPr>
              <w:t xml:space="preserve">B05.027.001</w:t>
            </w:r>
          </w:p>
        </w:tc>
        <w:tc>
          <w:tcPr>
            <w:tcW w:w="2239" w:type="dxa"/>
          </w:tcPr>
          <w:p>
            <w:pPr>
              <w:pStyle w:val="0"/>
              <w:jc w:val="center"/>
            </w:pPr>
            <w:r>
              <w:rPr>
                <w:sz w:val="24"/>
              </w:rPr>
              <w:t xml:space="preserve">-</w:t>
            </w:r>
          </w:p>
        </w:tc>
        <w:tc>
          <w:tcPr>
            <w:tcW w:w="1699" w:type="dxa"/>
          </w:tcPr>
          <w:p>
            <w:pPr>
              <w:pStyle w:val="0"/>
              <w:jc w:val="center"/>
            </w:pPr>
            <w:r>
              <w:rPr>
                <w:sz w:val="24"/>
              </w:rPr>
              <w:t xml:space="preserve">1,44</w:t>
            </w:r>
          </w:p>
        </w:tc>
      </w:tr>
      <w:tr>
        <w:tc>
          <w:tcPr>
            <w:tcW w:w="1114" w:type="dxa"/>
          </w:tcPr>
          <w:p>
            <w:pPr>
              <w:pStyle w:val="0"/>
              <w:jc w:val="center"/>
            </w:pPr>
            <w:r>
              <w:rPr>
                <w:sz w:val="24"/>
              </w:rPr>
              <w:t xml:space="preserve">st37.020</w:t>
            </w:r>
          </w:p>
        </w:tc>
        <w:tc>
          <w:tcPr>
            <w:tcW w:w="3244" w:type="dxa"/>
          </w:tcPr>
          <w:p>
            <w:pPr>
              <w:pStyle w:val="0"/>
              <w:jc w:val="both"/>
            </w:pPr>
            <w:r>
              <w:rPr>
                <w:sz w:val="24"/>
              </w:rPr>
              <w:t xml:space="preserve">Медицинская реабилитация по поводу постмастэктомического синдрома в онкологии</w:t>
            </w:r>
          </w:p>
        </w:tc>
        <w:tc>
          <w:tcPr>
            <w:tcW w:w="2635" w:type="dxa"/>
          </w:tcPr>
          <w:p>
            <w:pPr>
              <w:pStyle w:val="0"/>
              <w:jc w:val="center"/>
            </w:pPr>
            <w:r>
              <w:rPr>
                <w:sz w:val="24"/>
              </w:rPr>
              <w:t xml:space="preserve">C50, C50.0, C50.1, C50.2, C50.3, C50.4, C50.5, C50.6, C50.8, C50.9</w:t>
            </w:r>
          </w:p>
        </w:tc>
        <w:tc>
          <w:tcPr>
            <w:tcW w:w="2635" w:type="dxa"/>
          </w:tcPr>
          <w:p>
            <w:pPr>
              <w:pStyle w:val="0"/>
              <w:jc w:val="center"/>
            </w:pPr>
            <w:r>
              <w:rPr>
                <w:sz w:val="24"/>
              </w:rPr>
              <w:t xml:space="preserve">B05.027.001</w:t>
            </w:r>
          </w:p>
        </w:tc>
        <w:tc>
          <w:tcPr>
            <w:tcW w:w="2239" w:type="dxa"/>
          </w:tcPr>
          <w:p>
            <w:pPr>
              <w:pStyle w:val="0"/>
              <w:jc w:val="center"/>
            </w:pPr>
            <w:r>
              <w:rPr>
                <w:sz w:val="24"/>
              </w:rPr>
              <w:t xml:space="preserve">-</w:t>
            </w:r>
          </w:p>
        </w:tc>
        <w:tc>
          <w:tcPr>
            <w:tcW w:w="1699" w:type="dxa"/>
          </w:tcPr>
          <w:p>
            <w:pPr>
              <w:pStyle w:val="0"/>
              <w:jc w:val="center"/>
            </w:pPr>
            <w:r>
              <w:rPr>
                <w:sz w:val="24"/>
              </w:rPr>
              <w:t xml:space="preserve">1,24</w:t>
            </w:r>
          </w:p>
        </w:tc>
      </w:tr>
      <w:tr>
        <w:tc>
          <w:tcPr>
            <w:tcW w:w="1114" w:type="dxa"/>
          </w:tcPr>
          <w:p>
            <w:pPr>
              <w:pStyle w:val="0"/>
              <w:jc w:val="center"/>
            </w:pPr>
            <w:r>
              <w:rPr>
                <w:sz w:val="24"/>
              </w:rPr>
              <w:t xml:space="preserve">st37.021</w:t>
            </w:r>
          </w:p>
        </w:tc>
        <w:tc>
          <w:tcPr>
            <w:tcW w:w="3244" w:type="dxa"/>
          </w:tcPr>
          <w:p>
            <w:pPr>
              <w:pStyle w:val="0"/>
              <w:jc w:val="both"/>
            </w:pPr>
            <w:r>
              <w:rPr>
                <w:sz w:val="24"/>
              </w:rPr>
              <w:t xml:space="preserve">Медицинская реабилитация после перенесенной коронавирусной инфекции COVID-19 (3 балла по шкале реабилитационной маршрутизации)</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rb3cov</w:t>
            </w:r>
          </w:p>
        </w:tc>
        <w:tc>
          <w:tcPr>
            <w:tcW w:w="1699" w:type="dxa"/>
          </w:tcPr>
          <w:p>
            <w:pPr>
              <w:pStyle w:val="0"/>
              <w:jc w:val="center"/>
            </w:pPr>
            <w:r>
              <w:rPr>
                <w:sz w:val="24"/>
              </w:rPr>
              <w:t xml:space="preserve">1,08</w:t>
            </w:r>
          </w:p>
        </w:tc>
      </w:tr>
      <w:tr>
        <w:tc>
          <w:tcPr>
            <w:tcW w:w="1114" w:type="dxa"/>
          </w:tcPr>
          <w:p>
            <w:pPr>
              <w:pStyle w:val="0"/>
              <w:jc w:val="center"/>
            </w:pPr>
            <w:r>
              <w:rPr>
                <w:sz w:val="24"/>
              </w:rPr>
              <w:t xml:space="preserve">st37.022</w:t>
            </w:r>
          </w:p>
        </w:tc>
        <w:tc>
          <w:tcPr>
            <w:tcW w:w="3244" w:type="dxa"/>
          </w:tcPr>
          <w:p>
            <w:pPr>
              <w:pStyle w:val="0"/>
              <w:jc w:val="both"/>
            </w:pPr>
            <w:r>
              <w:rPr>
                <w:sz w:val="24"/>
              </w:rPr>
              <w:t xml:space="preserve">Медицинская реабилитация после перенесенной коронавирусной инфекции COVID-19 (4 балла по шкале реабилитационной маршрутизации)</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rb4cov</w:t>
            </w:r>
          </w:p>
        </w:tc>
        <w:tc>
          <w:tcPr>
            <w:tcW w:w="1699" w:type="dxa"/>
          </w:tcPr>
          <w:p>
            <w:pPr>
              <w:pStyle w:val="0"/>
              <w:jc w:val="center"/>
            </w:pPr>
            <w:r>
              <w:rPr>
                <w:sz w:val="24"/>
              </w:rPr>
              <w:t xml:space="preserve">1,61</w:t>
            </w:r>
          </w:p>
        </w:tc>
      </w:tr>
      <w:tr>
        <w:tc>
          <w:tcPr>
            <w:tcW w:w="1114" w:type="dxa"/>
          </w:tcPr>
          <w:p>
            <w:pPr>
              <w:pStyle w:val="0"/>
              <w:jc w:val="center"/>
            </w:pPr>
            <w:r>
              <w:rPr>
                <w:sz w:val="24"/>
              </w:rPr>
              <w:t xml:space="preserve">st37.023</w:t>
            </w:r>
          </w:p>
        </w:tc>
        <w:tc>
          <w:tcPr>
            <w:tcW w:w="3244" w:type="dxa"/>
          </w:tcPr>
          <w:p>
            <w:pPr>
              <w:pStyle w:val="0"/>
              <w:jc w:val="both"/>
            </w:pPr>
            <w:r>
              <w:rPr>
                <w:sz w:val="24"/>
              </w:rPr>
              <w:t xml:space="preserve">Медицинская реабилитация после перенесенной коронавирусной инфекции COVID-19 (5 баллов по шкале реабилитационной маршрутизации)</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rb5cov</w:t>
            </w:r>
          </w:p>
        </w:tc>
        <w:tc>
          <w:tcPr>
            <w:tcW w:w="1699" w:type="dxa"/>
          </w:tcPr>
          <w:p>
            <w:pPr>
              <w:pStyle w:val="0"/>
              <w:jc w:val="center"/>
            </w:pPr>
            <w:r>
              <w:rPr>
                <w:sz w:val="24"/>
              </w:rPr>
              <w:t xml:space="preserve">2,15</w:t>
            </w:r>
          </w:p>
        </w:tc>
      </w:tr>
      <w:tr>
        <w:tc>
          <w:tcPr>
            <w:tcW w:w="1114" w:type="dxa"/>
          </w:tcPr>
          <w:p>
            <w:pPr>
              <w:pStyle w:val="0"/>
              <w:jc w:val="center"/>
            </w:pPr>
            <w:r>
              <w:rPr>
                <w:sz w:val="24"/>
              </w:rPr>
              <w:t xml:space="preserve">st37.024</w:t>
            </w:r>
          </w:p>
        </w:tc>
        <w:tc>
          <w:tcPr>
            <w:tcW w:w="3244" w:type="dxa"/>
          </w:tcPr>
          <w:p>
            <w:pPr>
              <w:pStyle w:val="0"/>
              <w:jc w:val="both"/>
            </w:pPr>
            <w:r>
              <w:rPr>
                <w:sz w:val="24"/>
              </w:rPr>
              <w:t xml:space="preserve">Продолжительная медицинская реабилитация пациентов с заболеваниями центральной нервной системы</w:t>
            </w:r>
          </w:p>
        </w:tc>
        <w:tc>
          <w:tcPr>
            <w:tcW w:w="2635" w:type="dxa"/>
          </w:tcPr>
          <w:p>
            <w:pPr>
              <w:pStyle w:val="0"/>
              <w:jc w:val="center"/>
            </w:pPr>
            <w:r>
              <w:rPr>
                <w:sz w:val="24"/>
              </w:rPr>
              <w:t xml:space="preserve">-</w:t>
            </w:r>
          </w:p>
        </w:tc>
        <w:tc>
          <w:tcPr>
            <w:tcW w:w="2635" w:type="dxa"/>
          </w:tcPr>
          <w:p>
            <w:pPr>
              <w:pStyle w:val="0"/>
              <w:jc w:val="center"/>
            </w:pPr>
            <w:r>
              <w:rPr>
                <w:sz w:val="24"/>
              </w:rPr>
              <w:t xml:space="preserve">B05.023.001, B05.024.001, B05.024.002, B05.024.003</w:t>
            </w:r>
          </w:p>
        </w:tc>
        <w:tc>
          <w:tcPr>
            <w:tcW w:w="2239" w:type="dxa"/>
          </w:tcPr>
          <w:p>
            <w:pPr>
              <w:pStyle w:val="0"/>
              <w:jc w:val="center"/>
            </w:pPr>
            <w:r>
              <w:rPr>
                <w:sz w:val="24"/>
              </w:rPr>
              <w:t xml:space="preserve">иной классификационный критерий: rbbp4, rbbp5, rbbprob4, rbbprob5, rbp4, rbp5, rbprob4, rbprob5</w:t>
            </w:r>
          </w:p>
        </w:tc>
        <w:tc>
          <w:tcPr>
            <w:tcW w:w="1699" w:type="dxa"/>
          </w:tcPr>
          <w:p>
            <w:pPr>
              <w:pStyle w:val="0"/>
              <w:jc w:val="center"/>
            </w:pPr>
            <w:r>
              <w:rPr>
                <w:sz w:val="24"/>
              </w:rPr>
              <w:t xml:space="preserve">7,29</w:t>
            </w:r>
          </w:p>
        </w:tc>
      </w:tr>
      <w:tr>
        <w:tc>
          <w:tcPr>
            <w:tcW w:w="1114" w:type="dxa"/>
          </w:tcPr>
          <w:p>
            <w:pPr>
              <w:pStyle w:val="0"/>
              <w:jc w:val="center"/>
            </w:pPr>
            <w:r>
              <w:rPr>
                <w:sz w:val="24"/>
              </w:rPr>
              <w:t xml:space="preserve">st37.025</w:t>
            </w:r>
          </w:p>
        </w:tc>
        <w:tc>
          <w:tcPr>
            <w:tcW w:w="3244" w:type="dxa"/>
          </w:tcPr>
          <w:p>
            <w:pPr>
              <w:pStyle w:val="0"/>
              <w:jc w:val="both"/>
            </w:pPr>
            <w:r>
              <w:rPr>
                <w:sz w:val="24"/>
              </w:rPr>
              <w:t xml:space="preserve">Продолжительная медицинская реабилитация пациентов с заболеваниями опорно-двигательного аппарата и периферической нервной системы</w:t>
            </w:r>
          </w:p>
        </w:tc>
        <w:tc>
          <w:tcPr>
            <w:tcW w:w="2635" w:type="dxa"/>
          </w:tcPr>
          <w:p>
            <w:pPr>
              <w:pStyle w:val="0"/>
              <w:jc w:val="center"/>
            </w:pPr>
            <w:r>
              <w:rPr>
                <w:sz w:val="24"/>
              </w:rPr>
              <w:t xml:space="preserve">-</w:t>
            </w:r>
          </w:p>
        </w:tc>
        <w:tc>
          <w:tcPr>
            <w:tcW w:w="2635" w:type="dxa"/>
          </w:tcPr>
          <w:p>
            <w:pPr>
              <w:pStyle w:val="0"/>
              <w:jc w:val="center"/>
            </w:pPr>
            <w:r>
              <w:rPr>
                <w:sz w:val="24"/>
              </w:rPr>
              <w:t xml:space="preserve">B05.023.002.002, B05.050.003, B05.050.005</w:t>
            </w:r>
          </w:p>
        </w:tc>
        <w:tc>
          <w:tcPr>
            <w:tcW w:w="2239" w:type="dxa"/>
          </w:tcPr>
          <w:p>
            <w:pPr>
              <w:pStyle w:val="0"/>
              <w:jc w:val="center"/>
            </w:pPr>
            <w:r>
              <w:rPr>
                <w:sz w:val="24"/>
              </w:rPr>
              <w:t xml:space="preserve">иной классификационный критерий: rbp4, rbp5, rbprob4, rbprob5</w:t>
            </w:r>
          </w:p>
        </w:tc>
        <w:tc>
          <w:tcPr>
            <w:tcW w:w="1699" w:type="dxa"/>
          </w:tcPr>
          <w:p>
            <w:pPr>
              <w:pStyle w:val="0"/>
              <w:jc w:val="center"/>
            </w:pPr>
            <w:r>
              <w:rPr>
                <w:sz w:val="24"/>
              </w:rPr>
              <w:t xml:space="preserve">6,54</w:t>
            </w:r>
          </w:p>
        </w:tc>
      </w:tr>
      <w:tr>
        <w:tc>
          <w:tcPr>
            <w:tcW w:w="1114" w:type="dxa"/>
          </w:tcPr>
          <w:p>
            <w:pPr>
              <w:pStyle w:val="0"/>
              <w:jc w:val="center"/>
            </w:pPr>
            <w:r>
              <w:rPr>
                <w:sz w:val="24"/>
              </w:rPr>
              <w:t xml:space="preserve">st37.026</w:t>
            </w:r>
          </w:p>
        </w:tc>
        <w:tc>
          <w:tcPr>
            <w:tcW w:w="3244" w:type="dxa"/>
          </w:tcPr>
          <w:p>
            <w:pPr>
              <w:pStyle w:val="0"/>
              <w:jc w:val="both"/>
            </w:pPr>
            <w:r>
              <w:rPr>
                <w:sz w:val="24"/>
              </w:rPr>
              <w:t xml:space="preserve">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tc>
        <w:tc>
          <w:tcPr>
            <w:tcW w:w="2635" w:type="dxa"/>
          </w:tcPr>
          <w:p>
            <w:pPr>
              <w:pStyle w:val="0"/>
              <w:jc w:val="center"/>
            </w:pPr>
            <w:r>
              <w:rPr>
                <w:sz w:val="24"/>
              </w:rPr>
              <w:t xml:space="preserve">-</w:t>
            </w:r>
          </w:p>
        </w:tc>
        <w:tc>
          <w:tcPr>
            <w:tcW w:w="2635" w:type="dxa"/>
          </w:tcPr>
          <w:p>
            <w:pPr>
              <w:pStyle w:val="0"/>
              <w:jc w:val="center"/>
            </w:pPr>
            <w:r>
              <w:rPr>
                <w:sz w:val="24"/>
              </w:rPr>
              <w:t xml:space="preserve">B05.023.001, B05.023.002.002, B05.024.001, B05.024.002, B05.024.003, B05.050.003, B05.050.005</w:t>
            </w:r>
          </w:p>
        </w:tc>
        <w:tc>
          <w:tcPr>
            <w:tcW w:w="2239" w:type="dxa"/>
          </w:tcPr>
          <w:p>
            <w:pPr>
              <w:pStyle w:val="0"/>
              <w:jc w:val="center"/>
            </w:pPr>
            <w:r>
              <w:rPr>
                <w:sz w:val="24"/>
              </w:rPr>
              <w:t xml:space="preserve">иной классификационный критерий: rbps5</w:t>
            </w:r>
          </w:p>
        </w:tc>
        <w:tc>
          <w:tcPr>
            <w:tcW w:w="1699" w:type="dxa"/>
          </w:tcPr>
          <w:p>
            <w:pPr>
              <w:pStyle w:val="0"/>
              <w:jc w:val="center"/>
            </w:pPr>
            <w:r>
              <w:rPr>
                <w:sz w:val="24"/>
              </w:rPr>
              <w:t xml:space="preserve">3,86</w:t>
            </w:r>
          </w:p>
        </w:tc>
      </w:tr>
      <w:tr>
        <w:tc>
          <w:tcPr>
            <w:tcW w:w="1114" w:type="dxa"/>
          </w:tcPr>
          <w:p>
            <w:pPr>
              <w:pStyle w:val="0"/>
              <w:jc w:val="center"/>
            </w:pPr>
            <w:r>
              <w:rPr>
                <w:sz w:val="24"/>
              </w:rPr>
              <w:t xml:space="preserve">st37.027</w:t>
            </w:r>
          </w:p>
        </w:tc>
        <w:tc>
          <w:tcPr>
            <w:tcW w:w="3244" w:type="dxa"/>
          </w:tcPr>
          <w:p>
            <w:pPr>
              <w:pStyle w:val="0"/>
              <w:jc w:val="both"/>
            </w:pPr>
            <w:r>
              <w:rPr>
                <w:sz w:val="24"/>
              </w:rPr>
              <w:t xml:space="preserve">Медицинская реабилитация в детском нейрореабилитационном отделении в медицинской организации 4 группы</w:t>
            </w:r>
          </w:p>
        </w:tc>
        <w:tc>
          <w:tcPr>
            <w:tcW w:w="2635" w:type="dxa"/>
          </w:tcPr>
          <w:p>
            <w:pPr>
              <w:pStyle w:val="0"/>
              <w:jc w:val="center"/>
            </w:pPr>
            <w:r>
              <w:rPr>
                <w:sz w:val="24"/>
              </w:rPr>
              <w:t xml:space="preserve">-</w:t>
            </w:r>
          </w:p>
        </w:tc>
        <w:tc>
          <w:tcPr>
            <w:tcW w:w="2635" w:type="dxa"/>
          </w:tcPr>
          <w:p>
            <w:pPr>
              <w:pStyle w:val="0"/>
              <w:jc w:val="center"/>
            </w:pPr>
            <w:r>
              <w:rPr>
                <w:sz w:val="24"/>
              </w:rPr>
              <w:t xml:space="preserve">B05.023.001, B05.023.002, B05.023.002.001, B05.023.002.002, B05.023.003, B05.024.001, B05.024.002, B05.024.003</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 иной классификационный критерий: ykur3bd12d21, ykur3brobd12d21, ykur3d12d21, ykur3robd12d21, ykur4bd12d21, ykur4brobd12d21, ykur4d12d21, ykur4robd12d21</w:t>
            </w:r>
          </w:p>
        </w:tc>
        <w:tc>
          <w:tcPr>
            <w:tcW w:w="1699" w:type="dxa"/>
          </w:tcPr>
          <w:p>
            <w:pPr>
              <w:pStyle w:val="0"/>
              <w:jc w:val="center"/>
            </w:pPr>
            <w:r>
              <w:rPr>
                <w:sz w:val="24"/>
              </w:rPr>
              <w:t xml:space="preserve">5,56</w:t>
            </w:r>
          </w:p>
        </w:tc>
      </w:tr>
      <w:tr>
        <w:tc>
          <w:tcPr>
            <w:tcW w:w="1114" w:type="dxa"/>
          </w:tcPr>
          <w:p>
            <w:pPr>
              <w:pStyle w:val="0"/>
              <w:jc w:val="center"/>
            </w:pPr>
            <w:r>
              <w:rPr>
                <w:sz w:val="24"/>
              </w:rPr>
              <w:t xml:space="preserve">st37.028</w:t>
            </w:r>
          </w:p>
        </w:tc>
        <w:tc>
          <w:tcPr>
            <w:tcW w:w="3244" w:type="dxa"/>
          </w:tcPr>
          <w:p>
            <w:pPr>
              <w:pStyle w:val="0"/>
              <w:jc w:val="both"/>
            </w:pPr>
            <w:r>
              <w:rPr>
                <w:sz w:val="24"/>
              </w:rPr>
              <w:t xml:space="preserve">Медицинская реабилитация в детском соматическом реабилитационном отделении в медицинской организации 4 группы</w:t>
            </w:r>
          </w:p>
        </w:tc>
        <w:tc>
          <w:tcPr>
            <w:tcW w:w="2635" w:type="dxa"/>
          </w:tcPr>
          <w:p>
            <w:pPr>
              <w:pStyle w:val="0"/>
              <w:jc w:val="center"/>
            </w:pPr>
            <w:r>
              <w:rPr>
                <w:sz w:val="24"/>
              </w:rPr>
              <w:t xml:space="preserve">-</w:t>
            </w:r>
          </w:p>
        </w:tc>
        <w:tc>
          <w:tcPr>
            <w:tcW w:w="2635" w:type="dxa"/>
          </w:tcPr>
          <w:p>
            <w:pPr>
              <w:pStyle w:val="0"/>
              <w:jc w:val="center"/>
            </w:pPr>
            <w:r>
              <w:rPr>
                <w:sz w:val="24"/>
              </w:rPr>
              <w:t xml:space="preserve">B05.001.001, B05.004.001, B05.005.001, B05.008.001, B05.014.002, B05.015.002, B05.027.001, B05.027.002, B05.027.003, B05.028.001, B05.029.001, B05.037.001, B05.043.001, B05.053.001, B05.057.001, B05.057.002, B05.057.003, B05.057.004, B05.057.005, B05.057.006, B05.057.007, B05.058.001, B05.069.002, B05.069.003</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ykur3d12d21, ykur4d12d21</w:t>
            </w:r>
          </w:p>
        </w:tc>
        <w:tc>
          <w:tcPr>
            <w:tcW w:w="1699" w:type="dxa"/>
          </w:tcPr>
          <w:p>
            <w:pPr>
              <w:pStyle w:val="0"/>
              <w:jc w:val="center"/>
            </w:pPr>
            <w:r>
              <w:rPr>
                <w:sz w:val="24"/>
              </w:rPr>
              <w:t xml:space="preserve">4,04</w:t>
            </w:r>
          </w:p>
        </w:tc>
      </w:tr>
      <w:tr>
        <w:tc>
          <w:tcPr>
            <w:tcW w:w="1114" w:type="dxa"/>
          </w:tcPr>
          <w:p>
            <w:pPr>
              <w:pStyle w:val="0"/>
              <w:jc w:val="center"/>
            </w:pPr>
            <w:r>
              <w:rPr>
                <w:sz w:val="24"/>
              </w:rPr>
              <w:t xml:space="preserve">st37.029</w:t>
            </w:r>
          </w:p>
        </w:tc>
        <w:tc>
          <w:tcPr>
            <w:tcW w:w="3244" w:type="dxa"/>
          </w:tcPr>
          <w:p>
            <w:pPr>
              <w:pStyle w:val="0"/>
              <w:jc w:val="both"/>
            </w:pPr>
            <w:r>
              <w:rPr>
                <w:sz w:val="24"/>
              </w:rPr>
              <w:t xml:space="preserve">Медицинская реабилитация в детском ортопедическом реабилитационном отделении в медицинской организации 4 группы</w:t>
            </w:r>
          </w:p>
        </w:tc>
        <w:tc>
          <w:tcPr>
            <w:tcW w:w="2635" w:type="dxa"/>
          </w:tcPr>
          <w:p>
            <w:pPr>
              <w:pStyle w:val="0"/>
              <w:jc w:val="center"/>
            </w:pPr>
            <w:r>
              <w:rPr>
                <w:sz w:val="24"/>
              </w:rPr>
              <w:t xml:space="preserve">-</w:t>
            </w:r>
          </w:p>
        </w:tc>
        <w:tc>
          <w:tcPr>
            <w:tcW w:w="2635" w:type="dxa"/>
          </w:tcPr>
          <w:p>
            <w:pPr>
              <w:pStyle w:val="0"/>
              <w:jc w:val="center"/>
            </w:pPr>
            <w:r>
              <w:rPr>
                <w:sz w:val="24"/>
              </w:rPr>
              <w:t xml:space="preserve">B05.040.001, B05.050.003, B05.050.004, B05.050.005</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 иной классификационный критерий: ykur3d12d21, ykur3robd12d21, ykur4d12d21, ykur4robd12d21</w:t>
            </w:r>
          </w:p>
        </w:tc>
        <w:tc>
          <w:tcPr>
            <w:tcW w:w="1699" w:type="dxa"/>
          </w:tcPr>
          <w:p>
            <w:pPr>
              <w:pStyle w:val="0"/>
              <w:jc w:val="center"/>
            </w:pPr>
            <w:r>
              <w:rPr>
                <w:sz w:val="24"/>
              </w:rPr>
              <w:t xml:space="preserve">5</w:t>
            </w:r>
          </w:p>
        </w:tc>
      </w:tr>
      <w:tr>
        <w:tc>
          <w:tcPr>
            <w:tcW w:w="1114" w:type="dxa"/>
          </w:tcPr>
          <w:p>
            <w:pPr>
              <w:pStyle w:val="0"/>
              <w:jc w:val="center"/>
            </w:pPr>
            <w:r>
              <w:rPr>
                <w:sz w:val="24"/>
              </w:rPr>
              <w:t xml:space="preserve">st37.031</w:t>
            </w:r>
          </w:p>
        </w:tc>
        <w:tc>
          <w:tcPr>
            <w:tcW w:w="3244" w:type="dxa"/>
          </w:tcPr>
          <w:p>
            <w:pPr>
              <w:pStyle w:val="0"/>
              <w:jc w:val="both"/>
            </w:pPr>
            <w:r>
              <w:rPr>
                <w:sz w:val="24"/>
              </w:rPr>
              <w:t xml:space="preserve">Комплексная медицинская реабилитация у пациентов с последствиями позвоночно-спинномозговой травмы, с нарушением функции нижних мочевыводящих путей</w:t>
            </w:r>
          </w:p>
        </w:tc>
        <w:tc>
          <w:tcPr>
            <w:tcW w:w="2635" w:type="dxa"/>
          </w:tcPr>
          <w:p>
            <w:pPr>
              <w:pStyle w:val="0"/>
              <w:jc w:val="center"/>
            </w:pPr>
            <w:r>
              <w:rPr>
                <w:sz w:val="24"/>
              </w:rPr>
              <w:t xml:space="preserve">T91.1, T91.3</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rbbrobcst4d17, rbbrobcst5d17</w:t>
            </w:r>
          </w:p>
        </w:tc>
        <w:tc>
          <w:tcPr>
            <w:tcW w:w="1699" w:type="dxa"/>
          </w:tcPr>
          <w:p>
            <w:pPr>
              <w:pStyle w:val="0"/>
              <w:jc w:val="center"/>
            </w:pPr>
            <w:r>
              <w:rPr>
                <w:sz w:val="24"/>
              </w:rPr>
              <w:t xml:space="preserve">9,37</w:t>
            </w:r>
          </w:p>
        </w:tc>
      </w:tr>
      <w:tr>
        <w:tc>
          <w:tcPr>
            <w:tcW w:w="1114" w:type="dxa"/>
          </w:tcPr>
          <w:p>
            <w:pPr>
              <w:pStyle w:val="0"/>
              <w:jc w:val="center"/>
            </w:pPr>
            <w:r>
              <w:rPr>
                <w:sz w:val="24"/>
              </w:rPr>
              <w:t xml:space="preserve">st37.032</w:t>
            </w:r>
          </w:p>
        </w:tc>
        <w:tc>
          <w:tcPr>
            <w:tcW w:w="3244" w:type="dxa"/>
          </w:tcPr>
          <w:p>
            <w:pPr>
              <w:pStyle w:val="0"/>
              <w:jc w:val="both"/>
            </w:pPr>
            <w:r>
              <w:rPr>
                <w:sz w:val="24"/>
              </w:rPr>
              <w:t xml:space="preserve">Комплексная медицинская реабилитация после протезирования нижних конечностей с установкой постоянного экзопротеза, в том числе с болевым синдромом, с применением ботулотоксина</w:t>
            </w:r>
          </w:p>
        </w:tc>
        <w:tc>
          <w:tcPr>
            <w:tcW w:w="2635" w:type="dxa"/>
          </w:tcPr>
          <w:p>
            <w:pPr>
              <w:pStyle w:val="0"/>
              <w:jc w:val="center"/>
            </w:pPr>
            <w:r>
              <w:rPr>
                <w:sz w:val="24"/>
              </w:rPr>
              <w:t xml:space="preserve">T93.6</w:t>
            </w:r>
          </w:p>
        </w:tc>
        <w:tc>
          <w:tcPr>
            <w:tcW w:w="2635" w:type="dxa"/>
          </w:tcPr>
          <w:p>
            <w:pPr>
              <w:pStyle w:val="0"/>
              <w:jc w:val="center"/>
            </w:pPr>
            <w:r>
              <w:rPr>
                <w:sz w:val="24"/>
              </w:rPr>
              <w:t xml:space="preserve">A13.29.003, A17.24.001, A19.03.003.015, A19.23.004, A19.30.011</w:t>
            </w:r>
          </w:p>
        </w:tc>
        <w:tc>
          <w:tcPr>
            <w:tcW w:w="2239" w:type="dxa"/>
          </w:tcPr>
          <w:p>
            <w:pPr>
              <w:pStyle w:val="0"/>
              <w:jc w:val="center"/>
            </w:pPr>
            <w:r>
              <w:rPr>
                <w:sz w:val="24"/>
              </w:rPr>
              <w:t xml:space="preserve">иной классификационный критерий: rbtllprotb45d18</w:t>
            </w:r>
          </w:p>
        </w:tc>
        <w:tc>
          <w:tcPr>
            <w:tcW w:w="1699" w:type="dxa"/>
          </w:tcPr>
          <w:p>
            <w:pPr>
              <w:pStyle w:val="0"/>
              <w:jc w:val="center"/>
            </w:pPr>
            <w:r>
              <w:rPr>
                <w:sz w:val="24"/>
              </w:rPr>
              <w:t xml:space="preserve">6,9</w:t>
            </w:r>
          </w:p>
        </w:tc>
      </w:tr>
      <w:tr>
        <w:tc>
          <w:tcPr>
            <w:tcW w:w="1114" w:type="dxa"/>
          </w:tcPr>
          <w:p>
            <w:pPr>
              <w:pStyle w:val="0"/>
              <w:jc w:val="center"/>
            </w:pPr>
            <w:r>
              <w:rPr>
                <w:sz w:val="24"/>
              </w:rPr>
              <w:t xml:space="preserve">st37.033</w:t>
            </w:r>
          </w:p>
        </w:tc>
        <w:tc>
          <w:tcPr>
            <w:tcW w:w="3244" w:type="dxa"/>
          </w:tcPr>
          <w:p>
            <w:pPr>
              <w:pStyle w:val="0"/>
              <w:jc w:val="both"/>
            </w:pPr>
            <w:r>
              <w:rPr>
                <w:sz w:val="24"/>
              </w:rPr>
              <w:t xml:space="preserve">Комплексная медицинская реабилитация после протезирования верхних конечностей с установкой постоянного экзопротеза, в том числе с болевым синдромом, с применением ботулотоксина</w:t>
            </w:r>
          </w:p>
        </w:tc>
        <w:tc>
          <w:tcPr>
            <w:tcW w:w="2635" w:type="dxa"/>
          </w:tcPr>
          <w:p>
            <w:pPr>
              <w:pStyle w:val="0"/>
              <w:jc w:val="center"/>
            </w:pPr>
            <w:r>
              <w:rPr>
                <w:sz w:val="24"/>
              </w:rPr>
              <w:t xml:space="preserve">T92.6</w:t>
            </w:r>
          </w:p>
        </w:tc>
        <w:tc>
          <w:tcPr>
            <w:tcW w:w="2635" w:type="dxa"/>
          </w:tcPr>
          <w:p>
            <w:pPr>
              <w:pStyle w:val="0"/>
              <w:jc w:val="center"/>
            </w:pPr>
            <w:r>
              <w:rPr>
                <w:sz w:val="24"/>
              </w:rPr>
              <w:t xml:space="preserve">A13.29.003, A17.24.001, A19.03.003.015, A19.23.004, A19.30.011</w:t>
            </w:r>
          </w:p>
        </w:tc>
        <w:tc>
          <w:tcPr>
            <w:tcW w:w="2239" w:type="dxa"/>
          </w:tcPr>
          <w:p>
            <w:pPr>
              <w:pStyle w:val="0"/>
              <w:jc w:val="center"/>
            </w:pPr>
            <w:r>
              <w:rPr>
                <w:sz w:val="24"/>
              </w:rPr>
              <w:t xml:space="preserve">иной классификационный критерий: rbtulprotb45d18</w:t>
            </w:r>
          </w:p>
        </w:tc>
        <w:tc>
          <w:tcPr>
            <w:tcW w:w="1699" w:type="dxa"/>
          </w:tcPr>
          <w:p>
            <w:pPr>
              <w:pStyle w:val="0"/>
              <w:jc w:val="center"/>
            </w:pPr>
            <w:r>
              <w:rPr>
                <w:sz w:val="24"/>
              </w:rPr>
              <w:t xml:space="preserve">6,73</w:t>
            </w:r>
          </w:p>
        </w:tc>
      </w:tr>
      <w:tr>
        <w:tc>
          <w:tcPr>
            <w:tcW w:w="1114" w:type="dxa"/>
          </w:tcPr>
          <w:p>
            <w:pPr>
              <w:pStyle w:val="0"/>
              <w:jc w:val="center"/>
            </w:pPr>
            <w:r>
              <w:rPr>
                <w:sz w:val="24"/>
              </w:rPr>
              <w:t xml:space="preserve">st37.034</w:t>
            </w:r>
          </w:p>
        </w:tc>
        <w:tc>
          <w:tcPr>
            <w:tcW w:w="3244" w:type="dxa"/>
          </w:tcPr>
          <w:p>
            <w:pPr>
              <w:pStyle w:val="0"/>
              <w:jc w:val="both"/>
            </w:pPr>
            <w:r>
              <w:rPr>
                <w:sz w:val="24"/>
              </w:rPr>
              <w:t xml:space="preserve">Комплексная медицинская реабилитация после протезирования двух и более конечностей с установкой постоянного экзопротеза, в том числе с болевым синдромом, с применением ботулотоксина</w:t>
            </w:r>
          </w:p>
        </w:tc>
        <w:tc>
          <w:tcPr>
            <w:tcW w:w="2635" w:type="dxa"/>
          </w:tcPr>
          <w:p>
            <w:pPr>
              <w:pStyle w:val="0"/>
              <w:jc w:val="center"/>
            </w:pPr>
            <w:r>
              <w:rPr>
                <w:sz w:val="24"/>
              </w:rPr>
              <w:t xml:space="preserve">T92.6, T93.6</w:t>
            </w:r>
          </w:p>
        </w:tc>
        <w:tc>
          <w:tcPr>
            <w:tcW w:w="2635" w:type="dxa"/>
          </w:tcPr>
          <w:p>
            <w:pPr>
              <w:pStyle w:val="0"/>
              <w:jc w:val="center"/>
            </w:pPr>
            <w:r>
              <w:rPr>
                <w:sz w:val="24"/>
              </w:rPr>
              <w:t xml:space="preserve">A13.29.003, A17.24.001, A19.03.003.015, A19.23.004, A19.30.011</w:t>
            </w:r>
          </w:p>
        </w:tc>
        <w:tc>
          <w:tcPr>
            <w:tcW w:w="2239" w:type="dxa"/>
          </w:tcPr>
          <w:p>
            <w:pPr>
              <w:pStyle w:val="0"/>
              <w:jc w:val="center"/>
            </w:pPr>
            <w:r>
              <w:rPr>
                <w:sz w:val="24"/>
              </w:rPr>
              <w:t xml:space="preserve">иной классификационный критерий: rbtmultprotb45d18</w:t>
            </w:r>
          </w:p>
        </w:tc>
        <w:tc>
          <w:tcPr>
            <w:tcW w:w="1699" w:type="dxa"/>
          </w:tcPr>
          <w:p>
            <w:pPr>
              <w:pStyle w:val="0"/>
              <w:jc w:val="center"/>
            </w:pPr>
            <w:r>
              <w:rPr>
                <w:sz w:val="24"/>
              </w:rPr>
              <w:t xml:space="preserve">7,3</w:t>
            </w:r>
          </w:p>
        </w:tc>
      </w:tr>
      <w:tr>
        <w:tc>
          <w:tcPr>
            <w:tcW w:w="1114" w:type="dxa"/>
          </w:tcPr>
          <w:p>
            <w:pPr>
              <w:pStyle w:val="0"/>
              <w:jc w:val="center"/>
            </w:pPr>
            <w:r>
              <w:rPr>
                <w:sz w:val="24"/>
              </w:rPr>
              <w:t xml:space="preserve">st37.035</w:t>
            </w:r>
          </w:p>
        </w:tc>
        <w:tc>
          <w:tcPr>
            <w:tcW w:w="3244" w:type="dxa"/>
          </w:tcPr>
          <w:p>
            <w:pPr>
              <w:pStyle w:val="0"/>
              <w:jc w:val="both"/>
            </w:pPr>
            <w:r>
              <w:rPr>
                <w:sz w:val="24"/>
              </w:rPr>
              <w:t xml:space="preserve">Комплексная мультидисциплинарная медицинская реабилитация детей при тяжелых нарушениях двигательных и когнитивных функций после структурного повреждения центральной нервной системы травматического и (или) сосудистого генеза и (или) тяжелой политравме на 1-м этапе в условиях отделения реанимации и интенсивной терапии (только для федеральных медицинских организаций)</w:t>
            </w:r>
          </w:p>
        </w:tc>
        <w:tc>
          <w:tcPr>
            <w:tcW w:w="2635" w:type="dxa"/>
          </w:tcPr>
          <w:p>
            <w:pPr>
              <w:pStyle w:val="0"/>
              <w:jc w:val="center"/>
            </w:pPr>
            <w:r>
              <w:rPr>
                <w:sz w:val="24"/>
              </w:rPr>
              <w:t xml:space="preserve">I60, I60.0, I60.1, I60.2, I60.3, I60.4, I60.5, I60.6, I60.7, I60.8, I60.9, I61, I61.0, I61.1, I61.2, I61.3, I61.4, I61.5, I61.6, I61.8, I61.9, I62, I62.0, I62.1, I62.9, I63, I63.0, I63.1, I63.2, I63.3, I63.4, I63.5, I63.6, I63.8, I63.9, I64, I65, I65.0, I65.1, I65.2, I65.3, I65.8, I65.9, I66, I66.0, I66.1, I66.2, I66.3, I66.4, I66.8, I66.9, I67, I67.0, I67.1, I67.2, I67.3, I67.4, I67.5, I67.6, I67.7, I67.8, I67.9, I68, I68.0, I68.1, I68.2, I68.8, I69, I69.0, I69.1, I69.2, I69.3, I69.4, I69.8, T90.5, S06.2, S06.3, S06.7, G93.5</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rbtmultorit21</w:t>
            </w:r>
          </w:p>
        </w:tc>
        <w:tc>
          <w:tcPr>
            <w:tcW w:w="1699" w:type="dxa"/>
          </w:tcPr>
          <w:p>
            <w:pPr>
              <w:pStyle w:val="0"/>
              <w:jc w:val="center"/>
            </w:pPr>
            <w:r>
              <w:rPr>
                <w:sz w:val="24"/>
              </w:rPr>
              <w:t xml:space="preserve">54,97</w:t>
            </w:r>
          </w:p>
        </w:tc>
      </w:tr>
      <w:tr>
        <w:tc>
          <w:tcPr>
            <w:tcW w:w="1114" w:type="dxa"/>
          </w:tcPr>
          <w:p>
            <w:pPr>
              <w:pStyle w:val="0"/>
              <w:jc w:val="center"/>
            </w:pPr>
            <w:r>
              <w:rPr>
                <w:sz w:val="24"/>
              </w:rPr>
              <w:t xml:space="preserve">st38</w:t>
            </w:r>
          </w:p>
        </w:tc>
        <w:tc>
          <w:tcPr>
            <w:tcW w:w="3244" w:type="dxa"/>
          </w:tcPr>
          <w:p>
            <w:pPr>
              <w:pStyle w:val="0"/>
              <w:jc w:val="both"/>
            </w:pPr>
            <w:r>
              <w:rPr>
                <w:sz w:val="24"/>
              </w:rPr>
              <w:t xml:space="preserve">Гериатрия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1,5</w:t>
            </w:r>
          </w:p>
        </w:tc>
      </w:tr>
      <w:tr>
        <w:tc>
          <w:tcPr>
            <w:tcW w:w="1114" w:type="dxa"/>
          </w:tcPr>
          <w:p>
            <w:pPr>
              <w:pStyle w:val="0"/>
              <w:jc w:val="center"/>
            </w:pPr>
            <w:r>
              <w:rPr>
                <w:sz w:val="24"/>
              </w:rPr>
              <w:t xml:space="preserve">st38.001</w:t>
            </w:r>
          </w:p>
        </w:tc>
        <w:tc>
          <w:tcPr>
            <w:tcW w:w="3244" w:type="dxa"/>
          </w:tcPr>
          <w:p>
            <w:pPr>
              <w:pStyle w:val="0"/>
              <w:jc w:val="both"/>
            </w:pPr>
            <w:r>
              <w:rPr>
                <w:sz w:val="24"/>
              </w:rPr>
              <w:t xml:space="preserve">Соматические заболевания, осложненные старческой астенией</w:t>
            </w:r>
          </w:p>
        </w:tc>
        <w:tc>
          <w:tcPr>
            <w:tcW w:w="2635" w:type="dxa"/>
          </w:tcPr>
          <w:p>
            <w:pPr>
              <w:pStyle w:val="0"/>
              <w:jc w:val="center"/>
            </w:pPr>
            <w:r>
              <w:rPr>
                <w:sz w:val="24"/>
              </w:rPr>
              <w:t xml:space="preserve">E10, E10.0, E10.1, E10.2, E10.3, E10.4, E10.5, E10.6, E10.7, E10.8, E10.9, E11, E11.0, E11.1, E11.2, E11.3, E11.4, E11.5, E11.6, E11.7, E11.8, E11.9, G20, G44, G44.0, G44.1, G44.2, G44.3, G44.4, G44.8, G90, G90.0, G90.1, G90.2, G90.4, G90.8, G90.9, G93, G93.0, G93.1, G93.2, G93.3, G93.4, G93.5, G93.6, G93.7, G93.8, G93.9, G94.3, I10, I11, I11.0, I11.9, I12, I12.0, I12.9, I13, I13.0, I13.1, I13.2, I13.9, I20, I20.0, I20.1, I20.8, I20.9, I25, I25.0, I25.1, I25.2, I25.3, I25.4, I25.5, I25.6, I25.8, I25.9, I47, I47.0, I47.1, I47.2, I47.9, I48, I48.0, I48.1, I48.2, I48.3, I48.4, I48.9, I49, I49.0, I49.1, I49.2, I49.3, I49.4, I49.5, I49.8, I49.9, I50, I50.0, I50.1, I50.9, I67, I67.0, I67.1, I67.2, I67.3, I67.4, I67.5, I67.6, I67.7, I67.8, I67.9, I69, I69.0, I69.1, I69.2, I69.3, I69.4, I69.8, I70, I70.0, I70.1, I70.2, I70.8, I70.9, I95, I95.0, I95.1, I95.2, I95.8, I95.9, J17, J17.0, J17.1, J17.2, J17.3, J17.8, J18, J18.0, J18.1, J18.2, J18.8, J18.9, J44, J44.0, J44.1, J44.8, J44.9, J45, J45.0, J45.1, J45.8, J45.9, J46, M15, M15.0, M15.1, M15.2, M15.3, M15.4, M15.8, M15.9, M16, M16.0, M16.1, M16.2, M16.3, M16.4, M16.5, M16.6, M16.7, M16.9, M17, M17.0, M17.1, M17.2, M17.3, M17.4, M17.5, M17.9, M19, M19.0, M19.1, M19.2, M19.8, M19.9, N11, N11.0, N11.1, N11.8, N11.9</w:t>
            </w:r>
          </w:p>
        </w:tc>
        <w:tc>
          <w:tcPr>
            <w:tcW w:w="2635" w:type="dxa"/>
          </w:tcPr>
          <w:p>
            <w:pPr>
              <w:pStyle w:val="0"/>
              <w:jc w:val="center"/>
            </w:pPr>
            <w:r>
              <w:rPr>
                <w:sz w:val="24"/>
              </w:rPr>
              <w:t xml:space="preserve">-</w:t>
            </w:r>
          </w:p>
        </w:tc>
        <w:tc>
          <w:tcPr>
            <w:tcW w:w="2239" w:type="dxa"/>
          </w:tcPr>
          <w:p>
            <w:pPr>
              <w:pStyle w:val="0"/>
              <w:jc w:val="center"/>
            </w:pPr>
            <w:r>
              <w:rPr>
                <w:sz w:val="24"/>
              </w:rPr>
              <w:t xml:space="preserve">дополнительные диагнозы: R54</w:t>
            </w:r>
          </w:p>
        </w:tc>
        <w:tc>
          <w:tcPr>
            <w:tcW w:w="1699" w:type="dxa"/>
          </w:tcPr>
          <w:p>
            <w:pPr>
              <w:pStyle w:val="0"/>
              <w:jc w:val="center"/>
            </w:pPr>
            <w:r>
              <w:rPr>
                <w:sz w:val="24"/>
              </w:rPr>
              <w:t xml:space="preserve">1,5</w:t>
            </w:r>
          </w:p>
        </w:tc>
      </w:tr>
      <w:tr>
        <w:tc>
          <w:tcPr>
            <w:gridSpan w:val="6"/>
            <w:tcW w:w="13566" w:type="dxa"/>
          </w:tcPr>
          <w:p>
            <w:pPr>
              <w:pStyle w:val="0"/>
              <w:outlineLvl w:val="2"/>
              <w:jc w:val="center"/>
            </w:pPr>
            <w:r>
              <w:rPr>
                <w:sz w:val="24"/>
              </w:rPr>
              <w:t xml:space="preserve">В условиях дневного стационара</w:t>
            </w:r>
          </w:p>
        </w:tc>
      </w:tr>
      <w:tr>
        <w:tc>
          <w:tcPr>
            <w:tcW w:w="1114" w:type="dxa"/>
          </w:tcPr>
          <w:p>
            <w:pPr>
              <w:pStyle w:val="0"/>
              <w:jc w:val="center"/>
            </w:pPr>
            <w:r>
              <w:rPr>
                <w:sz w:val="24"/>
              </w:rPr>
              <w:t xml:space="preserve">ds01</w:t>
            </w:r>
          </w:p>
        </w:tc>
        <w:tc>
          <w:tcPr>
            <w:tcW w:w="3244" w:type="dxa"/>
          </w:tcPr>
          <w:p>
            <w:pPr>
              <w:pStyle w:val="0"/>
              <w:jc w:val="both"/>
            </w:pPr>
            <w:r>
              <w:rPr>
                <w:sz w:val="24"/>
              </w:rPr>
              <w:t xml:space="preserve">Акушерское дело</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0,5</w:t>
            </w:r>
          </w:p>
        </w:tc>
      </w:tr>
      <w:tr>
        <w:tc>
          <w:tcPr>
            <w:tcW w:w="1114" w:type="dxa"/>
          </w:tcPr>
          <w:p>
            <w:pPr>
              <w:pStyle w:val="0"/>
              <w:jc w:val="center"/>
            </w:pPr>
            <w:r>
              <w:rPr>
                <w:sz w:val="24"/>
              </w:rPr>
              <w:t xml:space="preserve">ds02</w:t>
            </w:r>
          </w:p>
        </w:tc>
        <w:tc>
          <w:tcPr>
            <w:tcW w:w="3244" w:type="dxa"/>
          </w:tcPr>
          <w:p>
            <w:pPr>
              <w:pStyle w:val="0"/>
              <w:jc w:val="both"/>
            </w:pPr>
            <w:r>
              <w:rPr>
                <w:sz w:val="24"/>
              </w:rPr>
              <w:t xml:space="preserve">Акушерство и гинекология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0,8</w:t>
            </w:r>
          </w:p>
        </w:tc>
      </w:tr>
      <w:tr>
        <w:tc>
          <w:tcPr>
            <w:tcW w:w="1114" w:type="dxa"/>
          </w:tcPr>
          <w:p>
            <w:pPr>
              <w:pStyle w:val="0"/>
              <w:jc w:val="center"/>
            </w:pPr>
            <w:r>
              <w:rPr>
                <w:sz w:val="24"/>
              </w:rPr>
              <w:t xml:space="preserve">ds02.001</w:t>
            </w:r>
          </w:p>
        </w:tc>
        <w:tc>
          <w:tcPr>
            <w:tcW w:w="3244" w:type="dxa"/>
          </w:tcPr>
          <w:p>
            <w:pPr>
              <w:pStyle w:val="0"/>
              <w:jc w:val="both"/>
            </w:pPr>
            <w:r>
              <w:rPr>
                <w:sz w:val="24"/>
              </w:rPr>
              <w:t xml:space="preserve">Осложнения беременности, родов, послеродового периода</w:t>
            </w:r>
          </w:p>
        </w:tc>
        <w:tc>
          <w:tcPr>
            <w:tcW w:w="2635" w:type="dxa"/>
          </w:tcPr>
          <w:p>
            <w:pPr>
              <w:pStyle w:val="0"/>
              <w:jc w:val="center"/>
            </w:pPr>
            <w:r>
              <w:rPr>
                <w:sz w:val="24"/>
              </w:rPr>
              <w:t xml:space="preserve">A34, O00, O00.0, O00.1, O00.2, O00.8, O00.9, O01, O01.0, O01.1, O01.9, O02, O02.0, O02.1, O02.8, O02.9, O03, O03.0, O03.1, O03.2, O03.3, O03.4, O03.5, O03.6, O03.7, O03.8, O03.9, O04, O04.0, O04.1, O04.2, O04.3, O04.4, O04.5, O04.6, O04.7, O04.8, O05, O05.0, O05.1, O05.2, O05.3, O05.4, O05.5, O05.6, O05.7, O05.8, O05.9, O06, O06.0, O06.1, O06.2, O06.3, O06.4, O06.5, O06.6, O06.7, O06.8, O06.9, O07, O07.0, O07.1, O07.2, O07.3, O07.4, O07.5, O07.6, O07.7, O07.8, O07.9, O08, O08.0, O08.1, O08.2, O08.3, O08.5, O08.6, O08.7, O08.8, O08.9, O10.0, O10.1, O10.2, O10.3, O10.4, O10.9, O11, O12.0, O12.1, O12.2, O13, O14.0, O14.1, O14.2, O14.9, O15.0, O15.2, O15.9, O16, O20, O20.0, O20.8, O20.9,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O86, O86.0, O86.1, O86.2, O86.3, O86.4, O86.8, O87, O87.0, O87.1, O87.2, O87.3, O87.8, O87.9, O88, O88.0, O88.1, O88.2, O88.3, O88.8, O89, O89.0, O89.1, O89.2, O89.3, O89.4, O89.5, O89.6, O89.8, O89.9, O90, O90.0, O90.1, O90.2, O90.3, O90.5, O90.8, O90.9, O91, O91.0, O91.1, O91.2, O92, O92.0, O92.1, O92.2, O92.3, O92.4, O92.5, O92.6, O92.7, O94, O98.0, O98.1, O98.2, O98.3, O98.4, O98.5, O98.6, O98.8, O98.9, O99.0, O99.1, O99.2, O99.3, O99.4, O99.5, O99.6, O99.7, O99.8</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0,83</w:t>
            </w:r>
          </w:p>
        </w:tc>
      </w:tr>
      <w:tr>
        <w:tc>
          <w:tcPr>
            <w:tcW w:w="1114" w:type="dxa"/>
          </w:tcPr>
          <w:p>
            <w:pPr>
              <w:pStyle w:val="0"/>
              <w:jc w:val="center"/>
            </w:pPr>
            <w:r>
              <w:rPr>
                <w:sz w:val="24"/>
              </w:rPr>
              <w:t xml:space="preserve">ds02.002</w:t>
            </w:r>
          </w:p>
        </w:tc>
        <w:tc>
          <w:tcPr>
            <w:tcW w:w="3244" w:type="dxa"/>
          </w:tcPr>
          <w:p>
            <w:pPr>
              <w:pStyle w:val="0"/>
              <w:jc w:val="both"/>
            </w:pPr>
            <w:r>
              <w:rPr>
                <w:sz w:val="24"/>
              </w:rPr>
              <w:t xml:space="preserve">Болезни женских половых органов</w:t>
            </w:r>
          </w:p>
        </w:tc>
        <w:tc>
          <w:tcPr>
            <w:tcW w:w="2635" w:type="dxa"/>
          </w:tcPr>
          <w:p>
            <w:pPr>
              <w:pStyle w:val="0"/>
              <w:jc w:val="center"/>
            </w:pPr>
            <w:r>
              <w:rPr>
                <w:sz w:val="24"/>
              </w:rPr>
              <w:t xml:space="preserve">D06, D06.0, D06.1, D06.7, D06.9, D07.0, D07.1, D07.2, D07.3, D25, D25.0, D25.1, D25.2, D25.9, D26, D26.0, D26.1, D26.7, D26.9, D27, D28, D28.0, D28.1, D28.2, D28.7, D28.9, D39, D39.0, D39.1, D39.2, D39.7, D39.9, E28, E28.0, E28.1, E28.2, E28.3, E28.8, E28.9, E89.4, I86.3, N70, N70.0, N70.1, N70.9, N71, N71.0, N71.1, N71.9, N72, N73, N73.0, N73.1, N73.2, N73.3, N73.4, N73.5, N73.6, N73.8, N73.9, N74.8, N75, N75.0, N75.1, N75.8, N75.9, N76, N76.0, N76.1, N76.2, N76.3, N76.4, N76.5, N76.6, N76.8, N77, N77.0, N77.1, N77.8, N80, N80.0, N80.1, N80.2, N80.3, N80.4, N80.5, N80.6, N80.8, N80.9, N81, N81.0, N81.1, N81.2, N81.3, N81.4, N81.5, N81.6, N81.8, N81.9, N82, N82.0, N82.1, N82.2, N82.3, N82.4, N82.5, N82.8, N82.9, N83, N83.0, N83.1, N83.2, N83.3, N83.4, N83.5, N83.6, N83.7, N83.8, N83.9, N84, N84.0, N84.1, N84.2, N84.3, N84.8, N84.9, N85, N85.0, N85.1, N85.2, N85.3, N85.4, N85.5, N85.6, N85.7, N85.8, N85.9, N86, N87, N87.0, N87.1, N87.2, N87.9, N88, N88.0, N88.1, N88.2, N88.3, N88.4, N88.8, N88.9, N89, N89.0, N89.1, N89.2, N89.3, N89.4, N89.5, N89.6, N89.7, N89.8, N89.9, N90, N90.0, N90.1, N90.2, N90.3, N90.4, N90.5, N90.6, N90.7, N90.8, N90.9, N91, N91.0, N91.1, N91.2, N91.3, N91.4, N91.5, N92, N92.0, N92.1, N92.2, N92.3, N92.4, N92.5, N92.6, N93, N93.0, N93.8, N93.9, N94, N94.0, N94.1, N94.2, N94.3, N94.4, N94.5, N94.6, N94.8, N94.9, N95, N95.0, N95.1, N95.2, N95.3, N95.8, N95.9, N96, N97, N97.0, N97.1, N97.2, N97.3, N97.4, N97.8, N97.9, N98, N98.0, N98.1, N98.2, N98.3, N98.8, N98.9, N99.2, N99.3, Q50, Q50.0, Q50.1, Q50.2, Q50.3, Q50.4, Q50.5, Q50.6, Q51, Q51.0, Q51.1, Q51.2, Q51.3, Q51.4, Q51.5, Q51.6, Q51.7, Q51.8, Q51.9, Q52, Q52.0, Q52.1, Q52.2, Q52.3, Q52.4, Q52.5, Q52.6, Q52.7, Q52.8, Q52.9, Q56, Q56.0, Q56.1, Q56.2, Q56.3, Q56.4, Q99, Q99.0, Q99.1, Q99.2, Q99.9, R87, R87.0, R87.1, R87.2, R87.3, R87.4, R87.5, R87.6, R87.7, R87.8, R87.9, S30.2, S31.4, S37.4, S37.40, S37.41, S37.5, S37.50, S37.51, S37.6, S37.60, S37.61, S38.2, T19.2, T19.3, T19.8, T19.9, T28.3, T28.8, T83.3</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0,66</w:t>
            </w:r>
          </w:p>
        </w:tc>
      </w:tr>
      <w:tr>
        <w:tc>
          <w:tcPr>
            <w:tcW w:w="1114" w:type="dxa"/>
          </w:tcPr>
          <w:p>
            <w:pPr>
              <w:pStyle w:val="0"/>
              <w:jc w:val="center"/>
            </w:pPr>
            <w:r>
              <w:rPr>
                <w:sz w:val="24"/>
              </w:rPr>
              <w:t xml:space="preserve">ds02.003</w:t>
            </w:r>
          </w:p>
        </w:tc>
        <w:tc>
          <w:tcPr>
            <w:tcW w:w="3244" w:type="dxa"/>
          </w:tcPr>
          <w:p>
            <w:pPr>
              <w:pStyle w:val="0"/>
              <w:jc w:val="both"/>
            </w:pPr>
            <w:r>
              <w:rPr>
                <w:sz w:val="24"/>
              </w:rPr>
              <w:t xml:space="preserve">Операции на женских половых органах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A11.20.003, A11.20.004, A11.20.006, A11.20.008, A11.20.011, A11.20.011.003, A11.20.015, A11.30.002, A11.30.016, A14.20.002, A16.20.021, A16.20.025, A16.20.025.001, A16.20.036, A16.20.036.001, A16.20.036.002, A16.20.036.003, A16.20.036.004, A16.20.054.002, A16.20.055, A16.20.059, A16.20.066, A16.20.080, A16.20.084</w:t>
            </w:r>
          </w:p>
        </w:tc>
        <w:tc>
          <w:tcPr>
            <w:tcW w:w="2239" w:type="dxa"/>
          </w:tcPr>
          <w:p>
            <w:pPr>
              <w:pStyle w:val="0"/>
              <w:jc w:val="center"/>
            </w:pPr>
            <w:r>
              <w:rPr>
                <w:sz w:val="24"/>
              </w:rPr>
              <w:t xml:space="preserve">-</w:t>
            </w:r>
          </w:p>
        </w:tc>
        <w:tc>
          <w:tcPr>
            <w:tcW w:w="1699" w:type="dxa"/>
          </w:tcPr>
          <w:p>
            <w:pPr>
              <w:pStyle w:val="0"/>
              <w:jc w:val="center"/>
            </w:pPr>
            <w:r>
              <w:rPr>
                <w:sz w:val="24"/>
              </w:rPr>
              <w:t xml:space="preserve">0,71</w:t>
            </w:r>
          </w:p>
        </w:tc>
      </w:tr>
      <w:tr>
        <w:tc>
          <w:tcPr>
            <w:tcW w:w="1114" w:type="dxa"/>
          </w:tcPr>
          <w:p>
            <w:pPr>
              <w:pStyle w:val="0"/>
              <w:jc w:val="center"/>
            </w:pPr>
            <w:r>
              <w:rPr>
                <w:sz w:val="24"/>
              </w:rPr>
              <w:t xml:space="preserve">ds02.004</w:t>
            </w:r>
          </w:p>
        </w:tc>
        <w:tc>
          <w:tcPr>
            <w:tcW w:w="3244" w:type="dxa"/>
          </w:tcPr>
          <w:p>
            <w:pPr>
              <w:pStyle w:val="0"/>
              <w:jc w:val="both"/>
            </w:pPr>
            <w:r>
              <w:rPr>
                <w:sz w:val="24"/>
              </w:rPr>
              <w:t xml:space="preserve">Операции на женских половых органах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A03.20.003, A03.20.003.001, A06.20.001, A11.20.011.001, A11.20.011.002, A16.20.009, A16.20.018, A16.20.022, A16.20.026, A16.20.027, A16.20.067, A16.20.069, A16.20.097, A16.20.099.001, A16.30.036.002</w:t>
            </w:r>
          </w:p>
        </w:tc>
        <w:tc>
          <w:tcPr>
            <w:tcW w:w="2239" w:type="dxa"/>
          </w:tcPr>
          <w:p>
            <w:pPr>
              <w:pStyle w:val="0"/>
              <w:jc w:val="center"/>
            </w:pPr>
            <w:r>
              <w:rPr>
                <w:sz w:val="24"/>
              </w:rPr>
              <w:t xml:space="preserve">-</w:t>
            </w:r>
          </w:p>
        </w:tc>
        <w:tc>
          <w:tcPr>
            <w:tcW w:w="1699" w:type="dxa"/>
          </w:tcPr>
          <w:p>
            <w:pPr>
              <w:pStyle w:val="0"/>
              <w:jc w:val="center"/>
            </w:pPr>
            <w:r>
              <w:rPr>
                <w:sz w:val="24"/>
              </w:rPr>
              <w:t xml:space="preserve">1,06</w:t>
            </w:r>
          </w:p>
        </w:tc>
      </w:tr>
      <w:tr>
        <w:tc>
          <w:tcPr>
            <w:tcW w:w="1114" w:type="dxa"/>
          </w:tcPr>
          <w:p>
            <w:pPr>
              <w:pStyle w:val="0"/>
              <w:jc w:val="center"/>
            </w:pPr>
            <w:r>
              <w:rPr>
                <w:sz w:val="24"/>
              </w:rPr>
              <w:t xml:space="preserve">ds02.006</w:t>
            </w:r>
          </w:p>
        </w:tc>
        <w:tc>
          <w:tcPr>
            <w:tcW w:w="3244" w:type="dxa"/>
          </w:tcPr>
          <w:p>
            <w:pPr>
              <w:pStyle w:val="0"/>
              <w:jc w:val="both"/>
            </w:pPr>
            <w:r>
              <w:rPr>
                <w:sz w:val="24"/>
              </w:rPr>
              <w:t xml:space="preserve">Искусственное прерывание беременности (аборт)</w:t>
            </w:r>
          </w:p>
        </w:tc>
        <w:tc>
          <w:tcPr>
            <w:tcW w:w="2635" w:type="dxa"/>
          </w:tcPr>
          <w:p>
            <w:pPr>
              <w:pStyle w:val="0"/>
              <w:jc w:val="center"/>
            </w:pPr>
            <w:r>
              <w:rPr>
                <w:sz w:val="24"/>
              </w:rPr>
              <w:t xml:space="preserve">O04.9</w:t>
            </w:r>
          </w:p>
        </w:tc>
        <w:tc>
          <w:tcPr>
            <w:tcW w:w="2635" w:type="dxa"/>
          </w:tcPr>
          <w:p>
            <w:pPr>
              <w:pStyle w:val="0"/>
              <w:jc w:val="center"/>
            </w:pPr>
            <w:r>
              <w:rPr>
                <w:sz w:val="24"/>
              </w:rPr>
              <w:t xml:space="preserve">A16.20.037</w:t>
            </w:r>
          </w:p>
        </w:tc>
        <w:tc>
          <w:tcPr>
            <w:tcW w:w="2239" w:type="dxa"/>
          </w:tcPr>
          <w:p>
            <w:pPr>
              <w:pStyle w:val="0"/>
              <w:jc w:val="center"/>
            </w:pPr>
            <w:r>
              <w:rPr>
                <w:sz w:val="24"/>
              </w:rPr>
              <w:t xml:space="preserve">-</w:t>
            </w:r>
          </w:p>
        </w:tc>
        <w:tc>
          <w:tcPr>
            <w:tcW w:w="1699" w:type="dxa"/>
          </w:tcPr>
          <w:p>
            <w:pPr>
              <w:pStyle w:val="0"/>
              <w:jc w:val="center"/>
            </w:pPr>
            <w:r>
              <w:rPr>
                <w:sz w:val="24"/>
              </w:rPr>
              <w:t xml:space="preserve">0,33</w:t>
            </w:r>
          </w:p>
        </w:tc>
      </w:tr>
      <w:tr>
        <w:tc>
          <w:tcPr>
            <w:tcW w:w="1114" w:type="dxa"/>
          </w:tcPr>
          <w:p>
            <w:pPr>
              <w:pStyle w:val="0"/>
              <w:jc w:val="center"/>
            </w:pPr>
            <w:r>
              <w:rPr>
                <w:sz w:val="24"/>
              </w:rPr>
              <w:t xml:space="preserve">ds02.007</w:t>
            </w:r>
          </w:p>
        </w:tc>
        <w:tc>
          <w:tcPr>
            <w:tcW w:w="3244" w:type="dxa"/>
          </w:tcPr>
          <w:p>
            <w:pPr>
              <w:pStyle w:val="0"/>
              <w:jc w:val="both"/>
            </w:pPr>
            <w:r>
              <w:rPr>
                <w:sz w:val="24"/>
              </w:rPr>
              <w:t xml:space="preserve">Аборт медикаментозный</w:t>
            </w:r>
          </w:p>
        </w:tc>
        <w:tc>
          <w:tcPr>
            <w:tcW w:w="2635" w:type="dxa"/>
          </w:tcPr>
          <w:p>
            <w:pPr>
              <w:pStyle w:val="0"/>
              <w:jc w:val="center"/>
            </w:pPr>
            <w:r>
              <w:rPr>
                <w:sz w:val="24"/>
              </w:rPr>
              <w:t xml:space="preserve">-</w:t>
            </w:r>
          </w:p>
        </w:tc>
        <w:tc>
          <w:tcPr>
            <w:tcW w:w="2635" w:type="dxa"/>
          </w:tcPr>
          <w:p>
            <w:pPr>
              <w:pStyle w:val="0"/>
              <w:jc w:val="center"/>
            </w:pPr>
            <w:r>
              <w:rPr>
                <w:sz w:val="24"/>
              </w:rPr>
              <w:t xml:space="preserve">B03.001.005</w:t>
            </w:r>
          </w:p>
        </w:tc>
        <w:tc>
          <w:tcPr>
            <w:tcW w:w="2239" w:type="dxa"/>
          </w:tcPr>
          <w:p>
            <w:pPr>
              <w:pStyle w:val="0"/>
              <w:jc w:val="center"/>
            </w:pPr>
            <w:r>
              <w:rPr>
                <w:sz w:val="24"/>
              </w:rPr>
              <w:t xml:space="preserve">-</w:t>
            </w:r>
          </w:p>
        </w:tc>
        <w:tc>
          <w:tcPr>
            <w:tcW w:w="1699" w:type="dxa"/>
          </w:tcPr>
          <w:p>
            <w:pPr>
              <w:pStyle w:val="0"/>
              <w:jc w:val="center"/>
            </w:pPr>
            <w:r>
              <w:rPr>
                <w:sz w:val="24"/>
              </w:rPr>
              <w:t xml:space="preserve">0,38</w:t>
            </w:r>
          </w:p>
        </w:tc>
      </w:tr>
      <w:tr>
        <w:tc>
          <w:tcPr>
            <w:tcW w:w="1114" w:type="dxa"/>
          </w:tcPr>
          <w:p>
            <w:pPr>
              <w:pStyle w:val="0"/>
              <w:jc w:val="center"/>
            </w:pPr>
            <w:r>
              <w:rPr>
                <w:sz w:val="24"/>
              </w:rPr>
              <w:t xml:space="preserve">ds02.008</w:t>
            </w:r>
          </w:p>
        </w:tc>
        <w:tc>
          <w:tcPr>
            <w:tcW w:w="3244" w:type="dxa"/>
          </w:tcPr>
          <w:p>
            <w:pPr>
              <w:pStyle w:val="0"/>
              <w:jc w:val="both"/>
            </w:pPr>
            <w:r>
              <w:rPr>
                <w:sz w:val="24"/>
              </w:rPr>
              <w:t xml:space="preserve">Экстракорпоральное оплодотворение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ivf1</w:t>
            </w:r>
          </w:p>
        </w:tc>
        <w:tc>
          <w:tcPr>
            <w:tcW w:w="1699" w:type="dxa"/>
          </w:tcPr>
          <w:p>
            <w:pPr>
              <w:pStyle w:val="0"/>
              <w:jc w:val="center"/>
            </w:pPr>
            <w:r>
              <w:rPr>
                <w:sz w:val="24"/>
              </w:rPr>
              <w:t xml:space="preserve">2,84</w:t>
            </w:r>
          </w:p>
        </w:tc>
      </w:tr>
      <w:tr>
        <w:tc>
          <w:tcPr>
            <w:tcW w:w="1114" w:type="dxa"/>
          </w:tcPr>
          <w:p>
            <w:pPr>
              <w:pStyle w:val="0"/>
              <w:jc w:val="center"/>
            </w:pPr>
            <w:r>
              <w:rPr>
                <w:sz w:val="24"/>
              </w:rPr>
              <w:t xml:space="preserve">ds02.009</w:t>
            </w:r>
          </w:p>
        </w:tc>
        <w:tc>
          <w:tcPr>
            <w:tcW w:w="3244" w:type="dxa"/>
          </w:tcPr>
          <w:p>
            <w:pPr>
              <w:pStyle w:val="0"/>
              <w:jc w:val="both"/>
            </w:pPr>
            <w:r>
              <w:rPr>
                <w:sz w:val="24"/>
              </w:rPr>
              <w:t xml:space="preserve">Экстракорпоральное оплодотворение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ivf2, ivf3, ivf4</w:t>
            </w:r>
          </w:p>
        </w:tc>
        <w:tc>
          <w:tcPr>
            <w:tcW w:w="1699" w:type="dxa"/>
          </w:tcPr>
          <w:p>
            <w:pPr>
              <w:pStyle w:val="0"/>
              <w:jc w:val="center"/>
            </w:pPr>
            <w:r>
              <w:rPr>
                <w:sz w:val="24"/>
              </w:rPr>
              <w:t xml:space="preserve">7,53</w:t>
            </w:r>
          </w:p>
        </w:tc>
      </w:tr>
      <w:tr>
        <w:tc>
          <w:tcPr>
            <w:tcW w:w="1114" w:type="dxa"/>
          </w:tcPr>
          <w:p>
            <w:pPr>
              <w:pStyle w:val="0"/>
              <w:jc w:val="center"/>
            </w:pPr>
            <w:r>
              <w:rPr>
                <w:sz w:val="24"/>
              </w:rPr>
              <w:t xml:space="preserve">ds02.010</w:t>
            </w:r>
          </w:p>
        </w:tc>
        <w:tc>
          <w:tcPr>
            <w:tcW w:w="3244" w:type="dxa"/>
          </w:tcPr>
          <w:p>
            <w:pPr>
              <w:pStyle w:val="0"/>
              <w:jc w:val="both"/>
            </w:pPr>
            <w:r>
              <w:rPr>
                <w:sz w:val="24"/>
              </w:rPr>
              <w:t xml:space="preserve">Экстракорпоральное оплодотворение (уровень 3)</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ivf5, ivf6</w:t>
            </w:r>
          </w:p>
        </w:tc>
        <w:tc>
          <w:tcPr>
            <w:tcW w:w="1699" w:type="dxa"/>
          </w:tcPr>
          <w:p>
            <w:pPr>
              <w:pStyle w:val="0"/>
              <w:jc w:val="center"/>
            </w:pPr>
            <w:r>
              <w:rPr>
                <w:sz w:val="24"/>
              </w:rPr>
              <w:t xml:space="preserve">9,11</w:t>
            </w:r>
          </w:p>
        </w:tc>
      </w:tr>
      <w:tr>
        <w:tc>
          <w:tcPr>
            <w:tcW w:w="1114" w:type="dxa"/>
          </w:tcPr>
          <w:p>
            <w:pPr>
              <w:pStyle w:val="0"/>
              <w:jc w:val="center"/>
            </w:pPr>
            <w:r>
              <w:rPr>
                <w:sz w:val="24"/>
              </w:rPr>
              <w:t xml:space="preserve">ds02.011</w:t>
            </w:r>
          </w:p>
        </w:tc>
        <w:tc>
          <w:tcPr>
            <w:tcW w:w="3244" w:type="dxa"/>
          </w:tcPr>
          <w:p>
            <w:pPr>
              <w:pStyle w:val="0"/>
              <w:jc w:val="both"/>
            </w:pPr>
            <w:r>
              <w:rPr>
                <w:sz w:val="24"/>
              </w:rPr>
              <w:t xml:space="preserve">Экстракорпоральное оплодотворение (уровень 4)</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ivf7</w:t>
            </w:r>
          </w:p>
        </w:tc>
        <w:tc>
          <w:tcPr>
            <w:tcW w:w="1699" w:type="dxa"/>
          </w:tcPr>
          <w:p>
            <w:pPr>
              <w:pStyle w:val="0"/>
              <w:jc w:val="center"/>
            </w:pPr>
            <w:r>
              <w:rPr>
                <w:sz w:val="24"/>
              </w:rPr>
              <w:t xml:space="preserve">9,84</w:t>
            </w:r>
          </w:p>
        </w:tc>
      </w:tr>
      <w:tr>
        <w:tc>
          <w:tcPr>
            <w:tcW w:w="1114" w:type="dxa"/>
          </w:tcPr>
          <w:p>
            <w:pPr>
              <w:pStyle w:val="0"/>
              <w:jc w:val="center"/>
            </w:pPr>
            <w:r>
              <w:rPr>
                <w:sz w:val="24"/>
              </w:rPr>
              <w:t xml:space="preserve">ds02.012</w:t>
            </w:r>
          </w:p>
        </w:tc>
        <w:tc>
          <w:tcPr>
            <w:tcW w:w="3244" w:type="dxa"/>
          </w:tcPr>
          <w:p>
            <w:pPr>
              <w:pStyle w:val="0"/>
              <w:jc w:val="both"/>
            </w:pPr>
            <w:r>
              <w:rPr>
                <w:sz w:val="24"/>
              </w:rPr>
              <w:t xml:space="preserve">Экстракорпоральное оплодотворение (уровень 2 с ПГТ-М)</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ifv4pgtm</w:t>
            </w:r>
          </w:p>
        </w:tc>
        <w:tc>
          <w:tcPr>
            <w:tcW w:w="1699" w:type="dxa"/>
          </w:tcPr>
          <w:p>
            <w:pPr>
              <w:pStyle w:val="0"/>
              <w:jc w:val="center"/>
            </w:pPr>
            <w:r>
              <w:rPr>
                <w:sz w:val="24"/>
              </w:rPr>
              <w:t xml:space="preserve">16,78</w:t>
            </w:r>
          </w:p>
        </w:tc>
      </w:tr>
      <w:tr>
        <w:tc>
          <w:tcPr>
            <w:tcW w:w="1114" w:type="dxa"/>
          </w:tcPr>
          <w:p>
            <w:pPr>
              <w:pStyle w:val="0"/>
              <w:jc w:val="center"/>
            </w:pPr>
            <w:r>
              <w:rPr>
                <w:sz w:val="24"/>
              </w:rPr>
              <w:t xml:space="preserve">ds02.013</w:t>
            </w:r>
          </w:p>
        </w:tc>
        <w:tc>
          <w:tcPr>
            <w:tcW w:w="3244" w:type="dxa"/>
          </w:tcPr>
          <w:p>
            <w:pPr>
              <w:pStyle w:val="0"/>
              <w:jc w:val="both"/>
            </w:pPr>
            <w:r>
              <w:rPr>
                <w:sz w:val="24"/>
              </w:rPr>
              <w:t xml:space="preserve">Экстракорпоральное оплодотворение (уровень 2 с ПГТ-СП)</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ifv4pgtsp</w:t>
            </w:r>
          </w:p>
        </w:tc>
        <w:tc>
          <w:tcPr>
            <w:tcW w:w="1699" w:type="dxa"/>
          </w:tcPr>
          <w:p>
            <w:pPr>
              <w:pStyle w:val="0"/>
              <w:jc w:val="center"/>
            </w:pPr>
            <w:r>
              <w:rPr>
                <w:sz w:val="24"/>
              </w:rPr>
              <w:t xml:space="preserve">11,46</w:t>
            </w:r>
          </w:p>
        </w:tc>
      </w:tr>
      <w:tr>
        <w:tc>
          <w:tcPr>
            <w:tcW w:w="1114" w:type="dxa"/>
          </w:tcPr>
          <w:p>
            <w:pPr>
              <w:pStyle w:val="0"/>
              <w:jc w:val="center"/>
            </w:pPr>
            <w:r>
              <w:rPr>
                <w:sz w:val="24"/>
              </w:rPr>
              <w:t xml:space="preserve">ds02.014</w:t>
            </w:r>
          </w:p>
        </w:tc>
        <w:tc>
          <w:tcPr>
            <w:tcW w:w="3244" w:type="dxa"/>
          </w:tcPr>
          <w:p>
            <w:pPr>
              <w:pStyle w:val="0"/>
              <w:jc w:val="both"/>
            </w:pPr>
            <w:r>
              <w:rPr>
                <w:sz w:val="24"/>
              </w:rPr>
              <w:t xml:space="preserve">Экстракорпоральное оплодотворение (уровень 3 с ПГТ-М)</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ifv5pgtm, ifv6pgtm</w:t>
            </w:r>
          </w:p>
        </w:tc>
        <w:tc>
          <w:tcPr>
            <w:tcW w:w="1699" w:type="dxa"/>
          </w:tcPr>
          <w:p>
            <w:pPr>
              <w:pStyle w:val="0"/>
              <w:jc w:val="center"/>
            </w:pPr>
            <w:r>
              <w:rPr>
                <w:sz w:val="24"/>
              </w:rPr>
              <w:t xml:space="preserve">17,55</w:t>
            </w:r>
          </w:p>
        </w:tc>
      </w:tr>
      <w:tr>
        <w:tc>
          <w:tcPr>
            <w:tcW w:w="1114" w:type="dxa"/>
          </w:tcPr>
          <w:p>
            <w:pPr>
              <w:pStyle w:val="0"/>
              <w:jc w:val="center"/>
            </w:pPr>
            <w:r>
              <w:rPr>
                <w:sz w:val="24"/>
              </w:rPr>
              <w:t xml:space="preserve">ds02.015</w:t>
            </w:r>
          </w:p>
        </w:tc>
        <w:tc>
          <w:tcPr>
            <w:tcW w:w="3244" w:type="dxa"/>
          </w:tcPr>
          <w:p>
            <w:pPr>
              <w:pStyle w:val="0"/>
              <w:jc w:val="both"/>
            </w:pPr>
            <w:r>
              <w:rPr>
                <w:sz w:val="24"/>
              </w:rPr>
              <w:t xml:space="preserve">Экстракорпоральное оплодотворение (уровень 3 с ПГТ-СП)</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ifv5pgtsp, ifv6pgtsp</w:t>
            </w:r>
          </w:p>
        </w:tc>
        <w:tc>
          <w:tcPr>
            <w:tcW w:w="1699" w:type="dxa"/>
          </w:tcPr>
          <w:p>
            <w:pPr>
              <w:pStyle w:val="0"/>
              <w:jc w:val="center"/>
            </w:pPr>
            <w:r>
              <w:rPr>
                <w:sz w:val="24"/>
              </w:rPr>
              <w:t xml:space="preserve">12,23</w:t>
            </w:r>
          </w:p>
        </w:tc>
      </w:tr>
      <w:tr>
        <w:tc>
          <w:tcPr>
            <w:tcW w:w="1114" w:type="dxa"/>
          </w:tcPr>
          <w:p>
            <w:pPr>
              <w:pStyle w:val="0"/>
              <w:jc w:val="center"/>
            </w:pPr>
            <w:r>
              <w:rPr>
                <w:sz w:val="24"/>
              </w:rPr>
              <w:t xml:space="preserve">ds02.016</w:t>
            </w:r>
          </w:p>
        </w:tc>
        <w:tc>
          <w:tcPr>
            <w:tcW w:w="3244" w:type="dxa"/>
          </w:tcPr>
          <w:p>
            <w:pPr>
              <w:pStyle w:val="0"/>
              <w:jc w:val="both"/>
            </w:pPr>
            <w:r>
              <w:rPr>
                <w:sz w:val="24"/>
              </w:rPr>
              <w:t xml:space="preserve">Экстракорпоральное оплодотворение (уровень 4 с ПГТ-М)</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ifv7pgtm</w:t>
            </w:r>
          </w:p>
        </w:tc>
        <w:tc>
          <w:tcPr>
            <w:tcW w:w="1699" w:type="dxa"/>
          </w:tcPr>
          <w:p>
            <w:pPr>
              <w:pStyle w:val="0"/>
              <w:jc w:val="center"/>
            </w:pPr>
            <w:r>
              <w:rPr>
                <w:sz w:val="24"/>
              </w:rPr>
              <w:t xml:space="preserve">18,27</w:t>
            </w:r>
          </w:p>
        </w:tc>
      </w:tr>
      <w:tr>
        <w:tc>
          <w:tcPr>
            <w:tcW w:w="1114" w:type="dxa"/>
          </w:tcPr>
          <w:p>
            <w:pPr>
              <w:pStyle w:val="0"/>
              <w:jc w:val="center"/>
            </w:pPr>
            <w:r>
              <w:rPr>
                <w:sz w:val="24"/>
              </w:rPr>
              <w:t xml:space="preserve">ds02.017</w:t>
            </w:r>
          </w:p>
        </w:tc>
        <w:tc>
          <w:tcPr>
            <w:tcW w:w="3244" w:type="dxa"/>
          </w:tcPr>
          <w:p>
            <w:pPr>
              <w:pStyle w:val="0"/>
              <w:jc w:val="both"/>
            </w:pPr>
            <w:r>
              <w:rPr>
                <w:sz w:val="24"/>
              </w:rPr>
              <w:t xml:space="preserve">Экстракорпоральное оплодотворение (уровень 4 с ПГТ-СП)</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ifv7pgtsp</w:t>
            </w:r>
          </w:p>
        </w:tc>
        <w:tc>
          <w:tcPr>
            <w:tcW w:w="1699" w:type="dxa"/>
          </w:tcPr>
          <w:p>
            <w:pPr>
              <w:pStyle w:val="0"/>
              <w:jc w:val="center"/>
            </w:pPr>
            <w:r>
              <w:rPr>
                <w:sz w:val="24"/>
              </w:rPr>
              <w:t xml:space="preserve">12,96</w:t>
            </w:r>
          </w:p>
        </w:tc>
      </w:tr>
      <w:tr>
        <w:tc>
          <w:tcPr>
            <w:tcW w:w="1114" w:type="dxa"/>
          </w:tcPr>
          <w:p>
            <w:pPr>
              <w:pStyle w:val="0"/>
              <w:jc w:val="center"/>
            </w:pPr>
            <w:r>
              <w:rPr>
                <w:sz w:val="24"/>
              </w:rPr>
              <w:t xml:space="preserve">ds03</w:t>
            </w:r>
          </w:p>
        </w:tc>
        <w:tc>
          <w:tcPr>
            <w:gridSpan w:val="2"/>
            <w:tcW w:w="5879" w:type="dxa"/>
          </w:tcPr>
          <w:p>
            <w:pPr>
              <w:pStyle w:val="0"/>
              <w:jc w:val="both"/>
            </w:pPr>
            <w:r>
              <w:rPr>
                <w:sz w:val="24"/>
              </w:rPr>
              <w:t xml:space="preserve">Аллергология и иммунология</w:t>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0,98</w:t>
            </w:r>
          </w:p>
        </w:tc>
      </w:tr>
      <w:tr>
        <w:tc>
          <w:tcPr>
            <w:tcW w:w="1114" w:type="dxa"/>
          </w:tcPr>
          <w:p>
            <w:pPr>
              <w:pStyle w:val="0"/>
              <w:jc w:val="center"/>
            </w:pPr>
            <w:r>
              <w:rPr>
                <w:sz w:val="24"/>
              </w:rPr>
              <w:t xml:space="preserve">ds03.001</w:t>
            </w:r>
          </w:p>
        </w:tc>
        <w:tc>
          <w:tcPr>
            <w:tcW w:w="3244" w:type="dxa"/>
          </w:tcPr>
          <w:p>
            <w:pPr>
              <w:pStyle w:val="0"/>
              <w:jc w:val="both"/>
            </w:pPr>
            <w:r>
              <w:rPr>
                <w:sz w:val="24"/>
              </w:rPr>
              <w:t xml:space="preserve">Нарушения с вовлечением иммунного механизма</w:t>
            </w:r>
          </w:p>
        </w:tc>
        <w:tc>
          <w:tcPr>
            <w:tcW w:w="2635" w:type="dxa"/>
          </w:tcPr>
          <w:p>
            <w:pPr>
              <w:pStyle w:val="0"/>
              <w:jc w:val="center"/>
            </w:pPr>
            <w:r>
              <w:rPr>
                <w:sz w:val="24"/>
              </w:rPr>
              <w:t xml:space="preserve">D80, D80.0, D80.1, D80.2, D80.3, D80.4, D80.5, D80.6, D80.7, D80.8, D80.9, D81, D81.0, D81.1, D81.2, D81.3, D81.4, D81.5, D81.6, D81.7, D81.8, D81.9, D82, D82.0, D82.1, D82.2, D82.3, D82.4, D82.8, D82.9, D83, D83.0, D83.1, D83.2, D83.8, D83.9, D84, D84.0, D84.1, D84.8, D84.9, D89, D89.0, D89.1, D89.2, D89.3, D89.8, D89.9, R65, R65.0, R65.1, R65.2, R65.3, R65.9, T78.0, T78.2, T78.3, T78.4, T80.5, T88.6</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0,98</w:t>
            </w:r>
          </w:p>
        </w:tc>
      </w:tr>
      <w:tr>
        <w:tc>
          <w:tcPr>
            <w:tcW w:w="1114" w:type="dxa"/>
          </w:tcPr>
          <w:p>
            <w:pPr>
              <w:pStyle w:val="0"/>
              <w:jc w:val="center"/>
            </w:pPr>
            <w:r>
              <w:rPr>
                <w:sz w:val="24"/>
              </w:rPr>
              <w:t xml:space="preserve">ds04</w:t>
            </w:r>
          </w:p>
        </w:tc>
        <w:tc>
          <w:tcPr>
            <w:tcW w:w="3244" w:type="dxa"/>
          </w:tcPr>
          <w:p>
            <w:pPr>
              <w:pStyle w:val="0"/>
              <w:jc w:val="both"/>
            </w:pPr>
            <w:r>
              <w:rPr>
                <w:sz w:val="24"/>
              </w:rPr>
              <w:t xml:space="preserve">Гастроэнтерология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0,89</w:t>
            </w:r>
          </w:p>
        </w:tc>
      </w:tr>
      <w:tr>
        <w:tc>
          <w:tcPr>
            <w:tcW w:w="1114" w:type="dxa"/>
          </w:tcPr>
          <w:p>
            <w:pPr>
              <w:pStyle w:val="0"/>
              <w:jc w:val="center"/>
            </w:pPr>
            <w:r>
              <w:rPr>
                <w:sz w:val="24"/>
              </w:rPr>
              <w:t xml:space="preserve">ds04.001</w:t>
            </w:r>
          </w:p>
        </w:tc>
        <w:tc>
          <w:tcPr>
            <w:tcW w:w="3244" w:type="dxa"/>
          </w:tcPr>
          <w:p>
            <w:pPr>
              <w:pStyle w:val="0"/>
              <w:jc w:val="both"/>
            </w:pPr>
            <w:r>
              <w:rPr>
                <w:sz w:val="24"/>
              </w:rPr>
              <w:t xml:space="preserve">Болезни органов пищеварения, взрослые</w:t>
            </w:r>
          </w:p>
        </w:tc>
        <w:tc>
          <w:tcPr>
            <w:tcW w:w="2635" w:type="dxa"/>
          </w:tcPr>
          <w:p>
            <w:pPr>
              <w:pStyle w:val="0"/>
              <w:jc w:val="center"/>
            </w:pPr>
            <w:r>
              <w:rPr>
                <w:sz w:val="24"/>
              </w:rPr>
              <w:t xml:space="preserve">D01, D01.0, D01.1, D01.2, D01.3, D01.4, D01.5, D01.7, D01.9, D12, D12.0, D12.1, D12.2, D12.3, D12.4, D12.5, D12.6, D12.7, D12.8, D12.9, D13, D13.0, D13.1, D13.2, D13.3, D13.4, D13.5, D13.9, D19.1, D20, D20.0, D20.1, D37.1, D37.2, D37.3, D37.4, D37.5, D37.6, D37.7, D37.9, D48.3, D48.4, I81, I85, I85.0, I85.9, I86.4, I98.2, I98.3, K20, K21, K21.0, K21.9, K22, K22.0, K22.1, K22.2, K22.3, K22.4, K22.5, K22.6, K22.7, K22.8, K22.9, K23, K23.1, K23.8, K25, K25.0, K25.1, K25.2, K25.3, K25.4, K25.5, K25.6, K25.7, K25.9, K26, K26.0, K26.1, K26.2, K26.3, K26.4, K26.5, K26.6, K26.7, K26.9, K27, K27.0, K27.1, K27.2, K27.3, K27.4, K27.5, K27.6, K27.7, K27.9, K28, K28.0, K28.1, K28.2, K28.3, K28.4, K28.5, K28.6, K28.7, K28.9, K29, K29.0, K29.1, K29.2, K29.3, K29.4, K29.5, K29.6, K29.7, K29.8, K29.9, K30, K31, K31.0, K31.1, K31.2, K31.3, K31.4, K31.5, K31.6, K31.7, K31.8, K31.9, K35, K35.2, K35.3, K35.8, K36, K37, K38, K38.0, K38.1, K38.2, K38.3, K38.8, K38.9, K40, K40.0, K40.1, K40.2, K40.3, K40.4, K40.9, K41, K41.0, K41.1, K41.2, K41.3, K41.4, K41.9, K42, K42.0, K42.1, K42.9, K43, K43.0, K43.1, K43.2, K43.3, K43.4, K43.5, K43.6, K43.7, K43.9, K44, K44.0, K44.1, K44.9, K45, K45.0, K45.1, K45.8, K46, K46.0, K46.1, K46.9, K50, K50.0, K50.1, K50.8, K50.9, K51, K51.0, K51.2, K51.3, K51.4, K51.5, K51.8, K51.9,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K63.5, K63.8, K63.9, K64, K64.0, K64.1, K64.2, K64.3, K64.4, K64.5, K64.8, K64.9, K65, K65.0, K65.8, K65.9, K66, K66.0, K66.1, K66.2, K66.8, K66.9, K67, K67.0, K67.1, K67.2, K67.3, K67.8, K70.0, K70.1, K70.2, K70.3, K70.4, K70.9, K71, K71.0, K71.1, K71.2, K71.3, K71.4, K71.5, K71.6, K71.7, K71.8, K71.9, K72.0, K72.1, K72.9, K73.0, K73.1, K73.2, K73.8, K73.9, K74.0, K74.1, K74.2, K74.3, K74.4, K74.5, K74.6, K75.0, K75.1, K75.2, K75.3, K75.4, K75.8, K75.9, K76.0, K76.1, K76.2, K76.3, K76.4, K76.5, K76.6, K76.7, K76.8, K76.9, K77.0, K77.8, K80, K80.0, K80.1, K80.2, K80.3, K80.4, K80.5, K80.8, K81, K81.0, K81.1, K81.8, K81.9, K82, K82.0, K82.1, K82.2, K82.3, K82.4, K82.8, K82.9, K83, K83.0, K83.1, K83.2, K83.3, K83.4, K83.5, K83.8, K83.9, K85, K85.0, K85.1, K85.2, K85.3, K85.8, K85.9, K86, K86.0, K86.1, K86.2, K86.3, K86.8, K86.9, K87.0, K87.1, K90, K90.0, K90.1, K90.2, K90.3, K90.4, K90.8, K90.9, K91, K91.0, K91.1, K91.2, K91.3, K91.4, K91.5, K91.8, K91.9, K92, K92.0, K92.1, K92.2, K92.8, K92.9, K93, K93.0, K93.1, K93.8, Q39, Q39.0, Q39.1, Q39.2, Q39.3, Q39.4, Q39.5, Q39.6, Q39.8, Q39.9, Q40, Q40.0, Q40.1, Q40.2, Q40.3, Q40.8, Q40.9, Q41, Q41.0, Q41.1, Q41.2, Q41.8, Q41.9, Q42, Q42.0, Q42.1, Q42.2, Q42.3, Q42.8, Q42.9, Q43, Q43.0, Q43.1, Q43.2, Q43.3, Q43.4, Q43.5, Q43.6, Q43.7, Q43.8, Q43.9, Q44, Q44.0, Q44.1, Q44.2, Q44.3, Q44.4, Q44.5, Q44.6, Q44.7, Q45.0, Q45.1, Q45.2, Q45.3, Q45.8, Q45.9, Q89.3, R10, R10.0, R10.1, R10.2, R10.3, R10.4, R11, R12, R13, R14, R15, R16.0, R16.2, R17, R17.0, R17.9, R18, R19, R19.0, R19.1, R19.2, R19.3, R19.4, R19.5, R19.6, R19.8, R85, R85.0, R85.1, R85.2, R85.3, R85.4, R85.5, R85.6, R85.7, R85.8, R85.9, R93.2, R93.3, R93.5, R94.5, S36, S36.0, S36.00, S36.01, S36.1, S36.10, S36.11, S36.2, S36.20, S36.21, S36.3, S36.30, S36.31, S36.4, S36.40, S36.41, S36.5, S36.50, S36.51, S36.6, S36.60, S36.61, S36.7, S36.70, S36.71, S36.8, S36.80, S36.81, S36.9, S36.90, S36.91, T18, T18.0, T18.1, T18.2, T18.3, T18.4, T18.5, T18.8, T18.9, T28.0, T28.1, T28.2, T28.4, T28.5, T28.6, T28.7, T28.9, T85.5, T85.6, T91.5</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tc>
        <w:tc>
          <w:tcPr>
            <w:tcW w:w="1699" w:type="dxa"/>
          </w:tcPr>
          <w:p>
            <w:pPr>
              <w:pStyle w:val="0"/>
              <w:jc w:val="center"/>
            </w:pPr>
            <w:r>
              <w:rPr>
                <w:sz w:val="24"/>
              </w:rPr>
              <w:t xml:space="preserve">0,89</w:t>
            </w:r>
          </w:p>
        </w:tc>
      </w:tr>
      <w:tr>
        <w:tc>
          <w:tcPr>
            <w:tcW w:w="1114" w:type="dxa"/>
          </w:tcPr>
          <w:p>
            <w:pPr>
              <w:pStyle w:val="0"/>
              <w:jc w:val="center"/>
            </w:pPr>
            <w:r>
              <w:rPr>
                <w:sz w:val="24"/>
              </w:rPr>
              <w:t xml:space="preserve">ds05</w:t>
            </w:r>
          </w:p>
        </w:tc>
        <w:tc>
          <w:tcPr>
            <w:tcW w:w="3244" w:type="dxa"/>
          </w:tcPr>
          <w:p>
            <w:pPr>
              <w:pStyle w:val="0"/>
              <w:jc w:val="both"/>
            </w:pPr>
            <w:r>
              <w:rPr>
                <w:sz w:val="24"/>
              </w:rPr>
              <w:t xml:space="preserve">Гематология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1,09</w:t>
            </w:r>
          </w:p>
        </w:tc>
      </w:tr>
      <w:tr>
        <w:tc>
          <w:tcPr>
            <w:tcW w:w="1114" w:type="dxa"/>
          </w:tcPr>
          <w:p>
            <w:pPr>
              <w:pStyle w:val="0"/>
              <w:jc w:val="center"/>
            </w:pPr>
            <w:r>
              <w:rPr>
                <w:sz w:val="24"/>
              </w:rPr>
              <w:t xml:space="preserve">ds05.001</w:t>
            </w:r>
          </w:p>
        </w:tc>
        <w:tc>
          <w:tcPr>
            <w:tcW w:w="3244" w:type="dxa"/>
          </w:tcPr>
          <w:p>
            <w:pPr>
              <w:pStyle w:val="0"/>
              <w:jc w:val="both"/>
            </w:pPr>
            <w:r>
              <w:rPr>
                <w:sz w:val="24"/>
              </w:rPr>
              <w:t xml:space="preserve">Болезни крови (уровень 1)</w:t>
            </w:r>
          </w:p>
        </w:tc>
        <w:tc>
          <w:tcPr>
            <w:tcW w:w="2635" w:type="dxa"/>
          </w:tcPr>
          <w:p>
            <w:pPr>
              <w:pStyle w:val="0"/>
              <w:jc w:val="center"/>
            </w:pPr>
            <w:r>
              <w:rPr>
                <w:sz w:val="24"/>
              </w:rPr>
              <w:t xml:space="preserve">D50, D50.0, D50.1, D50.8, D50.9, D51, D51.0, D51.1, D51.2, D51.3, D51.8, D51.9, D52, D52.0, D52.1, D52.8, D52.9, D53, D53.0, D53.1, D53.2, D53.8, D53.9, D57.1, D57.3, D63.0, D63.8, D64.8, D64.9, D65, D68, D68.5, D68.6, D70, D71, D72, D72.0, D72.1, D72.8, D72.9, D73, D73.0, D73.1, D73.2, D73.3, D73.4, D73.5, D73.8, D73.9, D75, D75.9, D77, E32, E32.0, E32.1, E32.8, E32.9, E88.0, R71, R72</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0,91</w:t>
            </w:r>
          </w:p>
        </w:tc>
      </w:tr>
      <w:tr>
        <w:tc>
          <w:tcPr>
            <w:tcW w:w="1114" w:type="dxa"/>
          </w:tcPr>
          <w:p>
            <w:pPr>
              <w:pStyle w:val="0"/>
              <w:jc w:val="center"/>
            </w:pPr>
            <w:r>
              <w:rPr>
                <w:sz w:val="24"/>
              </w:rPr>
              <w:t xml:space="preserve">ds05.002</w:t>
            </w:r>
          </w:p>
        </w:tc>
        <w:tc>
          <w:tcPr>
            <w:tcW w:w="3244" w:type="dxa"/>
          </w:tcPr>
          <w:p>
            <w:pPr>
              <w:pStyle w:val="0"/>
              <w:jc w:val="both"/>
            </w:pPr>
            <w:r>
              <w:rPr>
                <w:sz w:val="24"/>
              </w:rPr>
              <w:t xml:space="preserve">Болезни крови (уровень 2)</w:t>
            </w:r>
          </w:p>
        </w:tc>
        <w:tc>
          <w:tcPr>
            <w:tcW w:w="2635" w:type="dxa"/>
          </w:tcPr>
          <w:p>
            <w:pPr>
              <w:pStyle w:val="0"/>
              <w:jc w:val="center"/>
            </w:pPr>
            <w:r>
              <w:rPr>
                <w:sz w:val="24"/>
              </w:rPr>
              <w:t xml:space="preserve">D55, D55.0, D55.1, D55.2, D55.3, D55.8, D55.9, D56, D56.0, D56.1, D56.2, D56.3, D56.4, D56.8, D56.9, D57, D57.0, D57.2, D57.8, D58, D58.0, D58.1, D58.2, D58.8, D58.9, D59.0, D59.1, D59.2, D59.3, D59.4, D59.5, D59.6, D59.8, D59.9, D60, D60.0, D60.1, D60.8, D60.9, D61, D61.0, D61.1, D61.2, D61.3, D61.8, D61.9, D62, D63, D64, D64.0, D64.1, D64.2, D64.3, D64.4, D66, D67, D68.0, D68.1, D68.2, D68.3, D68.4, D68.8, D68.9, D69, D69.0, D69.1, D69.2, D69.3, D69.4, D69.5, D69.6, D69.8, D69.9, D74, D74.0, D74.8, D74.9, D75.0, D75.1, D75.8</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2,41</w:t>
            </w:r>
          </w:p>
        </w:tc>
      </w:tr>
      <w:tr>
        <w:tc>
          <w:tcPr>
            <w:tcW w:w="1114" w:type="dxa"/>
            <w:vMerge w:val="restart"/>
          </w:tcPr>
          <w:p>
            <w:pPr>
              <w:pStyle w:val="0"/>
              <w:jc w:val="center"/>
            </w:pPr>
            <w:r>
              <w:rPr>
                <w:sz w:val="24"/>
              </w:rPr>
              <w:t xml:space="preserve">ds05.005</w:t>
            </w:r>
          </w:p>
        </w:tc>
        <w:tc>
          <w:tcPr>
            <w:tcW w:w="3244" w:type="dxa"/>
            <w:vMerge w:val="restart"/>
          </w:tcPr>
          <w:p>
            <w:pPr>
              <w:pStyle w:val="0"/>
              <w:jc w:val="both"/>
            </w:pPr>
            <w:r>
              <w:rPr>
                <w:sz w:val="24"/>
              </w:rPr>
              <w:t xml:space="preserve">Лекарственная терапия при доброкачественных заболеваниях крови и пузырном заносе</w:t>
            </w:r>
          </w:p>
        </w:tc>
        <w:tc>
          <w:tcPr>
            <w:tcW w:w="2635" w:type="dxa"/>
          </w:tcPr>
          <w:p>
            <w:pPr>
              <w:pStyle w:val="0"/>
              <w:jc w:val="center"/>
            </w:pPr>
            <w:r>
              <w:rPr>
                <w:sz w:val="24"/>
              </w:rPr>
              <w:t xml:space="preserve">D61.9</w:t>
            </w:r>
          </w:p>
        </w:tc>
        <w:tc>
          <w:tcPr>
            <w:tcW w:w="2635" w:type="dxa"/>
          </w:tcPr>
          <w:p>
            <w:pPr>
              <w:pStyle w:val="0"/>
              <w:jc w:val="center"/>
            </w:pPr>
            <w:r>
              <w:rPr>
                <w:sz w:val="24"/>
              </w:rPr>
              <w:t xml:space="preserve">A25.05.001</w:t>
            </w:r>
          </w:p>
        </w:tc>
        <w:tc>
          <w:tcPr>
            <w:tcW w:w="2239" w:type="dxa"/>
          </w:tcPr>
          <w:p>
            <w:pPr>
              <w:pStyle w:val="0"/>
              <w:jc w:val="center"/>
            </w:pPr>
            <w:r>
              <w:rPr>
                <w:sz w:val="24"/>
              </w:rPr>
              <w:t xml:space="preserve">-</w:t>
            </w:r>
          </w:p>
        </w:tc>
        <w:tc>
          <w:tcPr>
            <w:tcW w:w="1699" w:type="dxa"/>
          </w:tcPr>
          <w:p>
            <w:pPr>
              <w:pStyle w:val="0"/>
              <w:jc w:val="center"/>
            </w:pPr>
            <w:r>
              <w:rPr>
                <w:sz w:val="24"/>
              </w:rPr>
              <w:t xml:space="preserve">3,73</w:t>
            </w:r>
          </w:p>
        </w:tc>
      </w:tr>
      <w:tr>
        <w:tc>
          <w:tcPr>
            <w:vMerge w:val="continue"/>
          </w:tcPr>
          <w:p/>
        </w:tc>
        <w:tc>
          <w:tcPr>
            <w:vMerge w:val="continue"/>
          </w:tcPr>
          <w:p/>
        </w:tc>
        <w:tc>
          <w:tcPr>
            <w:tcW w:w="2635" w:type="dxa"/>
          </w:tcPr>
          <w:p>
            <w:pPr>
              <w:pStyle w:val="0"/>
              <w:jc w:val="center"/>
            </w:pPr>
            <w:r>
              <w:rPr>
                <w:sz w:val="24"/>
              </w:rPr>
              <w:t xml:space="preserve">D70, D71, D72.0, D72.8, D72.9, D75.0, D75.1, D75.8, D75.9, D76.1, D76.2, D76.3, O01.0, O01.1, O01.9</w:t>
            </w:r>
          </w:p>
        </w:tc>
        <w:tc>
          <w:tcPr>
            <w:tcW w:w="2635" w:type="dxa"/>
          </w:tcPr>
          <w:p>
            <w:pPr>
              <w:pStyle w:val="0"/>
              <w:jc w:val="center"/>
            </w:pPr>
            <w:r>
              <w:rPr>
                <w:sz w:val="24"/>
              </w:rPr>
              <w:t xml:space="preserve">A25.05.001, A25.05.005, A25.30.038</w:t>
            </w:r>
          </w:p>
        </w:tc>
        <w:tc>
          <w:tcPr>
            <w:tcW w:w="2239" w:type="dxa"/>
          </w:tcPr>
          <w:p>
            <w:pPr>
              <w:pStyle w:val="0"/>
              <w:jc w:val="center"/>
            </w:pPr>
            <w:r>
              <w:rPr>
                <w:sz w:val="24"/>
              </w:rPr>
              <w:t xml:space="preserve">-</w:t>
            </w:r>
          </w:p>
        </w:tc>
        <w:tc>
          <w:tcPr>
            <w:tcW w:w="1699" w:type="dxa"/>
          </w:tcPr>
          <w:p>
            <w:pPr>
              <w:pStyle w:val="0"/>
            </w:pPr>
            <w:r>
              <w:rPr>
                <w:sz w:val="24"/>
              </w:rPr>
            </w:r>
          </w:p>
        </w:tc>
      </w:tr>
      <w:tr>
        <w:tc>
          <w:tcPr>
            <w:tcW w:w="1114" w:type="dxa"/>
          </w:tcPr>
          <w:p>
            <w:pPr>
              <w:pStyle w:val="0"/>
              <w:jc w:val="center"/>
            </w:pPr>
            <w:r>
              <w:rPr>
                <w:sz w:val="24"/>
              </w:rPr>
              <w:t xml:space="preserve">ds06</w:t>
            </w:r>
          </w:p>
        </w:tc>
        <w:tc>
          <w:tcPr>
            <w:tcW w:w="3244" w:type="dxa"/>
          </w:tcPr>
          <w:p>
            <w:pPr>
              <w:pStyle w:val="0"/>
              <w:jc w:val="both"/>
            </w:pPr>
            <w:r>
              <w:rPr>
                <w:sz w:val="24"/>
              </w:rPr>
              <w:t xml:space="preserve">Дерматовенерология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1,54</w:t>
            </w:r>
          </w:p>
        </w:tc>
      </w:tr>
      <w:tr>
        <w:tc>
          <w:tcPr>
            <w:tcW w:w="1114" w:type="dxa"/>
          </w:tcPr>
          <w:p>
            <w:pPr>
              <w:pStyle w:val="0"/>
              <w:jc w:val="center"/>
            </w:pPr>
            <w:r>
              <w:rPr>
                <w:sz w:val="24"/>
              </w:rPr>
              <w:t xml:space="preserve">ds06.002</w:t>
            </w:r>
          </w:p>
        </w:tc>
        <w:tc>
          <w:tcPr>
            <w:tcW w:w="3244" w:type="dxa"/>
          </w:tcPr>
          <w:p>
            <w:pPr>
              <w:pStyle w:val="0"/>
              <w:jc w:val="both"/>
            </w:pPr>
            <w:r>
              <w:rPr>
                <w:sz w:val="24"/>
              </w:rPr>
              <w:t xml:space="preserve">Лечение дерматозов с применением наружной терапии</w:t>
            </w:r>
          </w:p>
        </w:tc>
        <w:tc>
          <w:tcPr>
            <w:tcW w:w="2635" w:type="dxa"/>
          </w:tcPr>
          <w:p>
            <w:pPr>
              <w:pStyle w:val="0"/>
              <w:jc w:val="center"/>
            </w:pPr>
            <w:r>
              <w:rPr>
                <w:sz w:val="24"/>
              </w:rPr>
              <w:t xml:space="preserve">A26.0, A26.8, B35.0, B35.2, B35.3, B35.4, B35.6, B35.8, B35.9, B36, B36.0, B36.8, B36.9, B85.0, B85.1, B85.4, B86, L00, L01.0, L01.1, L08.0, L08.1, L08.8, L08.9, L10.0, L10.1, L10.2, L10.3, L10.4, L10.5, L10.8, L10.9, L11.0, L11.1, L11.8, L11.9, L12.0, L12.1, L12.2, L12.3, L12.8, L12.9, L13.0, L13.1, L13.8, L13.9, L14, L20.0, L20.8, L20.9, L21.0, L21.1, L21.8, L21.9, L22, L23.0, L23.1, L23.2, L23.3, L23.4, L23.5, L23.6, L23.7, L23.8, L23.9, L24.0, L24.1, L24.2, L24.3, L24.4, L24.5, L24.6, L24.7, L24.8, L24.9, L25.0, L25.1, L25.2, L25.3, L25.4, L25.5, L25.8, L25.9, L26, L27.0, L27.1, L27.2, L27.8, L27.9, L28.0, L28.1, L28.2, L30.0, L30.1, L30.2, L30.3, L30.4, L30.5, L30.8, L30.9, L40.0, L40.1, L40.2, L40.3, L40.4, L40.5, L40.8, L40.9, L41.0, L41.1, L41.3, L41.4, L41.5, L41.8, L41.9, L42,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L70.4, L70.5, L70.9, L71.0, L71.1, L71.8, L71.9, L73.0, L73.1, L73.9, L74.0, L74.2, L74.3, L74.9, L75.2, L75.9, L80, L81.3, L81.5, L81.7, L83, L85.0, L85.1, L85.2, L85.3, L86, L87.0, L87.1, L87.2, L87.9, L88, L90.0, L90.1, L90.2, L90.3, L90.4, L90.5, L90.8, L90.9, L91.8, L91.9, L92.0, L92.1, L92.2, L92.3, L92.8, L92.9, L93.0, L93.1, L93.2, L94.0, L94.1, L94.5, L94.6, L94.8, L94.9, L95.0, L95.1, L95.8, L95.9, L98.0, L98.1, L98.2, L98.3, L98.5, L98.6, L98.8, L98.9, L99.0, Q80.0, Q80.1, Q80.2, Q80.3, Q80.4, Q80.8, Q80.9, Q81.0, Q81.1, Q81.2, Q81.8, Q81.9, Q82.0, Q82.1, Q82.2, Q82.9, Q84.0, Q84.3, Q84.8, Q84.9</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0,35</w:t>
            </w:r>
          </w:p>
        </w:tc>
      </w:tr>
      <w:tr>
        <w:tc>
          <w:tcPr>
            <w:tcW w:w="1114" w:type="dxa"/>
          </w:tcPr>
          <w:p>
            <w:pPr>
              <w:pStyle w:val="0"/>
              <w:jc w:val="center"/>
            </w:pPr>
            <w:r>
              <w:rPr>
                <w:sz w:val="24"/>
              </w:rPr>
              <w:t xml:space="preserve">ds06.003</w:t>
            </w:r>
          </w:p>
        </w:tc>
        <w:tc>
          <w:tcPr>
            <w:tcW w:w="3244" w:type="dxa"/>
          </w:tcPr>
          <w:p>
            <w:pPr>
              <w:pStyle w:val="0"/>
              <w:jc w:val="both"/>
            </w:pPr>
            <w:r>
              <w:rPr>
                <w:sz w:val="24"/>
              </w:rPr>
              <w:t xml:space="preserve">Лечение дерматозов с применением наружной терапии, физиотерапии, плазмафереза</w:t>
            </w:r>
          </w:p>
        </w:tc>
        <w:tc>
          <w:tcPr>
            <w:tcW w:w="2635" w:type="dxa"/>
          </w:tcPr>
          <w:p>
            <w:pPr>
              <w:pStyle w:val="0"/>
              <w:jc w:val="center"/>
            </w:pPr>
            <w:r>
              <w:rPr>
                <w:sz w:val="24"/>
              </w:rPr>
              <w:t xml:space="preserve">L10.5, L26, L30.8, L30.9, L40.5, L53.1, L53.3, L53.8, L90.0, L90.3, L90.8, L90.9, L91.8, L91.9, L92.0, L92.1, L94.0, L94.1, L94.5, L94.8, L94.9, L95.0, L98.1, L98.5, Q81.0, Q81.1, Q81.2</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derm1</w:t>
            </w:r>
          </w:p>
        </w:tc>
        <w:tc>
          <w:tcPr>
            <w:tcW w:w="1699" w:type="dxa"/>
          </w:tcPr>
          <w:p>
            <w:pPr>
              <w:pStyle w:val="0"/>
              <w:jc w:val="center"/>
            </w:pPr>
            <w:r>
              <w:rPr>
                <w:sz w:val="24"/>
              </w:rPr>
              <w:t xml:space="preserve">0,97</w:t>
            </w:r>
          </w:p>
        </w:tc>
      </w:tr>
      <w:tr>
        <w:tc>
          <w:tcPr>
            <w:tcW w:w="1114" w:type="dxa"/>
          </w:tcPr>
          <w:p>
            <w:pPr>
              <w:pStyle w:val="0"/>
              <w:jc w:val="center"/>
            </w:pPr>
            <w:r>
              <w:rPr>
                <w:sz w:val="24"/>
              </w:rPr>
              <w:t xml:space="preserve">ds06.004</w:t>
            </w:r>
          </w:p>
        </w:tc>
        <w:tc>
          <w:tcPr>
            <w:tcW w:w="3244" w:type="dxa"/>
          </w:tcPr>
          <w:p>
            <w:pPr>
              <w:pStyle w:val="0"/>
              <w:jc w:val="both"/>
            </w:pPr>
            <w:r>
              <w:rPr>
                <w:sz w:val="24"/>
              </w:rPr>
              <w:t xml:space="preserve">Лечение дерматозов с применением наружной и системной терапии</w:t>
            </w:r>
          </w:p>
        </w:tc>
        <w:tc>
          <w:tcPr>
            <w:tcW w:w="2635" w:type="dxa"/>
          </w:tcPr>
          <w:p>
            <w:pPr>
              <w:pStyle w:val="0"/>
              <w:jc w:val="center"/>
            </w:pPr>
            <w:r>
              <w:rPr>
                <w:sz w:val="24"/>
              </w:rPr>
              <w:t xml:space="preserve">A26.0, A26.8, B35.0, B35.2, B35.3, B35.4, B35.8, B35.9, B36, B36.8, L00, L01.0, L01.1, L08.0, L08.1, L08.8, L08.9, L10.0, L10.1, L10.2, L10.3, L10.4, L10.5, L10.8, L10.9, L11.0, L11.1, L11.8, L11.9, L12.0, L12.1, L12.2, L12.3, L12.8, L12.9, L13.0, L13.1, L13.8, L13.9, L14, L20.8, L20.9, L21.8, L21.9, L23.0, L23.1, L23.2, L23.3, L23.4, L23.5, L23.6, L23.7, L23.8, L23.9, L24.0, L24.1, L24.2, L24.3, L24.4, L24.5, L24.6, L24.7, L24.8, L24.9, L25.0, L25.1, L25.2, L25.3, L25.4, L25.5, L25.8, L25.9, L26, L27.0, L27.1, L27.2, L27.8, L27.9, L28.0, L28.1, L28.2, L30.0, L30.1, L30.2, L30.3, L30.8, L30.9, L41.0, L41.1, L41.3, L41.4, L41.5, L41.8, L41.9,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L70.5, L70.9, L71.1, L71.8, L71.9, L73.0, L73.1, L73.9, L74.2, L74.3, L74.9, L75.2, L75.9, L81.3, L81.5, L83, L85.0, L85.1, L85.2, L86, L87.0, L87.1, L87.2, L87.9, L88, L90.0, L90.1, L90.2, L90.3, L90.4, L90.5, L90.8, L90.9, L91.8, L91.9, L92.0, L92.1, L92.2, L92.3, L92.8, L92.9, L93.0, L93.1, L94.0, L94.1, L94.6, L94.8, L94.9, L95.0, L95.1, L95.8, L95.9, L98.0, L98.1, L98.2, L98.3, L98.5, L98.6, L98.8, L98.9, L99.0, Q80.0, Q80.1, Q80.2, Q80.3, Q80.4, Q80.8, Q80.9, Q81.0, Q81.1, Q81.2, Q81.9, Q82.0, Q82.1, Q82.2, Q82.9, Q84.9</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derm2</w:t>
            </w:r>
          </w:p>
        </w:tc>
        <w:tc>
          <w:tcPr>
            <w:tcW w:w="1699" w:type="dxa"/>
          </w:tcPr>
          <w:p>
            <w:pPr>
              <w:pStyle w:val="0"/>
              <w:jc w:val="center"/>
            </w:pPr>
            <w:r>
              <w:rPr>
                <w:sz w:val="24"/>
              </w:rPr>
              <w:t xml:space="preserve">0,97</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L40.0, L40.1, L40.2, L40.3, L40.4, L40.5, L40.8, L40.9</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derm3</w:t>
            </w:r>
          </w:p>
        </w:tc>
        <w:tc>
          <w:tcPr>
            <w:tcW w:w="1699" w:type="dxa"/>
          </w:tcPr>
          <w:p>
            <w:pPr>
              <w:pStyle w:val="0"/>
            </w:pPr>
            <w:r>
              <w:rPr>
                <w:sz w:val="24"/>
              </w:rPr>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C84.0</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derm4</w:t>
            </w:r>
          </w:p>
        </w:tc>
        <w:tc>
          <w:tcPr>
            <w:tcW w:w="1699" w:type="dxa"/>
          </w:tcPr>
          <w:p>
            <w:pPr>
              <w:pStyle w:val="0"/>
            </w:pPr>
            <w:r>
              <w:rPr>
                <w:sz w:val="24"/>
              </w:rPr>
            </w:r>
          </w:p>
        </w:tc>
      </w:tr>
      <w:tr>
        <w:tc>
          <w:tcPr>
            <w:tcW w:w="1114" w:type="dxa"/>
          </w:tcPr>
          <w:p>
            <w:pPr>
              <w:pStyle w:val="0"/>
              <w:jc w:val="center"/>
            </w:pPr>
            <w:r>
              <w:rPr>
                <w:sz w:val="24"/>
              </w:rPr>
              <w:t xml:space="preserve">ds06.005</w:t>
            </w:r>
          </w:p>
        </w:tc>
        <w:tc>
          <w:tcPr>
            <w:tcW w:w="3244" w:type="dxa"/>
          </w:tcPr>
          <w:p>
            <w:pPr>
              <w:pStyle w:val="0"/>
              <w:jc w:val="both"/>
            </w:pPr>
            <w:r>
              <w:rPr>
                <w:sz w:val="24"/>
              </w:rPr>
              <w:t xml:space="preserve">Лечение дерматозов с применением наружной терапии и фототерапии</w:t>
            </w:r>
          </w:p>
        </w:tc>
        <w:tc>
          <w:tcPr>
            <w:tcW w:w="2635" w:type="dxa"/>
          </w:tcPr>
          <w:p>
            <w:pPr>
              <w:pStyle w:val="0"/>
              <w:jc w:val="center"/>
            </w:pPr>
            <w:r>
              <w:rPr>
                <w:sz w:val="24"/>
              </w:rPr>
              <w:t xml:space="preserve">L20.0, L20.8, L20.9, L21.8, L21.9, L28.1, L30.0, L41.1, L41.3, L41.4, L41.5, L41.8, L43.0, L43.1, L43.2, L43.3, L43.8, L44.0, L44.8, L63.0, L63.1, L66.1, L80, L90.0, L90.3, L90.8, L90.9, L91.9, L92.0, L92.1, L94.0, L94.1, Q82.2, C84.0</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derm8</w:t>
            </w:r>
          </w:p>
        </w:tc>
        <w:tc>
          <w:tcPr>
            <w:tcW w:w="1699" w:type="dxa"/>
          </w:tcPr>
          <w:p>
            <w:pPr>
              <w:pStyle w:val="0"/>
              <w:jc w:val="center"/>
            </w:pPr>
            <w:r>
              <w:rPr>
                <w:sz w:val="24"/>
              </w:rPr>
              <w:t xml:space="preserve">1,95</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L40.0, L40.2, L40.3, L40.4, L40.5, L40.8</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derm9</w:t>
            </w:r>
          </w:p>
        </w:tc>
        <w:tc>
          <w:tcPr>
            <w:tcW w:w="1699" w:type="dxa"/>
          </w:tcPr>
          <w:p>
            <w:pPr>
              <w:pStyle w:val="0"/>
            </w:pPr>
            <w:r>
              <w:rPr>
                <w:sz w:val="24"/>
              </w:rPr>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L20.0, L20.8, L20.9, L21.8, L21.9, L28.1, L30.0, L41.1, L41.3, L41.4, L41.5, L41.8, L43.0, L43.1, L43.2, L43.3, L43.8, L44.0, L44.8, L63.0, L63.1, L66.1, L80, L90.0, L90.3, L90.8, L90.9, L91.9, L92.0, L92.1, L94.0, L94.1, Q82.2, C84.0</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derm7</w:t>
            </w:r>
          </w:p>
        </w:tc>
        <w:tc>
          <w:tcPr>
            <w:tcW w:w="1699" w:type="dxa"/>
          </w:tcPr>
          <w:p>
            <w:pPr>
              <w:pStyle w:val="0"/>
            </w:pPr>
            <w:r>
              <w:rPr>
                <w:sz w:val="24"/>
              </w:rPr>
            </w:r>
          </w:p>
        </w:tc>
      </w:tr>
      <w:tr>
        <w:tc>
          <w:tcPr>
            <w:tcW w:w="1114" w:type="dxa"/>
          </w:tcPr>
          <w:p>
            <w:pPr>
              <w:pStyle w:val="0"/>
              <w:jc w:val="center"/>
            </w:pPr>
            <w:r>
              <w:rPr>
                <w:sz w:val="24"/>
              </w:rPr>
              <w:t xml:space="preserve">ds07</w:t>
            </w:r>
          </w:p>
        </w:tc>
        <w:tc>
          <w:tcPr>
            <w:tcW w:w="3244" w:type="dxa"/>
          </w:tcPr>
          <w:p>
            <w:pPr>
              <w:pStyle w:val="0"/>
              <w:jc w:val="both"/>
            </w:pPr>
            <w:r>
              <w:rPr>
                <w:sz w:val="24"/>
              </w:rPr>
              <w:t xml:space="preserve">Детская кардиология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0,98</w:t>
            </w:r>
          </w:p>
        </w:tc>
      </w:tr>
      <w:tr>
        <w:tc>
          <w:tcPr>
            <w:tcW w:w="1114" w:type="dxa"/>
          </w:tcPr>
          <w:p>
            <w:pPr>
              <w:pStyle w:val="0"/>
              <w:jc w:val="center"/>
            </w:pPr>
            <w:r>
              <w:rPr>
                <w:sz w:val="24"/>
              </w:rPr>
              <w:t xml:space="preserve">ds07.001</w:t>
            </w:r>
          </w:p>
        </w:tc>
        <w:tc>
          <w:tcPr>
            <w:tcW w:w="3244" w:type="dxa"/>
          </w:tcPr>
          <w:p>
            <w:pPr>
              <w:pStyle w:val="0"/>
              <w:jc w:val="both"/>
            </w:pPr>
            <w:r>
              <w:rPr>
                <w:sz w:val="24"/>
              </w:rPr>
              <w:t xml:space="preserve">Болезни системы кровообращения, дети</w:t>
            </w:r>
          </w:p>
        </w:tc>
        <w:tc>
          <w:tcPr>
            <w:tcW w:w="2635" w:type="dxa"/>
          </w:tcPr>
          <w:p>
            <w:pPr>
              <w:pStyle w:val="0"/>
              <w:jc w:val="center"/>
            </w:pPr>
            <w:r>
              <w:rPr>
                <w:sz w:val="24"/>
              </w:rPr>
              <w:t xml:space="preserve">G45, G45.0, G45.1, G45.2, G45.3, G45.4, G45.8, G45.9, G46, G46.0, G46.1, G46.2, G46.3, G46.4, G46.5, G46.6, G46.7, G46.8, 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I26.0, I26.9, I27, I27.0, I27.1, I27.2, I27.8, I27.9, I28, I28.0, I28.1, I28.8, I28.9, I30, I30.0, I30.1, I30.8, I30.9, I31, I31.0, 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I60, I60.0, I60.1, I60.2, I60.3, I60.4, I60.5, I60.6, I60.7, I60.8, I60.9, I61, I61.0, I61.1, I61.2, I61.3, I61.4, I61.5, I61.6, I61.8, I61.9, I62, I62.0, I62.1, I62.9, I63.0, I63.1, I63.2, I63.3, I63.4, I63.5, I63.6, I63.8, I63.9, I64, I65, I65.0, I65.1, I65.2, I65.3, I65.8, I65.9, I66, I66.0, I66.1, I66.2, I66.3, I66.4, I66.8, I66.9, I67, I67.0, I67.1, I67.2, I67.3, I67.4, I67.5, I67.6, I67.7, I67.8, I67.9, I68, I68.0, I68.1, I68.2, I68.8, I69, I69.0, I69.1, I69.2, I69.3, I69.4, I69.8, 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I80, I80.0, I80.1, I80.2, I80.3, I80.8, I80.9, I82, I82.0, I82.1, I82.2, I82.3, I82.8, I82.9, I83, I83.0, I83.1, I83.2, I83.9, I86.8, I87, I87.0, I87.1, I87.2, I87.8, I87.9, I88.0, I88.1, I88.8, I88.9, I89.0, I89.1, I89.8, I89.9, I95, I95.0, I95.1, I95.2, I95.8, I95.9, I97, I97.0, I97.1, I97.8, I97.9, I98.1, I98.8, I99,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Q26, Q26.0, Q26.1, Q26.2, Q26.3, Q26.4, Q26.5, Q26.6, Q26.8, Q26.9, Q27, Q27.0, Q27.1, Q27.2, Q27.3, Q27.4, Q27.8, Q27.9, Q28, Q28.0, Q28.1, Q28.2, Q28.3, Q28.8, Q28.9, R00, R00.0, R00.1, R00.2, R00.8, R01, R01.0, R01.1, R01.2, R03, R03.0, R03.1, R07.2, R07.4, R09.8, R55, R57.0, R58, R73, R73.9, R81, R93.1, R94.3, S26, S26.0, S26.00, S26.01, S26.8, S26.80, S26.81, S26.9, S26.90, S26.91, T82, T82.0, T82.1, T82.2, T82.3, T82.4, T82.7, T82.8, T82.9, T85.8</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0,98</w:t>
            </w:r>
          </w:p>
        </w:tc>
      </w:tr>
      <w:tr>
        <w:tc>
          <w:tcPr>
            <w:tcW w:w="1114" w:type="dxa"/>
          </w:tcPr>
          <w:p>
            <w:pPr>
              <w:pStyle w:val="0"/>
              <w:jc w:val="center"/>
            </w:pPr>
            <w:r>
              <w:rPr>
                <w:sz w:val="24"/>
              </w:rPr>
              <w:t xml:space="preserve">ds08</w:t>
            </w:r>
          </w:p>
        </w:tc>
        <w:tc>
          <w:tcPr>
            <w:tcW w:w="3244" w:type="dxa"/>
          </w:tcPr>
          <w:p>
            <w:pPr>
              <w:pStyle w:val="0"/>
              <w:jc w:val="both"/>
            </w:pPr>
            <w:r>
              <w:rPr>
                <w:sz w:val="24"/>
              </w:rPr>
              <w:t xml:space="preserve">Детская онкология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12,8</w:t>
            </w:r>
          </w:p>
        </w:tc>
      </w:tr>
      <w:tr>
        <w:tc>
          <w:tcPr>
            <w:tcW w:w="1114" w:type="dxa"/>
          </w:tcPr>
          <w:p>
            <w:pPr>
              <w:pStyle w:val="0"/>
              <w:jc w:val="center"/>
            </w:pPr>
            <w:r>
              <w:rPr>
                <w:sz w:val="24"/>
              </w:rPr>
              <w:t xml:space="preserve">ds08.001</w:t>
            </w:r>
          </w:p>
        </w:tc>
        <w:tc>
          <w:tcPr>
            <w:tcW w:w="3244" w:type="dxa"/>
          </w:tcPr>
          <w:p>
            <w:pPr>
              <w:pStyle w:val="0"/>
              <w:jc w:val="both"/>
            </w:pPr>
            <w:r>
              <w:rPr>
                <w:sz w:val="24"/>
              </w:rPr>
              <w:t xml:space="preserve">Лекарственная терапия при злокачественных новообразованиях других локализаций (кроме лимфоидной и кроветворной тканей), дети</w:t>
            </w:r>
          </w:p>
        </w:tc>
        <w:tc>
          <w:tcPr>
            <w:tcW w:w="2635" w:type="dxa"/>
          </w:tcPr>
          <w:p>
            <w:pPr>
              <w:pStyle w:val="0"/>
              <w:jc w:val="center"/>
            </w:pPr>
            <w:r>
              <w:rPr>
                <w:sz w:val="24"/>
              </w:rPr>
              <w:t xml:space="preserve">C00, C00.0, C00.1, C00.2, C00.3, C00.4, C00.5, C00.6, C00.8, C00.9,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C14, C14.0, C14.2, C14.8, C15, C15.0, C15.1, C15.2, C15.3, C15.4, C15.5, C15.8, C15.9, C16, C16.0, C16.1, C16.2, C16.3, C16.4, C16.5, C16.6, C16.8, C16.9, C17, C17.0, C17.1, C17.2, C17.3, C17.8, C17.9, C18, C18.0, C18.1, C18.2, C18.3, C18.4, C18.5, C18.6, C18.7, C18.8, C18.9, C19, C20, C21, C21.0, C21.1, C21.2, C21.8, C22, C22.0, C22.1, C22.3, C22.4, C22.7, C22.9, C23, C24, C24.0, C24.1, C24.8, C24.9, C25, C25.0, C25.1, C25.2, C25.3, C25.4, C25.7, C25.8, C25.9, C26, C26.0, C26.1, C26.8, C26.9, C30, C30.0, C30.1, C31, C31.0, C31.1, C31.2, C31.3, C31.8, C31.9, C32, C32.0, C32.1, C32.2, C32.3, C32.8, C32.9, C33, C34, C34.0, C34.1, C34.2, C34.3, C34.8, C34.9, C37, C38, C38.0, C38.2, C38.3, C38.4, C38.8, C39, C39.0, C39.8, C39.9, C41, C41.0, C41.1, C41.2, C41.3, C41.4, C41.8, C41.9, C43, C43.0, C43.1, C43.2, C43.3, C43.4, C43.5, C43.6, C43.7, C43.8, C43.9, C44, C44.0, C44.1, C44.2, C44.3, C44.4, C44.5, C44.6, C44.7, C44.8, C44.9, C45, C45.0, C45.1, C45.2, C45.7, C45.9, C46, C46.0, C46.1, C46.2, C46.3, C46.7, C46.8, C46.9, C47, C47.0, C47.1, C47.2, C48, C48.1, C48.2, C48.8, C50, C50.0, C50.1, C50.2, C50.3, C50.4, C50.5, C50.6, C50.8, C50.9, C51, C51.0, C51.1, C51.2, C51.8, C51.9, C52, C53, C53.0, C53.1, C53.8, C53.9, C54, C54.0, C54.1, C54.2, C54.3, C54.8, C54.9, C55, C56, C57, C57.0, C57.1, C57.2, C57.3, C57.4, C57.7, C57.8, C57.9, C58, C60, C60.0, C60.1, C60.2, C60.8, C60.9, C61, C63, C63.0, C63.1, C63.2, C63.7, C63.8, C63.9, C65, C66, C67, C67.0, C67.1, C67.2, C67.3, C67.4, C67.5, C67.6, C67.7, C67.8, C67.9, C68, C68.0, C68.1, C68.8, C68.9, C69, C69.0, C69.1, C69.2, C69.3, C69.4, C69.5, C69.6, C69.8, C69.9, C73, C74, C74.0, C75, C75.0, C75.1, C75.2, C75.3, C75.4, C75.5, C75.8, C75.9, C76, C76.4, C76.5, C77, C77.0, C77.1, C77.2, C77.3, C77.4, C77.5, C77.8, C77.9, C78, C78.0, C78.1, C78.2, C78.3, C78.4, C78.5, C78.6, C78.7, C78.8, C79, C79.0, C79.1, C79.2, C79.3, C79.4, C79.5, C79.6, C79.7, C79.8, C80, C80.0, C80.9, C97</w:t>
            </w:r>
          </w:p>
        </w:tc>
        <w:tc>
          <w:tcPr>
            <w:tcW w:w="2635" w:type="dxa"/>
          </w:tcPr>
          <w:p>
            <w:pPr>
              <w:pStyle w:val="0"/>
              <w:jc w:val="center"/>
            </w:pPr>
            <w:r>
              <w:rPr>
                <w:sz w:val="24"/>
              </w:rPr>
              <w:t xml:space="preserve">A25.30.014</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7,95</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C22.2, C38.1, C40, C40.0, C40.1, C40.2, C40.3, C40.8, C40.9, C47.3, C47.4, C47.5, C47.6, C47.8, C47.9, C48.0, C49, C49.0, C49.1, C49.2, C49.3, C49.4, C49.5, C49.6, C49.8, C49.9, C62, C62.0, C62.1, C62.9, C64, C70, C70.0, C70.1, C70.9, C71, C71.0, C71.1, C71.2, C71.3, C71.4, C71.5, C71.6, C71.7, C71.8, C71.9, C72, C72.0, C72.1, C72.2, C72.3, C72.4, C72.5, C72.8, C72.9, C74.1, C74.9, C76.0, C76.1, C76.2, C76.3, C76.7, C76.8</w:t>
            </w:r>
          </w:p>
        </w:tc>
        <w:tc>
          <w:tcPr>
            <w:tcW w:w="2635" w:type="dxa"/>
          </w:tcPr>
          <w:p>
            <w:pPr>
              <w:pStyle w:val="0"/>
              <w:jc w:val="center"/>
            </w:pPr>
            <w:r>
              <w:rPr>
                <w:sz w:val="24"/>
              </w:rPr>
              <w:t xml:space="preserve">A25.30.014</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21 года</w:t>
            </w:r>
          </w:p>
        </w:tc>
        <w:tc>
          <w:tcPr>
            <w:tcW w:w="1699" w:type="dxa"/>
          </w:tcPr>
          <w:p>
            <w:pPr>
              <w:pStyle w:val="0"/>
            </w:pPr>
            <w:r>
              <w:rPr>
                <w:sz w:val="24"/>
              </w:rPr>
            </w:r>
          </w:p>
        </w:tc>
      </w:tr>
      <w:tr>
        <w:tc>
          <w:tcPr>
            <w:tcW w:w="1114" w:type="dxa"/>
          </w:tcPr>
          <w:p>
            <w:pPr>
              <w:pStyle w:val="0"/>
              <w:jc w:val="center"/>
            </w:pPr>
            <w:r>
              <w:rPr>
                <w:sz w:val="24"/>
              </w:rPr>
              <w:t xml:space="preserve">ds08.002</w:t>
            </w:r>
          </w:p>
        </w:tc>
        <w:tc>
          <w:tcPr>
            <w:tcW w:w="3244" w:type="dxa"/>
          </w:tcPr>
          <w:p>
            <w:pPr>
              <w:pStyle w:val="0"/>
              <w:jc w:val="both"/>
            </w:pPr>
            <w:r>
              <w:rPr>
                <w:sz w:val="24"/>
              </w:rPr>
              <w:t xml:space="preserve">Лекарственная терапия при остром лейкозе, дети</w:t>
            </w:r>
          </w:p>
        </w:tc>
        <w:tc>
          <w:tcPr>
            <w:tcW w:w="2635" w:type="dxa"/>
          </w:tcPr>
          <w:p>
            <w:pPr>
              <w:pStyle w:val="0"/>
              <w:jc w:val="center"/>
            </w:pPr>
            <w:r>
              <w:rPr>
                <w:sz w:val="24"/>
              </w:rPr>
              <w:t xml:space="preserve">C93.3</w:t>
            </w:r>
          </w:p>
        </w:tc>
        <w:tc>
          <w:tcPr>
            <w:tcW w:w="2635" w:type="dxa"/>
          </w:tcPr>
          <w:p>
            <w:pPr>
              <w:pStyle w:val="0"/>
              <w:jc w:val="center"/>
            </w:pPr>
            <w:r>
              <w:rPr>
                <w:sz w:val="24"/>
              </w:rPr>
              <w:t xml:space="preserve">A25.30.014</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14,23</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C91.0, C92.0, C92.4, C92.5, C92.6, C92.8, C93.0, C94.0, C94.2, C95.0</w:t>
            </w:r>
          </w:p>
        </w:tc>
        <w:tc>
          <w:tcPr>
            <w:tcW w:w="2635" w:type="dxa"/>
          </w:tcPr>
          <w:p>
            <w:pPr>
              <w:pStyle w:val="0"/>
              <w:jc w:val="center"/>
            </w:pPr>
            <w:r>
              <w:rPr>
                <w:sz w:val="24"/>
              </w:rPr>
              <w:t xml:space="preserve">A25.30.014</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21 года</w:t>
            </w:r>
          </w:p>
        </w:tc>
        <w:tc>
          <w:tcPr>
            <w:tcW w:w="1699" w:type="dxa"/>
          </w:tcPr>
          <w:p>
            <w:pPr>
              <w:pStyle w:val="0"/>
            </w:pPr>
            <w:r>
              <w:rPr>
                <w:sz w:val="24"/>
              </w:rPr>
            </w:r>
          </w:p>
        </w:tc>
      </w:tr>
      <w:tr>
        <w:tc>
          <w:tcPr>
            <w:tcW w:w="1114" w:type="dxa"/>
          </w:tcPr>
          <w:p>
            <w:pPr>
              <w:pStyle w:val="0"/>
              <w:jc w:val="center"/>
            </w:pPr>
            <w:r>
              <w:rPr>
                <w:sz w:val="24"/>
              </w:rPr>
              <w:t xml:space="preserve">ds08.003</w:t>
            </w:r>
          </w:p>
        </w:tc>
        <w:tc>
          <w:tcPr>
            <w:tcW w:w="3244" w:type="dxa"/>
          </w:tcPr>
          <w:p>
            <w:pPr>
              <w:pStyle w:val="0"/>
              <w:jc w:val="both"/>
            </w:pPr>
            <w:r>
              <w:rPr>
                <w:sz w:val="24"/>
              </w:rPr>
              <w:t xml:space="preserve">Лекарственная терапия при других злокачественных новообразованиях лимфоидной и кроветворной тканей, дети</w:t>
            </w:r>
          </w:p>
        </w:tc>
        <w:tc>
          <w:tcPr>
            <w:tcW w:w="2635" w:type="dxa"/>
          </w:tcPr>
          <w:p>
            <w:pPr>
              <w:pStyle w:val="0"/>
              <w:jc w:val="center"/>
            </w:pPr>
            <w:r>
              <w:rPr>
                <w:sz w:val="24"/>
              </w:rPr>
              <w:t xml:space="preserve">C82, C82.0, C82.1, C82.2, C82.3, C82.4, C82.5, C82.6, C82.7, C82.9, C83, C83.0, C83.1, C83.8, C83.9, C84, C84.0, C84.1, C84.4, C84.5, C84.8, C84.9, C85, C85.1, C85.7, C85.9, C86, C86.0, C86.1, C86.2, C86.3, C86.4, C86.5, C86.6, C88, C88.0, C88.2, C88.3, C88.4, C88.7, C88.9, C90, C90.0, C90.1, C90.2, C90.3, C91.1, C91.3, C91.4, C91.5, C91.6, C91.7, C91.9, C92.1, C92.2, C93.1, C93.7, C93.9, C94.3, C94.4, C94.6, C94.7, C96, C96.0, C96.2, C96.4, C96.5, C96.6, C96.7, C96.8, C96.9, D45, D46, D46.0, D46.1, D46.2, D46.4, D46.5, D46.6, D46.7, D46.9, D47, D47.0, D47.1, D47.2, D47.3, D47.4, D47.5, D47.7, D47.9</w:t>
            </w:r>
          </w:p>
        </w:tc>
        <w:tc>
          <w:tcPr>
            <w:tcW w:w="2635" w:type="dxa"/>
          </w:tcPr>
          <w:p>
            <w:pPr>
              <w:pStyle w:val="0"/>
              <w:jc w:val="center"/>
            </w:pPr>
            <w:r>
              <w:rPr>
                <w:sz w:val="24"/>
              </w:rPr>
              <w:t xml:space="preserve">A25.30.014</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10,34</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C81, C81.0, C81.1, C81.2, C81.3, C81.4, C81.7, C81.9, C83.3, C83.5, C83.7, C84.6, C84.7, C85.2, C91.8, C92.3, C92.7, C92.9, C95, C95.1, C95.7, C95.9</w:t>
            </w:r>
          </w:p>
        </w:tc>
        <w:tc>
          <w:tcPr>
            <w:tcW w:w="2635" w:type="dxa"/>
          </w:tcPr>
          <w:p>
            <w:pPr>
              <w:pStyle w:val="0"/>
              <w:jc w:val="center"/>
            </w:pPr>
            <w:r>
              <w:rPr>
                <w:sz w:val="24"/>
              </w:rPr>
              <w:t xml:space="preserve">A25.30.014</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21 года</w:t>
            </w:r>
          </w:p>
        </w:tc>
        <w:tc>
          <w:tcPr>
            <w:tcW w:w="1699" w:type="dxa"/>
          </w:tcPr>
          <w:p>
            <w:pPr>
              <w:pStyle w:val="0"/>
            </w:pPr>
            <w:r>
              <w:rPr>
                <w:sz w:val="24"/>
              </w:rPr>
            </w:r>
          </w:p>
        </w:tc>
      </w:tr>
      <w:tr>
        <w:tc>
          <w:tcPr>
            <w:tcW w:w="1114" w:type="dxa"/>
          </w:tcPr>
          <w:p>
            <w:pPr>
              <w:pStyle w:val="0"/>
              <w:jc w:val="center"/>
            </w:pPr>
            <w:r>
              <w:rPr>
                <w:sz w:val="24"/>
              </w:rPr>
              <w:t xml:space="preserve">ds09</w:t>
            </w:r>
          </w:p>
        </w:tc>
        <w:tc>
          <w:tcPr>
            <w:gridSpan w:val="2"/>
            <w:tcW w:w="5879" w:type="dxa"/>
          </w:tcPr>
          <w:p>
            <w:pPr>
              <w:pStyle w:val="0"/>
              <w:jc w:val="both"/>
            </w:pPr>
            <w:r>
              <w:rPr>
                <w:sz w:val="24"/>
              </w:rPr>
              <w:t xml:space="preserve">Детская урология-андрология</w:t>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1,42</w:t>
            </w:r>
          </w:p>
        </w:tc>
      </w:tr>
      <w:tr>
        <w:tc>
          <w:tcPr>
            <w:tcW w:w="1114" w:type="dxa"/>
          </w:tcPr>
          <w:p>
            <w:pPr>
              <w:pStyle w:val="0"/>
              <w:jc w:val="center"/>
            </w:pPr>
            <w:r>
              <w:rPr>
                <w:sz w:val="24"/>
              </w:rPr>
              <w:t xml:space="preserve">ds09.001</w:t>
            </w:r>
          </w:p>
        </w:tc>
        <w:tc>
          <w:tcPr>
            <w:tcW w:w="3244" w:type="dxa"/>
          </w:tcPr>
          <w:p>
            <w:pPr>
              <w:pStyle w:val="0"/>
              <w:jc w:val="both"/>
            </w:pPr>
            <w:r>
              <w:rPr>
                <w:sz w:val="24"/>
              </w:rPr>
              <w:t xml:space="preserve">Операции на мужских половых органах, дети</w:t>
            </w:r>
          </w:p>
        </w:tc>
        <w:tc>
          <w:tcPr>
            <w:tcW w:w="2635" w:type="dxa"/>
          </w:tcPr>
          <w:p>
            <w:pPr>
              <w:pStyle w:val="0"/>
              <w:jc w:val="center"/>
            </w:pPr>
            <w:r>
              <w:rPr>
                <w:sz w:val="24"/>
              </w:rPr>
              <w:t xml:space="preserve">-</w:t>
            </w:r>
          </w:p>
        </w:tc>
        <w:tc>
          <w:tcPr>
            <w:tcW w:w="2635" w:type="dxa"/>
          </w:tcPr>
          <w:p>
            <w:pPr>
              <w:pStyle w:val="0"/>
              <w:jc w:val="center"/>
            </w:pPr>
            <w:r>
              <w:rPr>
                <w:sz w:val="24"/>
              </w:rPr>
              <w:t xml:space="preserve">A11.21.002, A11.21.003, A16.21.013, A16.21.038, A16.21.039</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1,38</w:t>
            </w:r>
          </w:p>
        </w:tc>
      </w:tr>
      <w:tr>
        <w:tc>
          <w:tcPr>
            <w:tcW w:w="1114" w:type="dxa"/>
          </w:tcPr>
          <w:p>
            <w:pPr>
              <w:pStyle w:val="0"/>
              <w:jc w:val="center"/>
            </w:pPr>
            <w:r>
              <w:rPr>
                <w:sz w:val="24"/>
              </w:rPr>
              <w:t xml:space="preserve">ds09.002</w:t>
            </w:r>
          </w:p>
        </w:tc>
        <w:tc>
          <w:tcPr>
            <w:tcW w:w="3244" w:type="dxa"/>
          </w:tcPr>
          <w:p>
            <w:pPr>
              <w:pStyle w:val="0"/>
              <w:jc w:val="both"/>
            </w:pPr>
            <w:r>
              <w:rPr>
                <w:sz w:val="24"/>
              </w:rPr>
              <w:t xml:space="preserve">Операции на почке и мочевыделительной системе, дети</w:t>
            </w:r>
          </w:p>
        </w:tc>
        <w:tc>
          <w:tcPr>
            <w:tcW w:w="2635" w:type="dxa"/>
          </w:tcPr>
          <w:p>
            <w:pPr>
              <w:pStyle w:val="0"/>
              <w:jc w:val="center"/>
            </w:pPr>
            <w:r>
              <w:rPr>
                <w:sz w:val="24"/>
              </w:rPr>
              <w:t xml:space="preserve">-</w:t>
            </w:r>
          </w:p>
        </w:tc>
        <w:tc>
          <w:tcPr>
            <w:tcW w:w="2635" w:type="dxa"/>
          </w:tcPr>
          <w:p>
            <w:pPr>
              <w:pStyle w:val="0"/>
              <w:jc w:val="center"/>
            </w:pPr>
            <w:r>
              <w:rPr>
                <w:sz w:val="24"/>
              </w:rPr>
              <w:t xml:space="preserve">A03.28.001, A03.28.002, A03.28.003, A03.28.004, A11.28.001, A11.28.002, A11.28.012, A11.28.013, A16.28.035.001, A16.28.040, A16.28.043, A16.28.051, A16.28.052.001, A16.28.072.001, A16.28.077, A16.28.086</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2,09</w:t>
            </w:r>
          </w:p>
        </w:tc>
      </w:tr>
      <w:tr>
        <w:tc>
          <w:tcPr>
            <w:tcW w:w="1114" w:type="dxa"/>
          </w:tcPr>
          <w:p>
            <w:pPr>
              <w:pStyle w:val="0"/>
              <w:jc w:val="center"/>
            </w:pPr>
            <w:r>
              <w:rPr>
                <w:sz w:val="24"/>
              </w:rPr>
              <w:t xml:space="preserve">ds10</w:t>
            </w:r>
          </w:p>
        </w:tc>
        <w:tc>
          <w:tcPr>
            <w:tcW w:w="3244" w:type="dxa"/>
          </w:tcPr>
          <w:p>
            <w:pPr>
              <w:pStyle w:val="0"/>
              <w:jc w:val="both"/>
            </w:pPr>
            <w:r>
              <w:rPr>
                <w:sz w:val="24"/>
              </w:rPr>
              <w:t xml:space="preserve">Детская хирургия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1,6</w:t>
            </w:r>
          </w:p>
        </w:tc>
      </w:tr>
      <w:tr>
        <w:tc>
          <w:tcPr>
            <w:tcW w:w="1114" w:type="dxa"/>
          </w:tcPr>
          <w:p>
            <w:pPr>
              <w:pStyle w:val="0"/>
              <w:jc w:val="center"/>
            </w:pPr>
            <w:r>
              <w:rPr>
                <w:sz w:val="24"/>
              </w:rPr>
              <w:t xml:space="preserve">ds10.001</w:t>
            </w:r>
          </w:p>
        </w:tc>
        <w:tc>
          <w:tcPr>
            <w:tcW w:w="3244" w:type="dxa"/>
          </w:tcPr>
          <w:p>
            <w:pPr>
              <w:pStyle w:val="0"/>
              <w:jc w:val="both"/>
            </w:pPr>
            <w:r>
              <w:rPr>
                <w:sz w:val="24"/>
              </w:rPr>
              <w:t xml:space="preserve">Операции по поводу грыж, дети</w:t>
            </w:r>
          </w:p>
        </w:tc>
        <w:tc>
          <w:tcPr>
            <w:tcW w:w="2635" w:type="dxa"/>
          </w:tcPr>
          <w:p>
            <w:pPr>
              <w:pStyle w:val="0"/>
              <w:jc w:val="center"/>
            </w:pPr>
            <w:r>
              <w:rPr>
                <w:sz w:val="24"/>
              </w:rPr>
              <w:t xml:space="preserve">-</w:t>
            </w:r>
          </w:p>
        </w:tc>
        <w:tc>
          <w:tcPr>
            <w:tcW w:w="2635" w:type="dxa"/>
          </w:tcPr>
          <w:p>
            <w:pPr>
              <w:pStyle w:val="0"/>
              <w:jc w:val="center"/>
            </w:pPr>
            <w:r>
              <w:rPr>
                <w:sz w:val="24"/>
              </w:rPr>
              <w:t xml:space="preserve">A16.30.001, A16.30.002, A16.30.003, A16.30.004, A16.30.004.001, A16.30.004.002</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1,6</w:t>
            </w:r>
          </w:p>
        </w:tc>
      </w:tr>
      <w:tr>
        <w:tc>
          <w:tcPr>
            <w:tcW w:w="1114" w:type="dxa"/>
          </w:tcPr>
          <w:p>
            <w:pPr>
              <w:pStyle w:val="0"/>
              <w:jc w:val="center"/>
            </w:pPr>
            <w:r>
              <w:rPr>
                <w:sz w:val="24"/>
              </w:rPr>
              <w:t xml:space="preserve">ds11</w:t>
            </w:r>
          </w:p>
        </w:tc>
        <w:tc>
          <w:tcPr>
            <w:tcW w:w="3244" w:type="dxa"/>
          </w:tcPr>
          <w:p>
            <w:pPr>
              <w:pStyle w:val="0"/>
              <w:jc w:val="both"/>
            </w:pPr>
            <w:r>
              <w:rPr>
                <w:sz w:val="24"/>
              </w:rPr>
              <w:t xml:space="preserve">Детская эндокринология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1,39</w:t>
            </w:r>
          </w:p>
        </w:tc>
      </w:tr>
      <w:tr>
        <w:tc>
          <w:tcPr>
            <w:tcW w:w="1114" w:type="dxa"/>
          </w:tcPr>
          <w:p>
            <w:pPr>
              <w:pStyle w:val="0"/>
              <w:jc w:val="center"/>
            </w:pPr>
            <w:r>
              <w:rPr>
                <w:sz w:val="24"/>
              </w:rPr>
              <w:t xml:space="preserve">ds11.001</w:t>
            </w:r>
          </w:p>
        </w:tc>
        <w:tc>
          <w:tcPr>
            <w:tcW w:w="3244" w:type="dxa"/>
          </w:tcPr>
          <w:p>
            <w:pPr>
              <w:pStyle w:val="0"/>
              <w:jc w:val="both"/>
            </w:pPr>
            <w:r>
              <w:rPr>
                <w:sz w:val="24"/>
              </w:rPr>
              <w:t xml:space="preserve">Сахарный диабет, дети</w:t>
            </w:r>
          </w:p>
        </w:tc>
        <w:tc>
          <w:tcPr>
            <w:tcW w:w="2635" w:type="dxa"/>
          </w:tcPr>
          <w:p>
            <w:pPr>
              <w:pStyle w:val="0"/>
              <w:jc w:val="center"/>
            </w:pPr>
            <w:r>
              <w:rPr>
                <w:sz w:val="24"/>
              </w:rPr>
              <w:t xml:space="preserve">E10.0, E10.1, E10.2, E10.3, E10.4, E10.5, E10.6, E10.7, E10.8, E10.9, E11.0, E11.1, E11.2, E11.3, E11.4, E11.5, E11.6, E11.7, E11.8, E11.9, E12.0, E12.1, E12.2, E12.3, E12.4, E12.5, E12.6, E12.7, E12.8, E12.9, E13.0, E13.1, E13.2, E13.3, E13.4, E13.5, E13.6, E13.7, E13.8, E13.9, E14.0, E14.1, E14.2, E14.3, E14.4, E14.5, E14.6, E14.7, E14.8, E14.9, R73.0</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1,49</w:t>
            </w:r>
          </w:p>
        </w:tc>
      </w:tr>
      <w:tr>
        <w:tc>
          <w:tcPr>
            <w:tcW w:w="1114" w:type="dxa"/>
          </w:tcPr>
          <w:p>
            <w:pPr>
              <w:pStyle w:val="0"/>
              <w:jc w:val="center"/>
            </w:pPr>
            <w:r>
              <w:rPr>
                <w:sz w:val="24"/>
              </w:rPr>
              <w:t xml:space="preserve">ds11.002</w:t>
            </w:r>
          </w:p>
        </w:tc>
        <w:tc>
          <w:tcPr>
            <w:tcW w:w="3244" w:type="dxa"/>
          </w:tcPr>
          <w:p>
            <w:pPr>
              <w:pStyle w:val="0"/>
              <w:jc w:val="both"/>
            </w:pPr>
            <w:r>
              <w:rPr>
                <w:sz w:val="24"/>
              </w:rPr>
              <w:t xml:space="preserve">Другие болезни эндокринной системы, дети</w:t>
            </w:r>
          </w:p>
        </w:tc>
        <w:tc>
          <w:tcPr>
            <w:tcW w:w="2635" w:type="dxa"/>
          </w:tcPr>
          <w:p>
            <w:pPr>
              <w:pStyle w:val="0"/>
              <w:jc w:val="center"/>
            </w:pPr>
            <w:r>
              <w:rPr>
                <w:sz w:val="24"/>
              </w:rPr>
              <w:t xml:space="preserve">D09.3, D13.6, D13.7, D15.0, D34, D35.0, D35.1, D35.2, D35.3, D35.7, D35.8, D35.9, D44, D44.0, D44.1, D44.2, D44.3, D44.4, D44.5, D44.6, D44.7, D44.8, D44.9, D76, D76.1, D76.2, D76.3, E00, E00.0, E00.1, E00.2, E00.9, E01, E01.0, E01.1, E01.2, E01.8, E02, E03, E03.0, E03.1, E03.2, E03.3, E03.4, E03.5, E03.8, E03.9, E04, E04.0, E04.1, E04.2, E04.8, E04.9, E05, E05.0, E05.1, E05.2, E05.3, E05.4, E05.5, E05.8, E05.9, E06, E06.0, E06.1, E06.2, E06.3, E06.4, E06.5, E06.9, E07, E07.0, E07.1, E07.8, E07.9, E15, E16, E16.0, E16.1, E16.2, E16.3, E16.4, E16.8, E16.9, E20.0, E20.1, E20.8, E20.9, E21, E21.0, E21.1, E21.2, E21.3, E21.4, E21.5, E22, E22.0, E22.1, E22.2, E22.8, E22.9, E23, E23.0, E23.1, E23.2, E23.3, E23.6, E23.7, E24, E24.0, E24.1, E24.2, E24.3, E24.4, E24.8, E24.9, E25, E25.0, E25.8, E25.9, E26, E26.0, E26.1, E26.8, E26.9, E27, E27.0, E27.1, E27.2, E27.3, E27.4, E27.5, E27.8, E27.9, E29, E29.0, E29.1, E29.8, E29.9, E30, E30.0, E30.1, E30.8, E30.9, E31, E31.0, E31.1, E31.8, E31.9, E34, E34.0, E34.1, E34.2, E34.3, E34.4, E34.5, E34.8, E34.9, E35, E35.0, E35.1, E35.8, 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E70, E70.0, E70.1, E70.2, E70.3, E70.8, E70.9, E71, E71.0, E71.1, E71.2, E71.3, E72, E72.0, E72.1, E72.2, E72.3, E72.4, E72.5, E72.8, E72.9, E73, E73.0, E73.1, E73.8, E73.9, E74, E74.0, E74.1, E74.2, E74.3, E74.4, E74.8, E74.9, E75.0, E75.1, E75.5, E75.6, E76, E76.0, E76.1, E76.2, E76.3, E76.8, E76.9, E77, E77.0, E77.1, E77.8, E77.9, E78, E78.0, E78.1, E78.2, E78.3, E78.4, E78.5, E78.6, E78.8, E78.9, E79, E79.0, E79.1, E79.8, E79.9, E80, E80.0, E80.1, E80.2, E80.3, E80.4, E80.5, E80.6, E80.7, E83, E83.0, E83.1, E83.2, E83.3, E83.4, E83.5, E83.8, E83.9, E85, E85.0, E85.1, E85.2, E85.3, E85.4, E85.8, E85.9, E86, E87, E87.0, E87.1, E87.2, E87.3, E87.4, E87.5, E87.6, E87.7, E87.8, E88.1, E88.2, E88.8, E88.9, E89.0, E89.1, E89.2, E89.3, E89.5, E89.6, E89.8, E89.9, E90, M82.1, Q89.1, Q89.2, R62, R62.0, R62.8, R62.9, R63, R63.0, R63.1, R63.2, R63.3, R63.4, R63.5, R63.8, R94.6, R94.7</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1,36</w:t>
            </w:r>
          </w:p>
        </w:tc>
      </w:tr>
      <w:tr>
        <w:tc>
          <w:tcPr>
            <w:tcW w:w="1114" w:type="dxa"/>
          </w:tcPr>
          <w:p>
            <w:pPr>
              <w:pStyle w:val="0"/>
              <w:jc w:val="center"/>
            </w:pPr>
            <w:r>
              <w:rPr>
                <w:sz w:val="24"/>
              </w:rPr>
              <w:t xml:space="preserve">ds12</w:t>
            </w:r>
          </w:p>
        </w:tc>
        <w:tc>
          <w:tcPr>
            <w:tcW w:w="3244" w:type="dxa"/>
          </w:tcPr>
          <w:p>
            <w:pPr>
              <w:pStyle w:val="0"/>
              <w:jc w:val="both"/>
            </w:pPr>
            <w:r>
              <w:rPr>
                <w:sz w:val="24"/>
              </w:rPr>
              <w:t xml:space="preserve">Инфекционные болезни</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0,92</w:t>
            </w:r>
          </w:p>
        </w:tc>
      </w:tr>
      <w:tr>
        <w:tc>
          <w:tcPr>
            <w:tcW w:w="1114" w:type="dxa"/>
          </w:tcPr>
          <w:p>
            <w:pPr>
              <w:pStyle w:val="0"/>
              <w:jc w:val="center"/>
            </w:pPr>
            <w:r>
              <w:rPr>
                <w:sz w:val="24"/>
              </w:rPr>
              <w:t xml:space="preserve">ds12.005</w:t>
            </w:r>
          </w:p>
        </w:tc>
        <w:tc>
          <w:tcPr>
            <w:tcW w:w="3244" w:type="dxa"/>
          </w:tcPr>
          <w:p>
            <w:pPr>
              <w:pStyle w:val="0"/>
              <w:jc w:val="both"/>
            </w:pPr>
            <w:r>
              <w:rPr>
                <w:sz w:val="24"/>
              </w:rPr>
              <w:t xml:space="preserve">Другие вирусные гепатиты</w:t>
            </w:r>
          </w:p>
        </w:tc>
        <w:tc>
          <w:tcPr>
            <w:tcW w:w="2635" w:type="dxa"/>
          </w:tcPr>
          <w:p>
            <w:pPr>
              <w:pStyle w:val="0"/>
              <w:jc w:val="center"/>
            </w:pPr>
            <w:r>
              <w:rPr>
                <w:sz w:val="24"/>
              </w:rPr>
              <w:t xml:space="preserve">B15.0, B15.9, B16.0, B16.1, B16.2, B16.9, B17.0, B17.1, B17.2, B17.8, B17.9, B18.0, B18.1, B18.2, B18.8, B18.9, B19.0, B19.9, B94.2</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0,97</w:t>
            </w:r>
          </w:p>
        </w:tc>
      </w:tr>
      <w:tr>
        <w:tc>
          <w:tcPr>
            <w:tcW w:w="1114" w:type="dxa"/>
          </w:tcPr>
          <w:p>
            <w:pPr>
              <w:pStyle w:val="0"/>
              <w:jc w:val="center"/>
            </w:pPr>
            <w:r>
              <w:rPr>
                <w:sz w:val="24"/>
              </w:rPr>
              <w:t xml:space="preserve">ds12.006</w:t>
            </w:r>
          </w:p>
        </w:tc>
        <w:tc>
          <w:tcPr>
            <w:tcW w:w="3244" w:type="dxa"/>
          </w:tcPr>
          <w:p>
            <w:pPr>
              <w:pStyle w:val="0"/>
              <w:jc w:val="both"/>
            </w:pPr>
            <w:r>
              <w:rPr>
                <w:sz w:val="24"/>
              </w:rPr>
              <w:t xml:space="preserve">Инфекционные и паразитарные болезни, взрослые</w:t>
            </w:r>
          </w:p>
        </w:tc>
        <w:tc>
          <w:tcPr>
            <w:tcW w:w="2635" w:type="dxa"/>
          </w:tcPr>
          <w:p>
            <w:pPr>
              <w:pStyle w:val="0"/>
              <w:jc w:val="center"/>
            </w:pPr>
            <w:r>
              <w:rPr>
                <w:sz w:val="24"/>
              </w:rPr>
              <w:t xml:space="preserve">A00.0, A00.1, A00.9, A01.0, A01.1, A01.2, A01.3, A01.4, A02.0, A02.1, A02.2, A02.8, A02.9, A03.0, A03.1, A03.2, A03.3, A03.8, A03.9, A04.0, A04.1, A04.2, A04.3, A04.4, A04.5, A04.6, A04.7, A04.8, A04.9, A05.0, A05.1, A05.2, A05.3, A05.4, A05.8, A05.9, A06.0, A06.1, A06.2, A06.3, A06.4, A06.5, A06.6, A06.7, A06.8, A06.9, A07.0, A07.1, A07.2, A07.3, A07.8, A07.9, A08.0, A08.1, A08.2, A08.3, A08.4, A08.5, A09, A09.0, A09.9,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A32.7, A32.8, A32.9, A35, A36.0, A36.1, A36.2, A36.3, A36.8, A36.9, A37.0, A37.1, A37.8, A37.9, A38, A39.0, A39.1, A39.2, A39.3, A39.4, A39.5, A39.8, A39.9, A40.0, A40.1, A40.2, A40.3, A40.8, A40.9, A41.0, A41.1, A41.2, A41.3, A41.4, A41.5, A41.8, A41.9, A42.0, A42.1, A42.2, A42.7, A42.8, A42.9, A43.0, A43.1, A43.8, A43.9, A44.0, A44.1, A44.8, A44.9, A46, A48.1, A48.2, A48.3,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A84, A84.0, A84.1, A84.8, A84.9,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B00.3, B00.4, B00.5, B00.7,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B37.7, B37.8, B37.9, B38, B38.0, B38.1, B38.2, B38.3, B38.4, B38.7, B38.8, B38.9, B39, B39.0, B39.1, B39.2, B39.3, B39.4, B39.5, B39.9, B40, B40.0, B40.1, B40.2, B40.3, B40.7, B40.8, B40.9, B41, B41.0, B41.7, B41.8, B41.9, B42, B42.0, B42.1, B42.7, B42.8, B42.9, B43, B43.0, B43.1, B43.2, B43.8, B43.9, B44, B44.0, B44.1, B44.2, B44.7, B44.8, B44.9, B45, B45.0, B45.1, B45.2, B45.3, B45.7, B45.8, B45.9, B46, B46.0, B46.1, B46.2, B46.3, B46.4, B46.5, B46.8, B46.9, B47, B47.0, B47.1, B47.9, B48, B48.0, B48.1, B48.2, B48.3, B48.4, B48.5,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R57.2</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tc>
        <w:tc>
          <w:tcPr>
            <w:tcW w:w="1699" w:type="dxa"/>
          </w:tcPr>
          <w:p>
            <w:pPr>
              <w:pStyle w:val="0"/>
              <w:jc w:val="center"/>
            </w:pPr>
            <w:r>
              <w:rPr>
                <w:sz w:val="24"/>
              </w:rPr>
              <w:t xml:space="preserve">1,16</w:t>
            </w:r>
          </w:p>
        </w:tc>
      </w:tr>
      <w:tr>
        <w:tc>
          <w:tcPr>
            <w:tcW w:w="1114" w:type="dxa"/>
          </w:tcPr>
          <w:p>
            <w:pPr>
              <w:pStyle w:val="0"/>
              <w:jc w:val="center"/>
            </w:pPr>
            <w:r>
              <w:rPr>
                <w:sz w:val="24"/>
              </w:rPr>
              <w:t xml:space="preserve">ds12.007</w:t>
            </w:r>
          </w:p>
        </w:tc>
        <w:tc>
          <w:tcPr>
            <w:tcW w:w="3244" w:type="dxa"/>
          </w:tcPr>
          <w:p>
            <w:pPr>
              <w:pStyle w:val="0"/>
              <w:jc w:val="both"/>
            </w:pPr>
            <w:r>
              <w:rPr>
                <w:sz w:val="24"/>
              </w:rPr>
              <w:t xml:space="preserve">Инфекционные и паразитарные болезни, дети</w:t>
            </w:r>
          </w:p>
        </w:tc>
        <w:tc>
          <w:tcPr>
            <w:tcW w:w="2635" w:type="dxa"/>
          </w:tcPr>
          <w:p>
            <w:pPr>
              <w:pStyle w:val="0"/>
              <w:jc w:val="center"/>
            </w:pPr>
            <w:r>
              <w:rPr>
                <w:sz w:val="24"/>
              </w:rPr>
              <w:t xml:space="preserve">A00.0, A00.1, A00.9, A01.0, A01.1, A01.2, A01.3, A01.4, A02.0, A02.1, A02.2, A02.8, A02.9, A03.0, A03.1, A03.2, A03.3, A03.8, A03.9, A04.0, A04.1, A04.2, A04.3, A04.4, A04.5, A04.6, A04.7, A04.8, A04.9, A05.0, A05.1, A05.2, A05.3, A05.4, A05.8, A05.9, A06.0, A06.1, A06.2, A06.3, A06.4, A06.5, A06.6, A06.7, A06.8, A06.9, A07.0, A07.1, A07.2, A07.3, A07.8, A07.9, A08.0, A08.1, A08.2, A08.3, A08.4, A08.5, A09, A09.0, A09.9,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A32.7, A32.8, A32.9, A35, A36.0, A36.1, A36.2, A36.3, A36.8, A36.9, A37.0, A37.1, A37.8, A37.9, A38, A39.0, A39.1, A39.2, A39.3, A39.4, A39.5, A39.8, A39.9, A40.0, A40.1, A40.2, A40.3, A40.8, A40.9, A41.0, A41.1, A41.2, A41.3, A41.4, A41.5, A41.8, A41.9, A42.0, A42.1, A42.2, A42.7, A42.8, A42.9, A43.0, A43.1, A43.8, A43.9, A44.0, A44.1, A44.8, A44.9, A46, A48.1, A48.2, A48.3,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A84, A84.0, A84.1, A84.8, A84.9,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B00.3, B00.4, B00.5, B00.7,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B37.7, B37.8, B37.9, B38, B38.0, B38.1, B38.2, B38.3, B38.4, B38.7, B38.8, B38.9, B39, B39.0, B39.1, B39.2, B39.3, B39.4, B39.5, B39.9, B40, B40.0, B40.1, B40.2, B40.3, B40.7, B40.8, B40.9, B41, B41.0, B41.7, B41.8, B41.9, B42, B42.0, B42.1, B42.7, B42.8, B42.9, B43, B43.0, B43.1, B43.2, B43.8, B43.9, B44, B44.0, B44.1, B44.2, B44.7, B44.8, B44.9, B45, B45.0, B45.1, B45.2, B45.3, B45.7, B45.8, B45.9, B46, B46.0, B46.1, B46.2, B46.3, B46.4, B46.5, B46.8, B46.9, B47, B47.0, B47.1, B47.9, B48, B48.0, B48.1, B48.2, B48.3, B48.4, B48.5,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R57.2</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0,97</w:t>
            </w:r>
          </w:p>
        </w:tc>
      </w:tr>
      <w:tr>
        <w:tc>
          <w:tcPr>
            <w:tcW w:w="1114" w:type="dxa"/>
          </w:tcPr>
          <w:p>
            <w:pPr>
              <w:pStyle w:val="0"/>
              <w:jc w:val="center"/>
            </w:pPr>
            <w:r>
              <w:rPr>
                <w:sz w:val="24"/>
              </w:rPr>
              <w:t xml:space="preserve">ds12.008</w:t>
            </w:r>
          </w:p>
        </w:tc>
        <w:tc>
          <w:tcPr>
            <w:tcW w:w="3244" w:type="dxa"/>
          </w:tcPr>
          <w:p>
            <w:pPr>
              <w:pStyle w:val="0"/>
              <w:jc w:val="both"/>
            </w:pPr>
            <w:r>
              <w:rPr>
                <w:sz w:val="24"/>
              </w:rPr>
              <w:t xml:space="preserve">Респираторные инфекции верхних дыхательных путей, взрослые</w:t>
            </w:r>
          </w:p>
        </w:tc>
        <w:tc>
          <w:tcPr>
            <w:tcW w:w="2635" w:type="dxa"/>
          </w:tcPr>
          <w:p>
            <w:pPr>
              <w:pStyle w:val="0"/>
              <w:jc w:val="center"/>
            </w:pPr>
            <w:r>
              <w:rPr>
                <w:sz w:val="24"/>
              </w:rPr>
              <w:t xml:space="preserve">J00, J01, J01.0, J01.1, J01.2, J01.3, J01.4, J01.8, J01.9, J02, J02.0, J02.8, J02.9, J03, J03.0, J03.8, J03.9, J04, J04.0, J04.1, J04.2, J05, J05.0, J05.1, J06, J06.0, J06.8, J06.9, J09, J10, J10.1, J10.8, J11, J11.1, J11.8</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tc>
        <w:tc>
          <w:tcPr>
            <w:tcW w:w="1699" w:type="dxa"/>
          </w:tcPr>
          <w:p>
            <w:pPr>
              <w:pStyle w:val="0"/>
              <w:jc w:val="center"/>
            </w:pPr>
            <w:r>
              <w:rPr>
                <w:sz w:val="24"/>
              </w:rPr>
              <w:t xml:space="preserve">0,52</w:t>
            </w:r>
          </w:p>
        </w:tc>
      </w:tr>
      <w:tr>
        <w:tc>
          <w:tcPr>
            <w:tcW w:w="1114" w:type="dxa"/>
          </w:tcPr>
          <w:p>
            <w:pPr>
              <w:pStyle w:val="0"/>
              <w:jc w:val="center"/>
            </w:pPr>
            <w:r>
              <w:rPr>
                <w:sz w:val="24"/>
              </w:rPr>
              <w:t xml:space="preserve">ds12.009</w:t>
            </w:r>
          </w:p>
        </w:tc>
        <w:tc>
          <w:tcPr>
            <w:tcW w:w="3244" w:type="dxa"/>
          </w:tcPr>
          <w:p>
            <w:pPr>
              <w:pStyle w:val="0"/>
              <w:jc w:val="both"/>
            </w:pPr>
            <w:r>
              <w:rPr>
                <w:sz w:val="24"/>
              </w:rPr>
              <w:t xml:space="preserve">Респираторные инфекции верхних дыхательных путей, дети</w:t>
            </w:r>
          </w:p>
        </w:tc>
        <w:tc>
          <w:tcPr>
            <w:tcW w:w="2635" w:type="dxa"/>
          </w:tcPr>
          <w:p>
            <w:pPr>
              <w:pStyle w:val="0"/>
              <w:jc w:val="center"/>
            </w:pPr>
            <w:r>
              <w:rPr>
                <w:sz w:val="24"/>
              </w:rPr>
              <w:t xml:space="preserve">J00, J01, J01.0, J01.1, J01.2, J01.3, J01.4, J01.8, J01.9, J02, J02.0, J02.8, J02.9, J03, J03.0, J03.8, J03.9, J04, J04.0, J04.1, J04.2, J05, J05.0, J05.1, J06, J06.0, J06.8, J06.9, J09, J10, J10.1, J10.8, J11, J11.1, J11.8</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0,65</w:t>
            </w:r>
          </w:p>
        </w:tc>
      </w:tr>
      <w:tr>
        <w:tc>
          <w:tcPr>
            <w:tcW w:w="1114" w:type="dxa"/>
          </w:tcPr>
          <w:p>
            <w:pPr>
              <w:pStyle w:val="0"/>
              <w:jc w:val="center"/>
            </w:pPr>
            <w:r>
              <w:rPr>
                <w:sz w:val="24"/>
              </w:rPr>
              <w:t xml:space="preserve">ds12.022</w:t>
            </w:r>
          </w:p>
        </w:tc>
        <w:tc>
          <w:tcPr>
            <w:tcW w:w="3244" w:type="dxa"/>
          </w:tcPr>
          <w:p>
            <w:pPr>
              <w:pStyle w:val="0"/>
              <w:jc w:val="both"/>
            </w:pPr>
            <w:r>
              <w:rPr>
                <w:sz w:val="24"/>
              </w:rPr>
              <w:t xml:space="preserve">Лечение хронического вирусного гепатита C (уровень 1)</w:t>
            </w:r>
          </w:p>
        </w:tc>
        <w:tc>
          <w:tcPr>
            <w:tcW w:w="2635" w:type="dxa"/>
          </w:tcPr>
          <w:p>
            <w:pPr>
              <w:pStyle w:val="0"/>
              <w:jc w:val="center"/>
            </w:pPr>
            <w:r>
              <w:rPr>
                <w:sz w:val="24"/>
              </w:rPr>
              <w:t xml:space="preserve">B18.2</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thc09, thc10</w:t>
            </w:r>
          </w:p>
        </w:tc>
        <w:tc>
          <w:tcPr>
            <w:tcW w:w="1699" w:type="dxa"/>
          </w:tcPr>
          <w:p>
            <w:pPr>
              <w:pStyle w:val="0"/>
              <w:jc w:val="center"/>
            </w:pPr>
            <w:r>
              <w:rPr>
                <w:sz w:val="24"/>
              </w:rPr>
              <w:t xml:space="preserve">2,79</w:t>
            </w:r>
          </w:p>
        </w:tc>
      </w:tr>
      <w:tr>
        <w:tc>
          <w:tcPr>
            <w:tcW w:w="1114" w:type="dxa"/>
          </w:tcPr>
          <w:p>
            <w:pPr>
              <w:pStyle w:val="0"/>
              <w:jc w:val="center"/>
            </w:pPr>
            <w:r>
              <w:rPr>
                <w:sz w:val="24"/>
              </w:rPr>
              <w:t xml:space="preserve">ds12.023</w:t>
            </w:r>
          </w:p>
        </w:tc>
        <w:tc>
          <w:tcPr>
            <w:tcW w:w="3244" w:type="dxa"/>
          </w:tcPr>
          <w:p>
            <w:pPr>
              <w:pStyle w:val="0"/>
              <w:jc w:val="both"/>
            </w:pPr>
            <w:r>
              <w:rPr>
                <w:sz w:val="24"/>
              </w:rPr>
              <w:t xml:space="preserve">Лечение хронического вирусного гепатита C (уровень 2)</w:t>
            </w:r>
          </w:p>
        </w:tc>
        <w:tc>
          <w:tcPr>
            <w:tcW w:w="2635" w:type="dxa"/>
          </w:tcPr>
          <w:p>
            <w:pPr>
              <w:pStyle w:val="0"/>
              <w:jc w:val="center"/>
            </w:pPr>
            <w:r>
              <w:rPr>
                <w:sz w:val="24"/>
              </w:rPr>
              <w:t xml:space="preserve">B18.2</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thc16, thc17</w:t>
            </w:r>
          </w:p>
        </w:tc>
        <w:tc>
          <w:tcPr>
            <w:tcW w:w="1699" w:type="dxa"/>
          </w:tcPr>
          <w:p>
            <w:pPr>
              <w:pStyle w:val="0"/>
              <w:jc w:val="center"/>
            </w:pPr>
            <w:r>
              <w:rPr>
                <w:sz w:val="24"/>
              </w:rPr>
              <w:t xml:space="preserve">3,23</w:t>
            </w:r>
          </w:p>
        </w:tc>
      </w:tr>
      <w:tr>
        <w:tc>
          <w:tcPr>
            <w:tcW w:w="1114" w:type="dxa"/>
          </w:tcPr>
          <w:p>
            <w:pPr>
              <w:pStyle w:val="0"/>
              <w:jc w:val="center"/>
            </w:pPr>
            <w:r>
              <w:rPr>
                <w:sz w:val="24"/>
              </w:rPr>
              <w:t xml:space="preserve">ds12.024</w:t>
            </w:r>
          </w:p>
        </w:tc>
        <w:tc>
          <w:tcPr>
            <w:tcW w:w="3244" w:type="dxa"/>
          </w:tcPr>
          <w:p>
            <w:pPr>
              <w:pStyle w:val="0"/>
              <w:jc w:val="both"/>
            </w:pPr>
            <w:r>
              <w:rPr>
                <w:sz w:val="24"/>
              </w:rPr>
              <w:t xml:space="preserve">Лечение хронического вирусного гепатита C (уровень 3)</w:t>
            </w:r>
          </w:p>
        </w:tc>
        <w:tc>
          <w:tcPr>
            <w:tcW w:w="2635" w:type="dxa"/>
          </w:tcPr>
          <w:p>
            <w:pPr>
              <w:pStyle w:val="0"/>
              <w:jc w:val="center"/>
            </w:pPr>
            <w:r>
              <w:rPr>
                <w:sz w:val="24"/>
              </w:rPr>
              <w:t xml:space="preserve">B18.2</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thc01, thc02</w:t>
            </w:r>
          </w:p>
        </w:tc>
        <w:tc>
          <w:tcPr>
            <w:tcW w:w="1699" w:type="dxa"/>
          </w:tcPr>
          <w:p>
            <w:pPr>
              <w:pStyle w:val="0"/>
              <w:jc w:val="center"/>
            </w:pPr>
            <w:r>
              <w:rPr>
                <w:sz w:val="24"/>
              </w:rPr>
              <w:t xml:space="preserve">5,14</w:t>
            </w:r>
          </w:p>
        </w:tc>
      </w:tr>
      <w:tr>
        <w:tc>
          <w:tcPr>
            <w:tcW w:w="1114" w:type="dxa"/>
          </w:tcPr>
          <w:p>
            <w:pPr>
              <w:pStyle w:val="0"/>
              <w:jc w:val="center"/>
            </w:pPr>
            <w:r>
              <w:rPr>
                <w:sz w:val="24"/>
              </w:rPr>
              <w:t xml:space="preserve">ds12.025</w:t>
            </w:r>
          </w:p>
        </w:tc>
        <w:tc>
          <w:tcPr>
            <w:tcW w:w="3244" w:type="dxa"/>
          </w:tcPr>
          <w:p>
            <w:pPr>
              <w:pStyle w:val="0"/>
              <w:jc w:val="both"/>
            </w:pPr>
            <w:r>
              <w:rPr>
                <w:sz w:val="24"/>
              </w:rPr>
              <w:t xml:space="preserve">Лечение хронического вирусного гепатита C (уровень 4)</w:t>
            </w:r>
          </w:p>
        </w:tc>
        <w:tc>
          <w:tcPr>
            <w:tcW w:w="2635" w:type="dxa"/>
          </w:tcPr>
          <w:p>
            <w:pPr>
              <w:pStyle w:val="0"/>
              <w:jc w:val="center"/>
            </w:pPr>
            <w:r>
              <w:rPr>
                <w:sz w:val="24"/>
              </w:rPr>
              <w:t xml:space="preserve">B18.2</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thc15</w:t>
            </w:r>
          </w:p>
        </w:tc>
        <w:tc>
          <w:tcPr>
            <w:tcW w:w="1699" w:type="dxa"/>
          </w:tcPr>
          <w:p>
            <w:pPr>
              <w:pStyle w:val="0"/>
              <w:jc w:val="center"/>
            </w:pPr>
            <w:r>
              <w:rPr>
                <w:sz w:val="24"/>
              </w:rPr>
              <w:t xml:space="preserve">4,05</w:t>
            </w:r>
          </w:p>
        </w:tc>
      </w:tr>
      <w:tr>
        <w:tc>
          <w:tcPr>
            <w:tcW w:w="1114" w:type="dxa"/>
          </w:tcPr>
          <w:p>
            <w:pPr>
              <w:pStyle w:val="0"/>
              <w:jc w:val="center"/>
            </w:pPr>
            <w:r>
              <w:rPr>
                <w:sz w:val="24"/>
              </w:rPr>
              <w:t xml:space="preserve">ds12.026</w:t>
            </w:r>
          </w:p>
        </w:tc>
        <w:tc>
          <w:tcPr>
            <w:tcW w:w="3244" w:type="dxa"/>
          </w:tcPr>
          <w:p>
            <w:pPr>
              <w:pStyle w:val="0"/>
              <w:jc w:val="both"/>
            </w:pPr>
            <w:r>
              <w:rPr>
                <w:sz w:val="24"/>
              </w:rPr>
              <w:t xml:space="preserve">Лечение хронического вирусного гепатита C (уровень 5)</w:t>
            </w:r>
          </w:p>
        </w:tc>
        <w:tc>
          <w:tcPr>
            <w:tcW w:w="2635" w:type="dxa"/>
          </w:tcPr>
          <w:p>
            <w:pPr>
              <w:pStyle w:val="0"/>
              <w:jc w:val="center"/>
            </w:pPr>
            <w:r>
              <w:rPr>
                <w:sz w:val="24"/>
              </w:rPr>
              <w:t xml:space="preserve">B18.2</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thc11, thc12 thc18</w:t>
            </w:r>
          </w:p>
        </w:tc>
        <w:tc>
          <w:tcPr>
            <w:tcW w:w="1699" w:type="dxa"/>
          </w:tcPr>
          <w:p>
            <w:pPr>
              <w:pStyle w:val="0"/>
              <w:jc w:val="center"/>
            </w:pPr>
            <w:r>
              <w:rPr>
                <w:sz w:val="24"/>
              </w:rPr>
              <w:t xml:space="preserve">5,02</w:t>
            </w:r>
          </w:p>
        </w:tc>
      </w:tr>
      <w:tr>
        <w:tc>
          <w:tcPr>
            <w:tcW w:w="1114" w:type="dxa"/>
          </w:tcPr>
          <w:p>
            <w:pPr>
              <w:pStyle w:val="0"/>
              <w:jc w:val="center"/>
            </w:pPr>
            <w:r>
              <w:rPr>
                <w:sz w:val="24"/>
              </w:rPr>
              <w:t xml:space="preserve">ds12.027</w:t>
            </w:r>
          </w:p>
        </w:tc>
        <w:tc>
          <w:tcPr>
            <w:tcW w:w="3244" w:type="dxa"/>
          </w:tcPr>
          <w:p>
            <w:pPr>
              <w:pStyle w:val="0"/>
              <w:jc w:val="both"/>
            </w:pPr>
            <w:r>
              <w:rPr>
                <w:sz w:val="24"/>
              </w:rPr>
              <w:t xml:space="preserve">Лечение хронического вирусного гепатита C (уровень 6)</w:t>
            </w:r>
          </w:p>
        </w:tc>
        <w:tc>
          <w:tcPr>
            <w:tcW w:w="2635" w:type="dxa"/>
          </w:tcPr>
          <w:p>
            <w:pPr>
              <w:pStyle w:val="0"/>
              <w:jc w:val="center"/>
            </w:pPr>
            <w:r>
              <w:rPr>
                <w:sz w:val="24"/>
              </w:rPr>
              <w:t xml:space="preserve">B18.2</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thc03</w:t>
            </w:r>
          </w:p>
        </w:tc>
        <w:tc>
          <w:tcPr>
            <w:tcW w:w="1699" w:type="dxa"/>
          </w:tcPr>
          <w:p>
            <w:pPr>
              <w:pStyle w:val="0"/>
              <w:jc w:val="center"/>
            </w:pPr>
            <w:r>
              <w:rPr>
                <w:sz w:val="24"/>
              </w:rPr>
              <w:t xml:space="preserve">6,66</w:t>
            </w:r>
          </w:p>
        </w:tc>
      </w:tr>
      <w:tr>
        <w:tc>
          <w:tcPr>
            <w:tcW w:w="1114" w:type="dxa"/>
          </w:tcPr>
          <w:p>
            <w:pPr>
              <w:pStyle w:val="0"/>
              <w:jc w:val="center"/>
            </w:pPr>
            <w:r>
              <w:rPr>
                <w:sz w:val="24"/>
              </w:rPr>
              <w:t xml:space="preserve">ds12.028</w:t>
            </w:r>
          </w:p>
        </w:tc>
        <w:tc>
          <w:tcPr>
            <w:tcW w:w="3244" w:type="dxa"/>
          </w:tcPr>
          <w:p>
            <w:pPr>
              <w:pStyle w:val="0"/>
              <w:jc w:val="both"/>
            </w:pPr>
            <w:r>
              <w:rPr>
                <w:sz w:val="24"/>
              </w:rPr>
              <w:t xml:space="preserve">Лечение хронического вирусного гепатита C (уровень 7)</w:t>
            </w:r>
          </w:p>
        </w:tc>
        <w:tc>
          <w:tcPr>
            <w:tcW w:w="2635" w:type="dxa"/>
          </w:tcPr>
          <w:p>
            <w:pPr>
              <w:pStyle w:val="0"/>
              <w:jc w:val="center"/>
            </w:pPr>
            <w:r>
              <w:rPr>
                <w:sz w:val="24"/>
              </w:rPr>
              <w:t xml:space="preserve">B18.2</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thc07, thc08</w:t>
            </w:r>
          </w:p>
        </w:tc>
        <w:tc>
          <w:tcPr>
            <w:tcW w:w="1699" w:type="dxa"/>
          </w:tcPr>
          <w:p>
            <w:pPr>
              <w:pStyle w:val="0"/>
              <w:jc w:val="center"/>
            </w:pPr>
            <w:r>
              <w:rPr>
                <w:sz w:val="24"/>
              </w:rPr>
              <w:t xml:space="preserve">8,75</w:t>
            </w:r>
          </w:p>
        </w:tc>
      </w:tr>
      <w:tr>
        <w:tc>
          <w:tcPr>
            <w:tcW w:w="1114" w:type="dxa"/>
          </w:tcPr>
          <w:p>
            <w:pPr>
              <w:pStyle w:val="0"/>
              <w:jc w:val="center"/>
            </w:pPr>
            <w:r>
              <w:rPr>
                <w:sz w:val="24"/>
              </w:rPr>
              <w:t xml:space="preserve">ds12.020</w:t>
            </w:r>
          </w:p>
        </w:tc>
        <w:tc>
          <w:tcPr>
            <w:tcW w:w="3244" w:type="dxa"/>
          </w:tcPr>
          <w:p>
            <w:pPr>
              <w:pStyle w:val="0"/>
              <w:jc w:val="both"/>
            </w:pPr>
            <w:r>
              <w:rPr>
                <w:sz w:val="24"/>
              </w:rPr>
              <w:t xml:space="preserve">Вирусный гепатит B хронический без дельта-агента, лекарственная терапия</w:t>
            </w:r>
          </w:p>
        </w:tc>
        <w:tc>
          <w:tcPr>
            <w:tcW w:w="2635" w:type="dxa"/>
          </w:tcPr>
          <w:p>
            <w:pPr>
              <w:pStyle w:val="0"/>
              <w:jc w:val="center"/>
            </w:pPr>
            <w:r>
              <w:rPr>
                <w:sz w:val="24"/>
              </w:rPr>
              <w:t xml:space="preserve">B18.1</w:t>
            </w:r>
          </w:p>
        </w:tc>
        <w:tc>
          <w:tcPr>
            <w:tcW w:w="2635" w:type="dxa"/>
          </w:tcPr>
          <w:p>
            <w:pPr>
              <w:pStyle w:val="0"/>
              <w:jc w:val="center"/>
            </w:pPr>
            <w:r>
              <w:rPr>
                <w:sz w:val="24"/>
              </w:rPr>
              <w:t xml:space="preserve">A25.14.008.002</w:t>
            </w:r>
          </w:p>
        </w:tc>
        <w:tc>
          <w:tcPr>
            <w:tcW w:w="2239" w:type="dxa"/>
          </w:tcPr>
          <w:p>
            <w:pPr>
              <w:pStyle w:val="0"/>
              <w:jc w:val="center"/>
            </w:pPr>
            <w:r>
              <w:rPr>
                <w:sz w:val="24"/>
              </w:rPr>
              <w:t xml:space="preserve">длительность: 30 дней</w:t>
            </w:r>
          </w:p>
        </w:tc>
        <w:tc>
          <w:tcPr>
            <w:tcW w:w="1699" w:type="dxa"/>
          </w:tcPr>
          <w:p>
            <w:pPr>
              <w:pStyle w:val="0"/>
              <w:jc w:val="center"/>
            </w:pPr>
            <w:r>
              <w:rPr>
                <w:sz w:val="24"/>
              </w:rPr>
              <w:t xml:space="preserve">1,06</w:t>
            </w:r>
          </w:p>
        </w:tc>
      </w:tr>
      <w:tr>
        <w:tc>
          <w:tcPr>
            <w:tcW w:w="1114" w:type="dxa"/>
          </w:tcPr>
          <w:p>
            <w:pPr>
              <w:pStyle w:val="0"/>
              <w:jc w:val="center"/>
            </w:pPr>
            <w:r>
              <w:rPr>
                <w:sz w:val="24"/>
              </w:rPr>
              <w:t xml:space="preserve">ds12.021</w:t>
            </w:r>
          </w:p>
        </w:tc>
        <w:tc>
          <w:tcPr>
            <w:tcW w:w="3244" w:type="dxa"/>
          </w:tcPr>
          <w:p>
            <w:pPr>
              <w:pStyle w:val="0"/>
              <w:jc w:val="both"/>
            </w:pPr>
            <w:r>
              <w:rPr>
                <w:sz w:val="24"/>
              </w:rPr>
              <w:t xml:space="preserve">Вирусный гепатит B хронический с дельта-агентом, лекарственная терапия</w:t>
            </w:r>
          </w:p>
        </w:tc>
        <w:tc>
          <w:tcPr>
            <w:tcW w:w="2635" w:type="dxa"/>
          </w:tcPr>
          <w:p>
            <w:pPr>
              <w:pStyle w:val="0"/>
              <w:jc w:val="center"/>
            </w:pPr>
            <w:r>
              <w:rPr>
                <w:sz w:val="24"/>
              </w:rPr>
              <w:t xml:space="preserve">B18.0</w:t>
            </w:r>
          </w:p>
        </w:tc>
        <w:tc>
          <w:tcPr>
            <w:tcW w:w="2635" w:type="dxa"/>
          </w:tcPr>
          <w:p>
            <w:pPr>
              <w:pStyle w:val="0"/>
              <w:jc w:val="center"/>
            </w:pPr>
            <w:r>
              <w:rPr>
                <w:sz w:val="24"/>
              </w:rPr>
              <w:t xml:space="preserve">-</w:t>
            </w:r>
          </w:p>
        </w:tc>
        <w:tc>
          <w:tcPr>
            <w:tcW w:w="2239" w:type="dxa"/>
          </w:tcPr>
          <w:p>
            <w:pPr>
              <w:pStyle w:val="0"/>
              <w:jc w:val="center"/>
            </w:pPr>
            <w:r>
              <w:rPr>
                <w:sz w:val="24"/>
              </w:rPr>
              <w:t xml:space="preserve">длительность: 30 дней</w:t>
            </w:r>
          </w:p>
          <w:p>
            <w:pPr>
              <w:pStyle w:val="0"/>
              <w:jc w:val="center"/>
            </w:pPr>
            <w:r>
              <w:rPr>
                <w:sz w:val="24"/>
              </w:rPr>
              <w:t xml:space="preserve">иной классификационный критерий: thbd1, thbd3</w:t>
            </w:r>
          </w:p>
        </w:tc>
        <w:tc>
          <w:tcPr>
            <w:tcW w:w="1699" w:type="dxa"/>
          </w:tcPr>
          <w:p>
            <w:pPr>
              <w:pStyle w:val="0"/>
              <w:jc w:val="center"/>
            </w:pPr>
            <w:r>
              <w:rPr>
                <w:sz w:val="24"/>
              </w:rPr>
              <w:t xml:space="preserve">8,97</w:t>
            </w:r>
          </w:p>
        </w:tc>
      </w:tr>
      <w:tr>
        <w:tc>
          <w:tcPr>
            <w:tcW w:w="1114" w:type="dxa"/>
          </w:tcPr>
          <w:p>
            <w:pPr>
              <w:pStyle w:val="0"/>
              <w:jc w:val="center"/>
            </w:pPr>
            <w:r>
              <w:rPr>
                <w:sz w:val="24"/>
              </w:rPr>
              <w:t xml:space="preserve">ds13</w:t>
            </w:r>
          </w:p>
        </w:tc>
        <w:tc>
          <w:tcPr>
            <w:tcW w:w="3244" w:type="dxa"/>
          </w:tcPr>
          <w:p>
            <w:pPr>
              <w:pStyle w:val="0"/>
              <w:jc w:val="both"/>
            </w:pPr>
            <w:r>
              <w:rPr>
                <w:sz w:val="24"/>
              </w:rPr>
              <w:t xml:space="preserve">Кардиология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0,8</w:t>
            </w:r>
          </w:p>
        </w:tc>
      </w:tr>
      <w:tr>
        <w:tc>
          <w:tcPr>
            <w:tcW w:w="1114" w:type="dxa"/>
          </w:tcPr>
          <w:p>
            <w:pPr>
              <w:pStyle w:val="0"/>
              <w:jc w:val="center"/>
            </w:pPr>
            <w:r>
              <w:rPr>
                <w:sz w:val="24"/>
              </w:rPr>
              <w:t xml:space="preserve">ds13.001</w:t>
            </w:r>
          </w:p>
        </w:tc>
        <w:tc>
          <w:tcPr>
            <w:tcW w:w="3244" w:type="dxa"/>
          </w:tcPr>
          <w:p>
            <w:pPr>
              <w:pStyle w:val="0"/>
              <w:jc w:val="both"/>
            </w:pPr>
            <w:r>
              <w:rPr>
                <w:sz w:val="24"/>
              </w:rPr>
              <w:t xml:space="preserve">Болезни системы кровообращения, взрослые</w:t>
            </w:r>
          </w:p>
        </w:tc>
        <w:tc>
          <w:tcPr>
            <w:tcW w:w="2635" w:type="dxa"/>
          </w:tcPr>
          <w:p>
            <w:pPr>
              <w:pStyle w:val="0"/>
              <w:jc w:val="center"/>
            </w:pPr>
            <w:r>
              <w:rPr>
                <w:sz w:val="24"/>
              </w:rPr>
              <w:t xml:space="preserve">G45, G45.0, G45.1, G45.2, G45.3, G45.4, G45.8, G45.9, G46, G46.0, G46.1, G46.2, G46.3, G46.4, G46.5, G46.6, G46.7, G46.8, 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I26.0, I26.9, I27, I27.0, I27.1, I27.2, I27.8, I27.9, I28, I28.0, I28.1, I28.8, I28.9, I30, I30.0, I30.1, I30.8, I30.9, I31, I31.0, 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I60, I60.0, I60.1, I60.2, I60.3, I60.4, I60.5, I60.6, I60.7, I60.8, I60.9, I61, I61.0, I61.1, I61.2, I61.3, I61.4, I61.5, I61.6, I61.8, I61.9, I62, I62.0, I62.1, I62.9, I63.0, I63.1, I63.2, I63.3, I63.4, I63.5, I63.6, I63.8, I63.9, I64, I65, I65.0, I65.1, I65.2, I65.3, I65.8, I65.9, I66, I66.0, I66.1, I66.2, I66.3, I66.4, I66.8, I66.9, I67, I67.0, I67.1, I67.2, I67.3, I67.4, I67.5, I67.6, I67.7, I67.8, I67.9, I68, I68.0, I68.1, I68.2, I68.8, I69, I69.0, I69.1, I69.2, I69.3, I69.4, I69.8, 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I80, I80.0, I80.1, I80.2, I80.3, I80.8, I80.9, I82, I82.0, I82.1, I82.2, I82.3, I82.8, I82.9, I83, I83.0, I83.1, I83.2, I83.9, I86.8, I87, I87.0, I87.1, I87.2, I87.8, I87.9, I88.0, I88.1, I88.8, I88.9, I89.0, I89.1, I89.8, I89.9, I95, I95.0, I95.1, I95.2, I95.8, I95.9, I97, I97.0, I97.1, I97.8, I97.9, I98.1, I98.8, I99,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Q26, Q26.0, Q26.1, Q26.2, Q26.3, Q26.4, Q26.5, Q26.6, Q26.8, Q26.9, Q27, Q27.0, Q27.1, Q27.2, Q27.3, Q27.4, Q27.8, Q27.9, Q28, Q28.0, Q28.1, Q28.2, Q28.3, Q28.8, Q28.9, R00, R00.0, R00.1, R00.2, R00.8, R01, R01.0, R01.1, R01.2, R03, R03.0, R03.1, R07.2, R07.4, R09.8, R55, R57.0, R58, R93.1, R94.3, S26, S26.0, S26.00, S26.01, S26.8, S26.80, S26.81, S26.9, S26.90, S26.91, T82, T82.0, T82.1, T82.2, T82.3, T82.4, T82.7, T82.8, T82.9, T85.8</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tc>
        <w:tc>
          <w:tcPr>
            <w:tcW w:w="1699" w:type="dxa"/>
          </w:tcPr>
          <w:p>
            <w:pPr>
              <w:pStyle w:val="0"/>
              <w:jc w:val="center"/>
            </w:pPr>
            <w:r>
              <w:rPr>
                <w:sz w:val="24"/>
              </w:rPr>
              <w:t xml:space="preserve">0,8</w:t>
            </w:r>
          </w:p>
        </w:tc>
      </w:tr>
      <w:tr>
        <w:tc>
          <w:tcPr>
            <w:tcW w:w="1114" w:type="dxa"/>
          </w:tcPr>
          <w:p>
            <w:pPr>
              <w:pStyle w:val="0"/>
              <w:jc w:val="center"/>
            </w:pPr>
            <w:r>
              <w:rPr>
                <w:sz w:val="24"/>
              </w:rPr>
              <w:t xml:space="preserve">ds13.002</w:t>
            </w:r>
          </w:p>
        </w:tc>
        <w:tc>
          <w:tcPr>
            <w:tcW w:w="3244" w:type="dxa"/>
          </w:tcPr>
          <w:p>
            <w:pPr>
              <w:pStyle w:val="0"/>
              <w:jc w:val="both"/>
            </w:pPr>
            <w:r>
              <w:rPr>
                <w:sz w:val="24"/>
              </w:rPr>
              <w:t xml:space="preserve">Болезни системы кровообращения с применением инвазивных методов</w:t>
            </w:r>
          </w:p>
        </w:tc>
        <w:tc>
          <w:tcPr>
            <w:tcW w:w="2635" w:type="dxa"/>
          </w:tcPr>
          <w:p>
            <w:pPr>
              <w:pStyle w:val="0"/>
              <w:jc w:val="center"/>
            </w:pPr>
            <w:r>
              <w:rPr>
                <w:sz w:val="24"/>
              </w:rPr>
              <w:t xml:space="preserve">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 I26.0, I26.9, I27, I27.0, I27.1, I27.2, I27.8, I27.9, I28, I28.0, I28.1, I28.8, I28.9, I30, I30.0, I30.1, I30.8, I30.9, I31, I31.0, I31.1, I31.2, I31.3, I31.8, I31.9, I32, I32.0, I32.1, I32.8, I33, I33.0, I33.9, I34, I34.0, I34.1, I34.2, I34.8, I34.9, I35, I35.0, I35.1, I35.2, I35.8, I35.9, I36, I36.0, I36.1, I36.2, I36.8, I36.9, I37, I37.0, I37.1, I37.2, I37.8, I37.9, I38, I39, I39.0, I39.1, I39.2, I39.3, I39.4, I39.8, I40, I40.0, I40.1, I40.8, I40.9, I41,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I95, I95.0, I95.1, I95.2, I95.8, I95.9,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R00, R00.0, R00.1, R00.2, R00.8, R01, R01.0, R01.1, R01.2, R03, R03.0, R03.1</w:t>
            </w:r>
          </w:p>
        </w:tc>
        <w:tc>
          <w:tcPr>
            <w:tcW w:w="2635" w:type="dxa"/>
          </w:tcPr>
          <w:p>
            <w:pPr>
              <w:pStyle w:val="0"/>
              <w:jc w:val="center"/>
            </w:pPr>
            <w:r>
              <w:rPr>
                <w:sz w:val="24"/>
              </w:rPr>
              <w:t xml:space="preserve">A04.10.002.001, A06.10.006, A06.10.006.002, A17.10.002.001</w:t>
            </w:r>
          </w:p>
        </w:tc>
        <w:tc>
          <w:tcPr>
            <w:tcW w:w="2239" w:type="dxa"/>
          </w:tcPr>
          <w:p>
            <w:pPr>
              <w:pStyle w:val="0"/>
              <w:jc w:val="center"/>
            </w:pPr>
            <w:r>
              <w:rPr>
                <w:sz w:val="24"/>
              </w:rPr>
              <w:t xml:space="preserve">-</w:t>
            </w:r>
          </w:p>
        </w:tc>
        <w:tc>
          <w:tcPr>
            <w:tcW w:w="1699" w:type="dxa"/>
          </w:tcPr>
          <w:p>
            <w:pPr>
              <w:pStyle w:val="0"/>
              <w:jc w:val="center"/>
            </w:pPr>
            <w:r>
              <w:rPr>
                <w:sz w:val="24"/>
              </w:rPr>
              <w:t xml:space="preserve">3,39</w:t>
            </w:r>
          </w:p>
        </w:tc>
      </w:tr>
      <w:tr>
        <w:tc>
          <w:tcPr>
            <w:tcW w:w="1114" w:type="dxa"/>
          </w:tcPr>
          <w:p>
            <w:pPr>
              <w:pStyle w:val="0"/>
              <w:jc w:val="center"/>
            </w:pPr>
            <w:r>
              <w:rPr>
                <w:sz w:val="24"/>
              </w:rPr>
              <w:t xml:space="preserve">ds14</w:t>
            </w:r>
          </w:p>
        </w:tc>
        <w:tc>
          <w:tcPr>
            <w:tcW w:w="3244" w:type="dxa"/>
          </w:tcPr>
          <w:p>
            <w:pPr>
              <w:pStyle w:val="0"/>
              <w:jc w:val="both"/>
            </w:pPr>
            <w:r>
              <w:rPr>
                <w:sz w:val="24"/>
              </w:rPr>
              <w:t xml:space="preserve">Колопроктология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1,7</w:t>
            </w:r>
          </w:p>
        </w:tc>
      </w:tr>
      <w:tr>
        <w:tc>
          <w:tcPr>
            <w:tcW w:w="1114" w:type="dxa"/>
          </w:tcPr>
          <w:p>
            <w:pPr>
              <w:pStyle w:val="0"/>
              <w:jc w:val="center"/>
            </w:pPr>
            <w:r>
              <w:rPr>
                <w:sz w:val="24"/>
              </w:rPr>
              <w:t xml:space="preserve">ds14.001</w:t>
            </w:r>
          </w:p>
        </w:tc>
        <w:tc>
          <w:tcPr>
            <w:tcW w:w="3244" w:type="dxa"/>
          </w:tcPr>
          <w:p>
            <w:pPr>
              <w:pStyle w:val="0"/>
              <w:jc w:val="both"/>
            </w:pPr>
            <w:r>
              <w:rPr>
                <w:sz w:val="24"/>
              </w:rPr>
              <w:t xml:space="preserve">Операции на кишечнике и анальной области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A16.19.003, A16.19.008, A16.19.010, A16.19.011, A16.19.012, A16.19.013, A16.19.013.001, A16.19.013.002, A16.19.013.003, A16.19.016, A16.19.017, A16.19.024, A16.19.033, A16.19.041, A16.19.044, A16.19.045, A16.19.046, A16.19.047</w:t>
            </w:r>
          </w:p>
        </w:tc>
        <w:tc>
          <w:tcPr>
            <w:tcW w:w="2239" w:type="dxa"/>
          </w:tcPr>
          <w:p>
            <w:pPr>
              <w:pStyle w:val="0"/>
              <w:jc w:val="center"/>
            </w:pPr>
            <w:r>
              <w:rPr>
                <w:sz w:val="24"/>
              </w:rPr>
              <w:t xml:space="preserve">-</w:t>
            </w:r>
          </w:p>
        </w:tc>
        <w:tc>
          <w:tcPr>
            <w:tcW w:w="1699" w:type="dxa"/>
          </w:tcPr>
          <w:p>
            <w:pPr>
              <w:pStyle w:val="0"/>
              <w:jc w:val="center"/>
            </w:pPr>
            <w:r>
              <w:rPr>
                <w:sz w:val="24"/>
              </w:rPr>
              <w:t xml:space="preserve">1,53</w:t>
            </w:r>
          </w:p>
        </w:tc>
      </w:tr>
      <w:tr>
        <w:tc>
          <w:tcPr>
            <w:tcW w:w="1114" w:type="dxa"/>
          </w:tcPr>
          <w:p>
            <w:pPr>
              <w:pStyle w:val="0"/>
              <w:jc w:val="center"/>
            </w:pPr>
            <w:r>
              <w:rPr>
                <w:sz w:val="24"/>
              </w:rPr>
              <w:t xml:space="preserve">ds14.002</w:t>
            </w:r>
          </w:p>
        </w:tc>
        <w:tc>
          <w:tcPr>
            <w:tcW w:w="3244" w:type="dxa"/>
          </w:tcPr>
          <w:p>
            <w:pPr>
              <w:pStyle w:val="0"/>
              <w:jc w:val="both"/>
            </w:pPr>
            <w:r>
              <w:rPr>
                <w:sz w:val="24"/>
              </w:rPr>
              <w:t xml:space="preserve">Операции на кишечнике и анальной области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A16.18.019, A16.18.019.001, A16.19.015, A16.19.031, A16.19.032, A16.19.034</w:t>
            </w:r>
          </w:p>
        </w:tc>
        <w:tc>
          <w:tcPr>
            <w:tcW w:w="2239" w:type="dxa"/>
          </w:tcPr>
          <w:p>
            <w:pPr>
              <w:pStyle w:val="0"/>
              <w:jc w:val="center"/>
            </w:pPr>
            <w:r>
              <w:rPr>
                <w:sz w:val="24"/>
              </w:rPr>
              <w:t xml:space="preserve">-</w:t>
            </w:r>
          </w:p>
        </w:tc>
        <w:tc>
          <w:tcPr>
            <w:tcW w:w="1699" w:type="dxa"/>
          </w:tcPr>
          <w:p>
            <w:pPr>
              <w:pStyle w:val="0"/>
              <w:jc w:val="center"/>
            </w:pPr>
            <w:r>
              <w:rPr>
                <w:sz w:val="24"/>
              </w:rPr>
              <w:t xml:space="preserve">3,17</w:t>
            </w:r>
          </w:p>
        </w:tc>
      </w:tr>
      <w:tr>
        <w:tc>
          <w:tcPr>
            <w:tcW w:w="1114" w:type="dxa"/>
          </w:tcPr>
          <w:p>
            <w:pPr>
              <w:pStyle w:val="0"/>
              <w:jc w:val="center"/>
            </w:pPr>
            <w:r>
              <w:rPr>
                <w:sz w:val="24"/>
              </w:rPr>
              <w:t xml:space="preserve">ds15</w:t>
            </w:r>
          </w:p>
        </w:tc>
        <w:tc>
          <w:tcPr>
            <w:tcW w:w="3244" w:type="dxa"/>
          </w:tcPr>
          <w:p>
            <w:pPr>
              <w:pStyle w:val="0"/>
              <w:jc w:val="both"/>
            </w:pPr>
            <w:r>
              <w:rPr>
                <w:sz w:val="24"/>
              </w:rPr>
              <w:t xml:space="preserve">Неврология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1,05</w:t>
            </w:r>
          </w:p>
        </w:tc>
      </w:tr>
      <w:tr>
        <w:tc>
          <w:tcPr>
            <w:tcW w:w="1114" w:type="dxa"/>
          </w:tcPr>
          <w:p>
            <w:pPr>
              <w:pStyle w:val="0"/>
              <w:jc w:val="center"/>
            </w:pPr>
            <w:r>
              <w:rPr>
                <w:sz w:val="24"/>
              </w:rPr>
              <w:t xml:space="preserve">ds15.001</w:t>
            </w:r>
          </w:p>
        </w:tc>
        <w:tc>
          <w:tcPr>
            <w:tcW w:w="3244" w:type="dxa"/>
          </w:tcPr>
          <w:p>
            <w:pPr>
              <w:pStyle w:val="0"/>
              <w:jc w:val="both"/>
            </w:pPr>
            <w:r>
              <w:rPr>
                <w:sz w:val="24"/>
              </w:rPr>
              <w:t xml:space="preserve">Болезни нервной системы, хромосомные аномалии</w:t>
            </w:r>
          </w:p>
        </w:tc>
        <w:tc>
          <w:tcPr>
            <w:tcW w:w="2635" w:type="dxa"/>
          </w:tcPr>
          <w:p>
            <w:pPr>
              <w:pStyle w:val="0"/>
              <w:jc w:val="center"/>
            </w:pPr>
            <w:r>
              <w:rPr>
                <w:sz w:val="24"/>
              </w:rPr>
              <w:t xml:space="preserve">B91, B94.1, E75.2, E75.3, E75.4, G00, G00.0, G00.1, G00.2, G00.3, G00.8, G00.9, G01, G02, G02.0, G02.1, G02.8, G03, G03.0, G03.1, G03.2, G03.8, G03.9, G04, G04.0, G04.1, G04.2, G04.8, G04.9, G05, G05.0, G05.1, G05.2, G05.8, G06, G06.0, G06.1, G06.2, G07, G08, G09, G10, G11, G11.0, G11.1, G11.2, G11.3, G11.4, G11.8, G11.9, G12, G12.0, G12.1, G12.2, G12.8, G12.9, G13, G13.0, G13.1, G13.2, G13.8, G14, G20, G21, G21.0, G21.1, G21.2, G21.3, G21.4, G21.8, G21.9, G22, G23, G23.0, G23.1, G23.2, G23.3, G23.8, G23.9, G24, G24.0, G24.1, G24.2, G24.3, G24.4, G24.5, G24.8, G24.9, G25, G25.0, G25.1, G25.2, G25.3, G25.4, G25.5, G25.6, G25.8, G25.9, G26, G30, G30.0, G30.1, G30.8, G30.9, G31, G31.0, G31.1, G31.2, G31.8, G31.9, G32.0, G32.8, G35, G36, G36.0, G36.1, G36.8, G36.9, G37, G37.0, G37.1, G37.2, G37.3, G37.4, G37.5, G37.8, G37.9, G40, G40.0, G40.1, G40.2, G40.3, G40.4, G40.5, G40.6, G40.7, G40.8, G40.9, G41, G41.0, G41.1, G41.2, G41.8, G41.9, G43, G43.0, G43.1, G43.2, G43.3, G43.8, G43.9, G44, G44.0, G44.1, G44.2, G44.3, G44.4, G44.8, G47, G47.0, G47.1, G47.2, G47.3, G47.4, G47.8, G47.9, G50.0, G50.1, G50.8, G50.9, G51.0, G51.2, G51.3, G51.4, G51.8, G51.9, G52, G52.0, G52.1, G52.2, G52.3, G52.7, G52.8, G52.9, G53, G53.0, G53.1, G53.2, G53.3, G53.8, G54, G54.0, G54.1, G54.2, G54.3, G54.4, G54.5, G54.6, G54.7, G54.8, G54.9, G55, G55.0, G55.1, G55.2, G55.3, G55.8, G56, G56.0, G56.1, G56.2, G56.3, G56.8, G56.9, G57, G57.0, G57.1, G57.2, G57.3, G57.4, G57.5, G57.6, G57.8, G57.9, G58, G58.0, G58.7, G58.8, G58.9, G59, G59.0, G59.8, G60, G60.0, G60.1, G60.2, G60.3, G60.8, G60.9, G61.0, G61.1, G61.8, G61.9, G62.0, G62.1, G62.2, G62.8, G62.9, G63, G63.0, G63.1, G63.2, G63.3, G63.4, G63.5, G63.6, G63.8, G64, G70.0, G70.1, G70.2, G70.8, G70.9, G71, G71.0, G71.1, G71.2, G71.3, G71.8, G71.9, G72, G72.0, G72.1, G72.2, G72.3, G72.4, G72.8, G72.9, G73.0, G73.1, G73.2, G73.3, G73.4, G73.5, G73.6, G73.7, G80, G80.0, G80.1, G80.2, G80.3, G80.4, G80.8, G80.9, G81, G81.0, G81.1, G81.9, G82, G82.0, G82.1, G82.2, G82.3, G82.4, G82.5, G83, G83.0, G83.1, G83.2, G83.3, G83.4, G83.5, G83.6, G83.8, G83.9, G90, G90.0, G90.1, G90.2, G90.4, G90.5, G90.6, G90.7, G90.8, G90.9, G91, G91.0, G91.1, G91.2, G91.3, G91.8, G91.9, G92, G93, G93.0, G93.1, G93.2, G93.3, G93.4, G93.5, G93.6, G93.7, G93.8, G93.9, G94, G94.0, G94.1, G94.2, G94.3, G94.8, G95.0, G95.1, G95.2, G95.8, G95.9, G96, G96.0, G96.1, G96.8, G96.9, G97, G97.0, G97.1, G97.2, G97.8, G97.9, G98, G99, G99.0, G99.1, G99.2, G99.8, Q00, Q00.0, Q00.1, Q00.2, Q01, Q01.0, Q01.1, Q01.2, Q01.8, Q01.9, Q02, Q03, Q03.0, Q03.1, Q03.8, Q03.9, Q04, Q04.0, Q04.1, Q04.2, Q04.3, Q04.4, Q04.5, Q04.6, Q04.8, Q04.9, Q05, Q05.0, Q05.1, Q05.2, Q05.3, Q05.4, Q05.5, Q05.6, Q05.7, Q05.8, Q05.9, Q06, Q06.0, Q06.1, Q06.2, Q06.3, Q06.4, Q06.8, Q06.9, Q07, Q07.0, Q07.8, Q07.9, Q85, Q85.0, Q85.1, Q85.8, Q85.9, Q87.8, Q89, Q89.0, Q89.7, Q89.8, Q90, Q90.0, Q90.1, Q90.2, Q90.9, Q91, Q91.0, Q91.1, Q91.2, Q91.3, Q91.4, Q91.5, Q91.6, Q91.7, Q92, Q92.0, Q92.1, Q92.2, Q92.3, Q92.4, Q92.5, Q92.6, Q92.7, Q92.8, Q92.9, Q93, Q93.0, Q93.1, Q93.2, Q93.3, Q93.4, Q93.5, Q93.6, Q93.7, Q93.8, Q93.9, Q95, Q95.0, Q95.1, Q95.2, Q95.3, Q95.4, Q95.5, Q95.8, Q95.9, Q96, Q96.0, Q96.1, Q96.2, Q96.3, Q96.4, Q96.8, Q96.9, Q97, Q97.0, Q97.1, Q97.2, Q97.3, Q97.8, Q97.9, Q98, Q98.0, Q98.1, Q98.2, Q98.3, Q98.4, Q98.5, Q98.6, Q98.7, Q98.8, Q98.9, Q99.8, R20, R20.0, R20.1, R20.2, R20.3, R20.8, R25, R25.0, R25.1, R25.2, R25.3, R25.8, R26, R26.0, R26.1, R26.8, R27, R27.0, R27.8, R29, R29.0, R29.1, R29.2, R29.3, R29.8, R43, R43.0, R43.1, R43.2, R43.8, R49, R49.0, R49.1, R49.2, R49.8, R51, R56, R56.0, R56.8, R83, R83.0, R83.1, R83.2, R83.3, R83.4, R83.5, R83.6, R83.7, R83.8, R83.9, R90, R90.0, R90.8, R93, R93.0, R94, R94.0, R94.1</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0,98</w:t>
            </w:r>
          </w:p>
        </w:tc>
      </w:tr>
      <w:tr>
        <w:tc>
          <w:tcPr>
            <w:tcW w:w="1114" w:type="dxa"/>
            <w:vMerge w:val="restart"/>
          </w:tcPr>
          <w:p>
            <w:pPr>
              <w:pStyle w:val="0"/>
              <w:jc w:val="center"/>
            </w:pPr>
            <w:r>
              <w:rPr>
                <w:sz w:val="24"/>
              </w:rPr>
              <w:t xml:space="preserve">ds15.002</w:t>
            </w:r>
          </w:p>
        </w:tc>
        <w:tc>
          <w:tcPr>
            <w:tcW w:w="3244" w:type="dxa"/>
          </w:tcPr>
          <w:p>
            <w:pPr>
              <w:pStyle w:val="0"/>
              <w:jc w:val="both"/>
            </w:pPr>
            <w:r>
              <w:rPr>
                <w:sz w:val="24"/>
              </w:rPr>
              <w:t xml:space="preserve">Неврологические заболевания, лечение с применением ботулотоксина (уровень 1)</w:t>
            </w:r>
          </w:p>
        </w:tc>
        <w:tc>
          <w:tcPr>
            <w:tcW w:w="2635" w:type="dxa"/>
          </w:tcPr>
          <w:p>
            <w:pPr>
              <w:pStyle w:val="0"/>
              <w:jc w:val="center"/>
            </w:pPr>
            <w:r>
              <w:rPr>
                <w:sz w:val="24"/>
              </w:rPr>
              <w:t xml:space="preserve">G20, G23.0, G24, G24.0, G24.1, G24.2, G24.3, G24.4, G24.5, G24.8, G24.9, G35, G43, G43.0, G43.1, G43.2, G43.3, G43.8, G43.9, G44, G44.0, G44.1, G44.2, G44.3, G44.4, G44.8, G51.3, G80, G80.0, G80.1, G80.2, G80.3, G80.4, G80.8, G80.9, G81.1, G81.9, G82.1, G82.4, G82.5, I69.0, I69.1, I69.2, I69.3, I69.4, I69.8, T90.1, T90.5, T90.8, T90.9</w:t>
            </w:r>
          </w:p>
        </w:tc>
        <w:tc>
          <w:tcPr>
            <w:tcW w:w="2635" w:type="dxa"/>
          </w:tcPr>
          <w:p>
            <w:pPr>
              <w:pStyle w:val="0"/>
              <w:jc w:val="center"/>
            </w:pPr>
            <w:r>
              <w:rPr>
                <w:sz w:val="24"/>
              </w:rPr>
              <w:t xml:space="preserve">A25.24.001.002</w:t>
            </w:r>
          </w:p>
        </w:tc>
        <w:tc>
          <w:tcPr>
            <w:tcW w:w="2239" w:type="dxa"/>
          </w:tcPr>
          <w:p>
            <w:pPr>
              <w:pStyle w:val="0"/>
              <w:jc w:val="center"/>
            </w:pPr>
            <w:r>
              <w:rPr>
                <w:sz w:val="24"/>
              </w:rPr>
              <w:t xml:space="preserve">иной классификационный критерий: bt2</w:t>
            </w:r>
          </w:p>
        </w:tc>
        <w:tc>
          <w:tcPr>
            <w:tcW w:w="1699" w:type="dxa"/>
          </w:tcPr>
          <w:p>
            <w:pPr>
              <w:pStyle w:val="0"/>
              <w:jc w:val="center"/>
            </w:pPr>
            <w:r>
              <w:rPr>
                <w:sz w:val="24"/>
              </w:rPr>
              <w:t xml:space="preserve">1,52</w:t>
            </w:r>
          </w:p>
        </w:tc>
      </w:tr>
      <w:tr>
        <w:tc>
          <w:tcPr>
            <w:vMerge w:val="continue"/>
          </w:tcPr>
          <w:p/>
        </w:tc>
        <w:tc>
          <w:tcPr>
            <w:tcW w:w="3244" w:type="dxa"/>
          </w:tcPr>
          <w:p>
            <w:pPr>
              <w:pStyle w:val="0"/>
            </w:pPr>
            <w:r>
              <w:rPr>
                <w:sz w:val="24"/>
              </w:rPr>
            </w:r>
          </w:p>
        </w:tc>
        <w:tc>
          <w:tcPr>
            <w:tcW w:w="2635" w:type="dxa"/>
          </w:tcPr>
          <w:p>
            <w:pPr>
              <w:pStyle w:val="0"/>
              <w:jc w:val="center"/>
            </w:pPr>
            <w:r>
              <w:rPr>
                <w:sz w:val="24"/>
              </w:rPr>
              <w:t xml:space="preserve">K11.7</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bt3</w:t>
            </w:r>
          </w:p>
          <w:p>
            <w:pPr>
              <w:pStyle w:val="0"/>
              <w:jc w:val="center"/>
            </w:pPr>
            <w:r>
              <w:rPr>
                <w:sz w:val="24"/>
              </w:rPr>
              <w:t xml:space="preserve">возрастная группа:</w:t>
            </w:r>
          </w:p>
          <w:p>
            <w:pPr>
              <w:pStyle w:val="0"/>
              <w:jc w:val="center"/>
            </w:pPr>
            <w:r>
              <w:rPr>
                <w:sz w:val="24"/>
              </w:rPr>
              <w:t xml:space="preserve">старше 18 лет</w:t>
            </w:r>
          </w:p>
        </w:tc>
        <w:tc>
          <w:tcPr>
            <w:tcW w:w="1699" w:type="dxa"/>
          </w:tcPr>
          <w:p>
            <w:pPr>
              <w:pStyle w:val="0"/>
            </w:pPr>
            <w:r>
              <w:rPr>
                <w:sz w:val="24"/>
              </w:rPr>
            </w:r>
          </w:p>
        </w:tc>
      </w:tr>
      <w:tr>
        <w:tc>
          <w:tcPr>
            <w:tcW w:w="1114" w:type="dxa"/>
          </w:tcPr>
          <w:p>
            <w:pPr>
              <w:pStyle w:val="0"/>
              <w:jc w:val="center"/>
            </w:pPr>
            <w:r>
              <w:rPr>
                <w:sz w:val="24"/>
              </w:rPr>
              <w:t xml:space="preserve">ds15.003</w:t>
            </w:r>
          </w:p>
        </w:tc>
        <w:tc>
          <w:tcPr>
            <w:tcW w:w="3244" w:type="dxa"/>
          </w:tcPr>
          <w:p>
            <w:pPr>
              <w:pStyle w:val="0"/>
              <w:jc w:val="both"/>
            </w:pPr>
            <w:r>
              <w:rPr>
                <w:sz w:val="24"/>
              </w:rPr>
              <w:t xml:space="preserve">Неврологические заболевания, лечение с применением ботулотоксина (уровень 2)</w:t>
            </w:r>
          </w:p>
        </w:tc>
        <w:tc>
          <w:tcPr>
            <w:tcW w:w="2635" w:type="dxa"/>
          </w:tcPr>
          <w:p>
            <w:pPr>
              <w:pStyle w:val="0"/>
              <w:jc w:val="center"/>
            </w:pPr>
            <w:r>
              <w:rPr>
                <w:sz w:val="24"/>
              </w:rPr>
              <w:t xml:space="preserve">G20, G23.0, G24, G24.0, G24.1, G24.2, G24.8, G24.9, G35, G51.3, G80, G80.0, G80.1, G80.2, G80.3, G80.4, G80.8, G80.9, G81.1, G81.9, G82.1, G82.4, G82.5, I69.0, I69.1, I69.2, I69.3, I69.4, I69.8, T90.1, T90.5, T90.8, T90.9</w:t>
            </w:r>
          </w:p>
        </w:tc>
        <w:tc>
          <w:tcPr>
            <w:tcW w:w="2635" w:type="dxa"/>
          </w:tcPr>
          <w:p>
            <w:pPr>
              <w:pStyle w:val="0"/>
              <w:jc w:val="center"/>
            </w:pPr>
            <w:r>
              <w:rPr>
                <w:sz w:val="24"/>
              </w:rPr>
              <w:t xml:space="preserve">A25.24.001.002</w:t>
            </w:r>
          </w:p>
        </w:tc>
        <w:tc>
          <w:tcPr>
            <w:tcW w:w="2239" w:type="dxa"/>
          </w:tcPr>
          <w:p>
            <w:pPr>
              <w:pStyle w:val="0"/>
              <w:jc w:val="center"/>
            </w:pPr>
            <w:r>
              <w:rPr>
                <w:sz w:val="24"/>
              </w:rPr>
              <w:t xml:space="preserve">иной классификационный критерий: bt1</w:t>
            </w:r>
          </w:p>
        </w:tc>
        <w:tc>
          <w:tcPr>
            <w:tcW w:w="1699" w:type="dxa"/>
          </w:tcPr>
          <w:p>
            <w:pPr>
              <w:pStyle w:val="0"/>
              <w:jc w:val="center"/>
            </w:pPr>
            <w:r>
              <w:rPr>
                <w:sz w:val="24"/>
              </w:rPr>
              <w:t xml:space="preserve">2,57</w:t>
            </w:r>
          </w:p>
        </w:tc>
      </w:tr>
      <w:tr>
        <w:tc>
          <w:tcPr>
            <w:tcW w:w="1114" w:type="dxa"/>
          </w:tcPr>
          <w:p>
            <w:pPr>
              <w:pStyle w:val="0"/>
              <w:jc w:val="center"/>
            </w:pPr>
            <w:r>
              <w:rPr>
                <w:sz w:val="24"/>
              </w:rPr>
              <w:t xml:space="preserve">ds16</w:t>
            </w:r>
          </w:p>
        </w:tc>
        <w:tc>
          <w:tcPr>
            <w:tcW w:w="3244" w:type="dxa"/>
          </w:tcPr>
          <w:p>
            <w:pPr>
              <w:pStyle w:val="0"/>
              <w:jc w:val="both"/>
            </w:pPr>
            <w:r>
              <w:rPr>
                <w:sz w:val="24"/>
              </w:rPr>
              <w:t xml:space="preserve">Нейрохирургия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1,06</w:t>
            </w:r>
          </w:p>
        </w:tc>
      </w:tr>
      <w:tr>
        <w:tc>
          <w:tcPr>
            <w:tcW w:w="1114" w:type="dxa"/>
          </w:tcPr>
          <w:p>
            <w:pPr>
              <w:pStyle w:val="0"/>
              <w:jc w:val="center"/>
            </w:pPr>
            <w:r>
              <w:rPr>
                <w:sz w:val="24"/>
              </w:rPr>
              <w:t xml:space="preserve">ds16.001</w:t>
            </w:r>
          </w:p>
        </w:tc>
        <w:tc>
          <w:tcPr>
            <w:tcW w:w="3244" w:type="dxa"/>
          </w:tcPr>
          <w:p>
            <w:pPr>
              <w:pStyle w:val="0"/>
              <w:jc w:val="both"/>
            </w:pPr>
            <w:r>
              <w:rPr>
                <w:sz w:val="24"/>
              </w:rPr>
              <w:t xml:space="preserve">Болезни и травмы позвоночника, спинного мозга, последствия внутричерепной травмы, сотрясение головного мозга</w:t>
            </w:r>
          </w:p>
        </w:tc>
        <w:tc>
          <w:tcPr>
            <w:tcW w:w="2635" w:type="dxa"/>
          </w:tcPr>
          <w:p>
            <w:pPr>
              <w:pStyle w:val="0"/>
              <w:jc w:val="center"/>
            </w:pPr>
            <w:r>
              <w:rPr>
                <w:sz w:val="24"/>
              </w:rPr>
              <w:t xml:space="preserve">D32, D32.0, D32.1, D32.9, D33, D33.0, D33.1, D33.2, D33.3, D33.4, D33.7, D33.9, D35.4, D35.5, D35.6, D42, D42.0, D42.1, D42.9, D43, D43.0, D43.1, D43.2, D43.3, D43.4, D43.7, D43.9, D48.2, M40, M40.0, M40.1, M40.2, M40.3, M40.4, M40.5, M41, M41.0, M41.1, M41.2, M41.3, M41.4, M41.5, M41.8, M41.9, M42.0, M42.1, M42.9, M43, M43.0, M43.1, M43.2, M43.3, M43.4, M43.5, M43.6, M43.8, M43.9, M46, M46.0, M46.1, M46.3, M46.4, M46.5, M47, M47.0, M47.1, M47.2, M47.8, M47.9, M48, M48.0, M48.1, M48.2, M48.3, M48.4, M48.5, M48.8, M48.9, M49, M49.2, M49.3, M49.4, M49.5, M49.8, M50, M50.0, M50.1, M50.2, M50.3, M50.8, M50.9, M51, M51.0, M51.1, M51.2, M51.3, M51.4, M51.8, M51.9, M53, M53.0, M53.1, M53.2, M53.3, M53.8, M53.9, M54, M54.0, M54.1, M54.2, M54.3, M54.4, M54.5, M54.6, M54.8, M54.9, M96.1, M96.2, M96.3, M96.4, M96.5, M99, M99.0, M99.1, M99.2, M99.3, M99.4, M99.5, M99.6, M99.7, M99.8, M99.9, S02, S02.0, S02.00, S02.01, S02.1, S02.10, S02.11, S02.7, S02.70, S02.71, S02.8, S02.80, S02.81, S02.9, S02.90, S02.91, S04.1, S04.2, S04.3, S04.4, S04.5, S04.7, S04.8, S04.9, S06, S06.0, S06.00, S06.01, S06.1, S06.10, S06.11, S06.2, S06.20, S06.21, S06.3, S06.30, S06.31, S06.4, S06.40, S06.41, S06.5, S06.50, S06.51, S06.6, S06.60, S06.61, S06.7, S06.70, S06.71, S06.8, S06.80, S06.81, S06.9, S06.90, S06.91, S12, S12.0, S12.00, S12.01, S12.1, S12.10, S12.11, S12.2, S12.20, S12.21, S12.7, S12.70, S12.71, S12.8, S12.80, S12.81, S12.9, S12.90, S12.91, S13, S13.0, S13.1, S13.2, S13.3, S13.4, S13.5, S13.6, S14, S14.0, S14.1, S14.2, S14.3, S14.4, S14.5, S14.6, S16, S22, S22.0, S22.00, S22.01, S23, S23.0, S23.1, S23.2, S23.3, S24, S24.0, S24.1, S24.2, S24.3, S24.4, S24.5, S24.6, S32, S32.0, S32.00, S32.01, S32.1, S32.10, S32.11, S32.2, S32.20, S32.21, S32.8, S32.80, S32.81, S33, S33.0, S33.1, S33.2, S33.3, S33.5, S33.6, S33.7, S34, S34.0, S34.1, S34.2, S34.3, S34.4, S34.5, S34.6, S34.8, S44, S44.0, S44.1, S44.2, S44.3, S44.4, S44.5, S44.7, S44.8, S44.9, S54, S54.0, S54.1, S54.2, S54.3, S54.7, S54.8, S54.9, S64, S64.0, S64.1, S64.2, S64.3, S64.4, S64.7, S64.8, S64.9, S74, S74.0, S74.1, S74.2, S74.7, S74.8, S74.9, S84, S84.0, S84.1, S84.2, S84.7, S84.8, S84.9, S94, S94.0, S94.1, S94.2, S94.3, S94.7, S94.8, S94.9, T02, T02.0, T02.00, T02.01, T08, T08.0, T08.1, T09.3, T09.4, T11.3, T13.3, T14.4, T85, T85.0, T85.1, T90.2, T90.3, T90.5, T90.8, T90.9, T91.1, T91.3, T92.4, T93.4</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0,94</w:t>
            </w:r>
          </w:p>
        </w:tc>
      </w:tr>
      <w:tr>
        <w:tc>
          <w:tcPr>
            <w:tcW w:w="1114" w:type="dxa"/>
          </w:tcPr>
          <w:p>
            <w:pPr>
              <w:pStyle w:val="0"/>
              <w:jc w:val="center"/>
            </w:pPr>
            <w:r>
              <w:rPr>
                <w:sz w:val="24"/>
              </w:rPr>
              <w:t xml:space="preserve">ds16.002</w:t>
            </w:r>
          </w:p>
        </w:tc>
        <w:tc>
          <w:tcPr>
            <w:tcW w:w="3244" w:type="dxa"/>
          </w:tcPr>
          <w:p>
            <w:pPr>
              <w:pStyle w:val="0"/>
              <w:jc w:val="both"/>
            </w:pPr>
            <w:r>
              <w:rPr>
                <w:sz w:val="24"/>
              </w:rPr>
              <w:t xml:space="preserve">Операции на периферической нервной системе</w:t>
            </w:r>
          </w:p>
        </w:tc>
        <w:tc>
          <w:tcPr>
            <w:tcW w:w="2635" w:type="dxa"/>
          </w:tcPr>
          <w:p>
            <w:pPr>
              <w:pStyle w:val="0"/>
              <w:jc w:val="center"/>
            </w:pPr>
            <w:r>
              <w:rPr>
                <w:sz w:val="24"/>
              </w:rPr>
              <w:t xml:space="preserve">-</w:t>
            </w:r>
          </w:p>
        </w:tc>
        <w:tc>
          <w:tcPr>
            <w:tcW w:w="2635" w:type="dxa"/>
          </w:tcPr>
          <w:p>
            <w:pPr>
              <w:pStyle w:val="0"/>
              <w:jc w:val="center"/>
            </w:pPr>
            <w:r>
              <w:rPr>
                <w:sz w:val="24"/>
              </w:rPr>
              <w:t xml:space="preserve">A16.24.001, A16.24.003, A16.24.004, A16.24.016</w:t>
            </w:r>
          </w:p>
        </w:tc>
        <w:tc>
          <w:tcPr>
            <w:tcW w:w="2239" w:type="dxa"/>
          </w:tcPr>
          <w:p>
            <w:pPr>
              <w:pStyle w:val="0"/>
              <w:jc w:val="center"/>
            </w:pPr>
            <w:r>
              <w:rPr>
                <w:sz w:val="24"/>
              </w:rPr>
              <w:t xml:space="preserve">-</w:t>
            </w:r>
          </w:p>
        </w:tc>
        <w:tc>
          <w:tcPr>
            <w:tcW w:w="1699" w:type="dxa"/>
          </w:tcPr>
          <w:p>
            <w:pPr>
              <w:pStyle w:val="0"/>
              <w:jc w:val="center"/>
            </w:pPr>
            <w:r>
              <w:rPr>
                <w:sz w:val="24"/>
              </w:rPr>
              <w:t xml:space="preserve">2,57</w:t>
            </w:r>
          </w:p>
        </w:tc>
      </w:tr>
      <w:tr>
        <w:tc>
          <w:tcPr>
            <w:tcW w:w="1114" w:type="dxa"/>
          </w:tcPr>
          <w:p>
            <w:pPr>
              <w:pStyle w:val="0"/>
              <w:jc w:val="center"/>
            </w:pPr>
            <w:r>
              <w:rPr>
                <w:sz w:val="24"/>
              </w:rPr>
              <w:t xml:space="preserve">ds18</w:t>
            </w:r>
          </w:p>
        </w:tc>
        <w:tc>
          <w:tcPr>
            <w:tcW w:w="3244" w:type="dxa"/>
          </w:tcPr>
          <w:p>
            <w:pPr>
              <w:pStyle w:val="0"/>
              <w:jc w:val="both"/>
            </w:pPr>
            <w:r>
              <w:rPr>
                <w:sz w:val="24"/>
              </w:rPr>
              <w:t xml:space="preserve">Нефрология (без диализа)</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2,74</w:t>
            </w:r>
          </w:p>
        </w:tc>
      </w:tr>
      <w:tr>
        <w:tc>
          <w:tcPr>
            <w:tcW w:w="1114" w:type="dxa"/>
          </w:tcPr>
          <w:p>
            <w:pPr>
              <w:pStyle w:val="0"/>
              <w:jc w:val="center"/>
            </w:pPr>
            <w:r>
              <w:rPr>
                <w:sz w:val="24"/>
              </w:rPr>
              <w:t xml:space="preserve">ds18.001</w:t>
            </w:r>
          </w:p>
        </w:tc>
        <w:tc>
          <w:tcPr>
            <w:tcW w:w="3244" w:type="dxa"/>
          </w:tcPr>
          <w:p>
            <w:pPr>
              <w:pStyle w:val="0"/>
              <w:jc w:val="both"/>
            </w:pPr>
            <w:r>
              <w:rPr>
                <w:sz w:val="24"/>
              </w:rPr>
              <w:t xml:space="preserve">Гломерулярные болезни, почечная недостаточность (без диализа)</w:t>
            </w:r>
          </w:p>
        </w:tc>
        <w:tc>
          <w:tcPr>
            <w:tcW w:w="2635" w:type="dxa"/>
          </w:tcPr>
          <w:p>
            <w:pPr>
              <w:pStyle w:val="0"/>
              <w:jc w:val="center"/>
            </w:pPr>
            <w:r>
              <w:rPr>
                <w:sz w:val="24"/>
              </w:rPr>
              <w:t xml:space="preserve">N00, N00.0, N00.1, N00.2, N00.3, N00.4, N00.5, N00.6, N00.7, N00.8, N00.9, N01, N01.0, N01.1, N01.2, N01.3, N01.4, N01.5, N01.6, N01.7, N01.8, N01.9, N02, N02.0, N02.1, N02.2, N02.3, N02.4, N02.5, N02.6, N02.7, N02.8, N02.9, N03, N03.0, N03.1, N03.2, N03.3, N03.4, N03.5, N03.6, N03.7, N03.8, N03.9, N04, N04.0, N04.1, N04.2, N04.3, N04.4, N04.5, N04.6, N04.7, N04.8, N04.9, N05, N05.0, N05.1, N05.2, N05.3, N05.4, N05.5, N05.6, N05.7, N05.8, N05.9, N06, N06.0, N06.1, N06.2, N06.3, N06.4, N06.5, N06.6, N06.7, N06.8, N06.9, N07, N07.0, N07.2, N07.3, N07.4, N07.5, N07.6, N07.7, N07.8, N07.9, N08, N08.0, N08.1, N08.2, N08.3, N08.4, N08.5, N08.8, N17, N17.0, N17.1, N17.2, N17.8, N17.9, N18, N18.1, N18.2, N18.3, N18.4, N18.5, N18.9, N19, N25.1, N25.8, N99, N99.0, O08.4, O90.4, P96.0, R34</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1,6</w:t>
            </w:r>
          </w:p>
        </w:tc>
      </w:tr>
      <w:tr>
        <w:tblPrEx>
          <w:tblBorders>
            <w:insideH w:val="nil"/>
          </w:tblBorders>
        </w:tblPrEx>
        <w:tc>
          <w:tcPr>
            <w:tcW w:w="1114" w:type="dxa"/>
            <w:tcBorders>
              <w:bottom w:val="nil"/>
            </w:tcBorders>
          </w:tcPr>
          <w:p>
            <w:pPr>
              <w:pStyle w:val="0"/>
              <w:jc w:val="center"/>
            </w:pPr>
            <w:r>
              <w:rPr>
                <w:sz w:val="24"/>
              </w:rPr>
              <w:t xml:space="preserve">ds18.002</w:t>
            </w:r>
          </w:p>
        </w:tc>
        <w:tc>
          <w:tcPr>
            <w:tcW w:w="3244" w:type="dxa"/>
            <w:tcBorders>
              <w:bottom w:val="nil"/>
            </w:tcBorders>
          </w:tcPr>
          <w:p>
            <w:pPr>
              <w:pStyle w:val="0"/>
              <w:jc w:val="both"/>
            </w:pPr>
            <w:r>
              <w:rPr>
                <w:sz w:val="24"/>
              </w:rPr>
              <w:t xml:space="preserve">Лекарственная терапия у пациентов, получающих диализ</w:t>
            </w:r>
          </w:p>
        </w:tc>
        <w:tc>
          <w:tcPr>
            <w:tcW w:w="2635" w:type="dxa"/>
            <w:tcBorders>
              <w:bottom w:val="nil"/>
            </w:tcBorders>
          </w:tcPr>
          <w:p>
            <w:pPr>
              <w:pStyle w:val="0"/>
              <w:jc w:val="center"/>
            </w:pPr>
            <w:r>
              <w:rPr>
                <w:sz w:val="24"/>
              </w:rPr>
              <w:t xml:space="preserve">N18.5</w:t>
            </w:r>
          </w:p>
        </w:tc>
        <w:tc>
          <w:tcPr>
            <w:tcW w:w="2635" w:type="dxa"/>
            <w:tcBorders>
              <w:bottom w:val="nil"/>
            </w:tcBorders>
          </w:tcPr>
          <w:p>
            <w:pPr>
              <w:pStyle w:val="0"/>
              <w:jc w:val="center"/>
            </w:pPr>
            <w:r>
              <w:rPr>
                <w:sz w:val="24"/>
              </w:rPr>
              <w:t xml:space="preserve">A25.28.001.001, A25.28.001.002, A25.28.001.003, A25.28.001.004, A25.28.001.005, A25.28.001.006</w:t>
            </w:r>
          </w:p>
        </w:tc>
        <w:tc>
          <w:tcPr>
            <w:tcW w:w="2239" w:type="dxa"/>
            <w:tcBorders>
              <w:bottom w:val="nil"/>
            </w:tcBorders>
          </w:tcPr>
          <w:p>
            <w:pPr>
              <w:pStyle w:val="0"/>
              <w:jc w:val="center"/>
            </w:pPr>
            <w:r>
              <w:rPr>
                <w:sz w:val="24"/>
              </w:rPr>
              <w:t xml:space="preserve">-</w:t>
            </w:r>
          </w:p>
        </w:tc>
        <w:tc>
          <w:tcPr>
            <w:tcW w:w="1699" w:type="dxa"/>
            <w:tcBorders>
              <w:bottom w:val="nil"/>
            </w:tcBorders>
          </w:tcPr>
          <w:p>
            <w:pPr>
              <w:pStyle w:val="0"/>
              <w:jc w:val="center"/>
            </w:pPr>
            <w:r>
              <w:rPr>
                <w:sz w:val="24"/>
              </w:rPr>
              <w:t xml:space="preserve">3,25</w:t>
            </w:r>
          </w:p>
        </w:tc>
      </w:tr>
      <w:tr>
        <w:tblPrEx>
          <w:tblBorders>
            <w:insideH w:val="nil"/>
          </w:tblBorders>
        </w:tblPrEx>
        <w:tc>
          <w:tcPr>
            <w:gridSpan w:val="6"/>
            <w:tcW w:w="13566" w:type="dxa"/>
            <w:tcBorders>
              <w:top w:val="nil"/>
            </w:tcBorders>
          </w:tcPr>
          <w:p>
            <w:pPr>
              <w:pStyle w:val="0"/>
              <w:jc w:val="both"/>
            </w:pPr>
            <w:r>
              <w:rPr>
                <w:sz w:val="24"/>
              </w:rPr>
              <w:t xml:space="preserve">(в ред. </w:t>
            </w:r>
            <w:hyperlink w:history="0" r:id="rId201" w:tooltip="Постановление Правительства Республики Алтай от 25.06.2026 N 274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6 год и на плановый период 2027 и 2028 годов, утвержденную постановлением Правительства Республики Алтай от 29 декабря 2025 г. N 367&quot; {КонсультантПлюс}">
              <w:r>
                <w:rPr>
                  <w:sz w:val="24"/>
                  <w:color w:val="0000ff"/>
                </w:rPr>
                <w:t xml:space="preserve">Постановления</w:t>
              </w:r>
            </w:hyperlink>
            <w:r>
              <w:rPr>
                <w:sz w:val="24"/>
              </w:rPr>
              <w:t xml:space="preserve"> Правительства Республики Алтай от 25.06.2026 N 274)</w:t>
            </w:r>
          </w:p>
        </w:tc>
      </w:tr>
      <w:tr>
        <w:tc>
          <w:tcPr>
            <w:tcW w:w="1114" w:type="dxa"/>
            <w:vMerge w:val="restart"/>
          </w:tcPr>
          <w:p>
            <w:pPr>
              <w:pStyle w:val="0"/>
              <w:jc w:val="center"/>
            </w:pPr>
            <w:r>
              <w:rPr>
                <w:sz w:val="24"/>
              </w:rPr>
              <w:t xml:space="preserve">ds18.003</w:t>
            </w:r>
          </w:p>
        </w:tc>
        <w:tc>
          <w:tcPr>
            <w:tcW w:w="3244" w:type="dxa"/>
            <w:vMerge w:val="restart"/>
          </w:tcPr>
          <w:p>
            <w:pPr>
              <w:pStyle w:val="0"/>
              <w:jc w:val="both"/>
            </w:pPr>
            <w:r>
              <w:rPr>
                <w:sz w:val="24"/>
              </w:rPr>
              <w:t xml:space="preserve">Формирование, имплантация, удаление, смена доступа для диализа</w:t>
            </w:r>
          </w:p>
        </w:tc>
        <w:tc>
          <w:tcPr>
            <w:tcW w:w="2635" w:type="dxa"/>
          </w:tcPr>
          <w:p>
            <w:pPr>
              <w:pStyle w:val="0"/>
              <w:jc w:val="center"/>
            </w:pPr>
            <w:r>
              <w:rPr>
                <w:sz w:val="24"/>
              </w:rPr>
              <w:t xml:space="preserve">N18.4</w:t>
            </w:r>
          </w:p>
        </w:tc>
        <w:tc>
          <w:tcPr>
            <w:tcW w:w="2635" w:type="dxa"/>
          </w:tcPr>
          <w:p>
            <w:pPr>
              <w:pStyle w:val="0"/>
              <w:jc w:val="center"/>
            </w:pPr>
            <w:r>
              <w:rPr>
                <w:sz w:val="24"/>
              </w:rPr>
              <w:t xml:space="preserve">A16.12.033</w:t>
            </w:r>
          </w:p>
        </w:tc>
        <w:tc>
          <w:tcPr>
            <w:tcW w:w="2239" w:type="dxa"/>
          </w:tcPr>
          <w:p>
            <w:pPr>
              <w:pStyle w:val="0"/>
              <w:jc w:val="center"/>
            </w:pPr>
            <w:r>
              <w:rPr>
                <w:sz w:val="24"/>
              </w:rPr>
              <w:t xml:space="preserve">-</w:t>
            </w:r>
          </w:p>
        </w:tc>
        <w:tc>
          <w:tcPr>
            <w:tcW w:w="1699" w:type="dxa"/>
          </w:tcPr>
          <w:p>
            <w:pPr>
              <w:pStyle w:val="0"/>
              <w:jc w:val="center"/>
            </w:pPr>
            <w:r>
              <w:rPr>
                <w:sz w:val="24"/>
              </w:rPr>
              <w:t xml:space="preserve">3,18</w:t>
            </w:r>
          </w:p>
        </w:tc>
      </w:tr>
      <w:tr>
        <w:tc>
          <w:tcPr>
            <w:vMerge w:val="continue"/>
          </w:tcPr>
          <w:p/>
        </w:tc>
        <w:tc>
          <w:tcPr>
            <w:vMerge w:val="continue"/>
          </w:tcPr>
          <w:p/>
        </w:tc>
        <w:tc>
          <w:tcPr>
            <w:tcW w:w="2635" w:type="dxa"/>
          </w:tcPr>
          <w:p>
            <w:pPr>
              <w:pStyle w:val="0"/>
              <w:jc w:val="center"/>
            </w:pPr>
            <w:r>
              <w:rPr>
                <w:sz w:val="24"/>
              </w:rPr>
              <w:t xml:space="preserve">N18.5</w:t>
            </w:r>
          </w:p>
        </w:tc>
        <w:tc>
          <w:tcPr>
            <w:tcW w:w="2635" w:type="dxa"/>
          </w:tcPr>
          <w:p>
            <w:pPr>
              <w:pStyle w:val="0"/>
              <w:jc w:val="center"/>
            </w:pPr>
            <w:r>
              <w:rPr>
                <w:sz w:val="24"/>
              </w:rPr>
              <w:t xml:space="preserve">A11.12.001, A11.12.001.003, A11.12.001.004, A11.12.001.005, A11.12.001.006, A11.12.003.004, A11.12.015, A11.12.015.001, A11.12.015.002, A11.30.025, A11.30.026, A16.12.033, A16.12.034, A16.12.073, A16.30.077, A25.30.001.001</w:t>
            </w:r>
          </w:p>
        </w:tc>
        <w:tc>
          <w:tcPr>
            <w:tcW w:w="2239" w:type="dxa"/>
          </w:tcPr>
          <w:p>
            <w:pPr>
              <w:pStyle w:val="0"/>
              <w:jc w:val="center"/>
            </w:pPr>
            <w:r>
              <w:rPr>
                <w:sz w:val="24"/>
              </w:rPr>
              <w:t xml:space="preserve">-</w:t>
            </w:r>
          </w:p>
        </w:tc>
        <w:tc>
          <w:tcPr>
            <w:tcW w:w="1699" w:type="dxa"/>
          </w:tcPr>
          <w:p>
            <w:pPr>
              <w:pStyle w:val="0"/>
            </w:pPr>
            <w:r>
              <w:rPr>
                <w:sz w:val="24"/>
              </w:rPr>
            </w:r>
          </w:p>
        </w:tc>
      </w:tr>
      <w:tr>
        <w:tc>
          <w:tcPr>
            <w:tcW w:w="1114" w:type="dxa"/>
          </w:tcPr>
          <w:p>
            <w:pPr>
              <w:pStyle w:val="0"/>
              <w:jc w:val="center"/>
            </w:pPr>
            <w:r>
              <w:rPr>
                <w:sz w:val="24"/>
              </w:rPr>
              <w:t xml:space="preserve">ds18.004</w:t>
            </w:r>
          </w:p>
        </w:tc>
        <w:tc>
          <w:tcPr>
            <w:tcW w:w="3244" w:type="dxa"/>
          </w:tcPr>
          <w:p>
            <w:pPr>
              <w:pStyle w:val="0"/>
              <w:jc w:val="both"/>
            </w:pPr>
            <w:r>
              <w:rPr>
                <w:sz w:val="24"/>
              </w:rPr>
              <w:t xml:space="preserve">Другие болезни почек</w:t>
            </w:r>
          </w:p>
        </w:tc>
        <w:tc>
          <w:tcPr>
            <w:tcW w:w="2635" w:type="dxa"/>
          </w:tcPr>
          <w:p>
            <w:pPr>
              <w:pStyle w:val="0"/>
              <w:jc w:val="center"/>
            </w:pPr>
            <w:r>
              <w:rPr>
                <w:sz w:val="24"/>
              </w:rPr>
              <w:t xml:space="preserve">N10, N11, N11.0, N11.1, N11.8, N11.9, N12, N13, N13.0, N13.1, N13.2, N13.3, N13.6, N15, N15.0, N15.1, N15.8, N15.9, N16, N16.0, N16.1, N16.2, N16.3, N16.4, N16.5, N16.8, N20, N20.0, N20.1, N20.2, N20.9, N21, N21.0, N21.1, N21.8, N21.9, N22, N22.0, N22.8, N23, N29, N29.0, N30, N30.0, N30.1, N30.2, N30.3, N30.4, N30.8, N30.9, N33, N33.0, N33.8, N34, N34.0, N34.1, N34.2, N34.3, N35, N35.0, N35.1, N35.8, N35.9, N39, N39.0, N99.1, R30, R30.0, R30.1, R30.9, R31, R32, R33, R35, R36, R39, R39.0, R39.1, R39.2, R39.8, R80, R82, R82.0, R82.1, R82.2, R82.3, R82.4, R82.5, R82.6, R82.7, R82.8, R82.9, R86, R86.0, R86.1, R86.2, R86.3, R86.4, R86.5, R86.6, R86.7, R86.8, R86.9, R93.4, R94.4, R94.8</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0,8</w:t>
            </w:r>
          </w:p>
        </w:tc>
      </w:tr>
      <w:tr>
        <w:tc>
          <w:tcPr>
            <w:tcW w:w="1114" w:type="dxa"/>
          </w:tcPr>
          <w:p>
            <w:pPr>
              <w:pStyle w:val="0"/>
              <w:jc w:val="center"/>
            </w:pPr>
            <w:r>
              <w:rPr>
                <w:sz w:val="24"/>
              </w:rPr>
              <w:t xml:space="preserve">ds19</w:t>
            </w:r>
          </w:p>
        </w:tc>
        <w:tc>
          <w:tcPr>
            <w:tcW w:w="3244" w:type="dxa"/>
          </w:tcPr>
          <w:p>
            <w:pPr>
              <w:pStyle w:val="0"/>
              <w:jc w:val="both"/>
            </w:pPr>
            <w:r>
              <w:rPr>
                <w:sz w:val="24"/>
              </w:rPr>
              <w:t xml:space="preserve">Онкология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6,11</w:t>
            </w:r>
          </w:p>
        </w:tc>
      </w:tr>
      <w:tr>
        <w:tc>
          <w:tcPr>
            <w:tcW w:w="1114" w:type="dxa"/>
          </w:tcPr>
          <w:p>
            <w:pPr>
              <w:pStyle w:val="0"/>
              <w:jc w:val="center"/>
            </w:pPr>
            <w:r>
              <w:rPr>
                <w:sz w:val="24"/>
              </w:rPr>
              <w:t xml:space="preserve">ds19.016</w:t>
            </w:r>
          </w:p>
        </w:tc>
        <w:tc>
          <w:tcPr>
            <w:tcW w:w="3244" w:type="dxa"/>
          </w:tcPr>
          <w:p>
            <w:pPr>
              <w:pStyle w:val="0"/>
              <w:jc w:val="both"/>
            </w:pPr>
            <w:r>
              <w:rPr>
                <w:sz w:val="24"/>
              </w:rPr>
              <w:t xml:space="preserve">Операции при злокачественных новообразованиях кожи (уровень 1)</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A16.01.005, A16.30.032, A16.30.032.001, A22.01.007</w:t>
            </w:r>
          </w:p>
        </w:tc>
        <w:tc>
          <w:tcPr>
            <w:tcW w:w="2239" w:type="dxa"/>
          </w:tcPr>
          <w:p>
            <w:pPr>
              <w:pStyle w:val="0"/>
              <w:jc w:val="center"/>
            </w:pPr>
            <w:r>
              <w:rPr>
                <w:sz w:val="24"/>
              </w:rPr>
              <w:t xml:space="preserve">-</w:t>
            </w:r>
          </w:p>
        </w:tc>
        <w:tc>
          <w:tcPr>
            <w:tcW w:w="1699" w:type="dxa"/>
          </w:tcPr>
          <w:p>
            <w:pPr>
              <w:pStyle w:val="0"/>
              <w:jc w:val="center"/>
            </w:pPr>
            <w:r>
              <w:rPr>
                <w:sz w:val="24"/>
              </w:rPr>
              <w:t xml:space="preserve">2,35</w:t>
            </w:r>
          </w:p>
        </w:tc>
      </w:tr>
      <w:tr>
        <w:tc>
          <w:tcPr>
            <w:tcW w:w="1114" w:type="dxa"/>
          </w:tcPr>
          <w:p>
            <w:pPr>
              <w:pStyle w:val="0"/>
              <w:jc w:val="center"/>
            </w:pPr>
            <w:r>
              <w:rPr>
                <w:sz w:val="24"/>
              </w:rPr>
              <w:t xml:space="preserve">ds19.017</w:t>
            </w:r>
          </w:p>
        </w:tc>
        <w:tc>
          <w:tcPr>
            <w:tcW w:w="3244" w:type="dxa"/>
          </w:tcPr>
          <w:p>
            <w:pPr>
              <w:pStyle w:val="0"/>
              <w:jc w:val="both"/>
            </w:pPr>
            <w:r>
              <w:rPr>
                <w:sz w:val="24"/>
              </w:rPr>
              <w:t xml:space="preserve">Операции при злокачественных новообразованиях кожи (уровень 2)</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A16.01.005.001, A16.01.005.002, A16.01.005.003, A16.30.032.002, A16.30.032.004</w:t>
            </w:r>
          </w:p>
        </w:tc>
        <w:tc>
          <w:tcPr>
            <w:tcW w:w="2239" w:type="dxa"/>
          </w:tcPr>
          <w:p>
            <w:pPr>
              <w:pStyle w:val="0"/>
              <w:jc w:val="center"/>
            </w:pPr>
            <w:r>
              <w:rPr>
                <w:sz w:val="24"/>
              </w:rPr>
              <w:t xml:space="preserve">-</w:t>
            </w:r>
          </w:p>
        </w:tc>
        <w:tc>
          <w:tcPr>
            <w:tcW w:w="1699" w:type="dxa"/>
          </w:tcPr>
          <w:p>
            <w:pPr>
              <w:pStyle w:val="0"/>
              <w:jc w:val="center"/>
            </w:pPr>
            <w:r>
              <w:rPr>
                <w:sz w:val="24"/>
              </w:rPr>
              <w:t xml:space="preserve">2,48</w:t>
            </w:r>
          </w:p>
        </w:tc>
      </w:tr>
      <w:tr>
        <w:tc>
          <w:tcPr>
            <w:tcW w:w="1114" w:type="dxa"/>
          </w:tcPr>
          <w:p>
            <w:pPr>
              <w:pStyle w:val="0"/>
              <w:jc w:val="center"/>
            </w:pPr>
            <w:r>
              <w:rPr>
                <w:sz w:val="24"/>
              </w:rPr>
              <w:t xml:space="preserve">ds19.028</w:t>
            </w:r>
          </w:p>
        </w:tc>
        <w:tc>
          <w:tcPr>
            <w:tcW w:w="3244" w:type="dxa"/>
          </w:tcPr>
          <w:p>
            <w:pPr>
              <w:pStyle w:val="0"/>
              <w:jc w:val="both"/>
            </w:pPr>
            <w:r>
              <w:rPr>
                <w:sz w:val="24"/>
              </w:rPr>
              <w:t xml:space="preserve">Установка, замена порт-системы (катетера) для лекарственной терапии злокачественных новообразований</w:t>
            </w:r>
          </w:p>
        </w:tc>
        <w:tc>
          <w:tcPr>
            <w:tcW w:w="2635" w:type="dxa"/>
          </w:tcPr>
          <w:p>
            <w:pPr>
              <w:pStyle w:val="0"/>
              <w:jc w:val="center"/>
            </w:pPr>
            <w:r>
              <w:rPr>
                <w:sz w:val="24"/>
              </w:rPr>
              <w:t xml:space="preserve">C., D00 - D09, D45 - D47</w:t>
            </w:r>
          </w:p>
        </w:tc>
        <w:tc>
          <w:tcPr>
            <w:tcW w:w="2635" w:type="dxa"/>
          </w:tcPr>
          <w:p>
            <w:pPr>
              <w:pStyle w:val="0"/>
              <w:jc w:val="center"/>
            </w:pPr>
            <w:r>
              <w:rPr>
                <w:sz w:val="24"/>
              </w:rPr>
              <w:t xml:space="preserve">A1112.001.002</w:t>
            </w:r>
          </w:p>
        </w:tc>
        <w:tc>
          <w:tcPr>
            <w:tcW w:w="2239" w:type="dxa"/>
          </w:tcPr>
          <w:p>
            <w:pPr>
              <w:pStyle w:val="0"/>
              <w:jc w:val="center"/>
            </w:pPr>
            <w:r>
              <w:rPr>
                <w:sz w:val="24"/>
              </w:rPr>
              <w:t xml:space="preserve">-</w:t>
            </w:r>
          </w:p>
        </w:tc>
        <w:tc>
          <w:tcPr>
            <w:tcW w:w="1699" w:type="dxa"/>
          </w:tcPr>
          <w:p>
            <w:pPr>
              <w:pStyle w:val="0"/>
              <w:jc w:val="center"/>
            </w:pPr>
            <w:r>
              <w:rPr>
                <w:sz w:val="24"/>
              </w:rPr>
              <w:t xml:space="preserve">2,17</w:t>
            </w:r>
          </w:p>
        </w:tc>
      </w:tr>
      <w:tr>
        <w:tc>
          <w:tcPr>
            <w:tcW w:w="1114" w:type="dxa"/>
          </w:tcPr>
          <w:p>
            <w:pPr>
              <w:pStyle w:val="0"/>
              <w:jc w:val="center"/>
            </w:pPr>
            <w:r>
              <w:rPr>
                <w:sz w:val="24"/>
              </w:rPr>
              <w:t xml:space="preserve">ds19.029</w:t>
            </w:r>
          </w:p>
        </w:tc>
        <w:tc>
          <w:tcPr>
            <w:tcW w:w="3244" w:type="dxa"/>
          </w:tcPr>
          <w:p>
            <w:pPr>
              <w:pStyle w:val="0"/>
              <w:jc w:val="both"/>
            </w:pPr>
            <w:r>
              <w:rPr>
                <w:sz w:val="24"/>
              </w:rPr>
              <w:t xml:space="preserve">Госпитализация в диагностических целях с постановкой (подтверждением) диагноза злокачественного новообразования с использованием ПЭТ КТ</w:t>
            </w:r>
          </w:p>
          <w:p>
            <w:pPr>
              <w:pStyle w:val="0"/>
              <w:jc w:val="both"/>
            </w:pPr>
            <w:r>
              <w:rPr>
                <w:sz w:val="24"/>
              </w:rPr>
              <w:t xml:space="preserve">(только для федеральных медицинских организаций)</w:t>
            </w:r>
          </w:p>
        </w:tc>
        <w:tc>
          <w:tcPr>
            <w:tcW w:w="2635" w:type="dxa"/>
          </w:tcPr>
          <w:p>
            <w:pPr>
              <w:pStyle w:val="0"/>
              <w:jc w:val="center"/>
            </w:pPr>
            <w:r>
              <w:rPr>
                <w:sz w:val="24"/>
              </w:rPr>
              <w:t xml:space="preserve">C., D00 - D09</w:t>
            </w:r>
          </w:p>
        </w:tc>
        <w:tc>
          <w:tcPr>
            <w:tcW w:w="2635" w:type="dxa"/>
          </w:tcPr>
          <w:p>
            <w:pPr>
              <w:pStyle w:val="0"/>
              <w:jc w:val="center"/>
            </w:pPr>
            <w:r>
              <w:rPr>
                <w:sz w:val="24"/>
              </w:rPr>
              <w:t xml:space="preserve">A07.23.008.001, A07.30.043, A07.30.043.001</w:t>
            </w:r>
          </w:p>
        </w:tc>
        <w:tc>
          <w:tcPr>
            <w:tcW w:w="2239" w:type="dxa"/>
          </w:tcPr>
          <w:p>
            <w:pPr>
              <w:pStyle w:val="0"/>
              <w:jc w:val="center"/>
            </w:pPr>
            <w:r>
              <w:rPr>
                <w:sz w:val="24"/>
              </w:rPr>
              <w:t xml:space="preserve">-</w:t>
            </w:r>
          </w:p>
        </w:tc>
        <w:tc>
          <w:tcPr>
            <w:tcW w:w="1699" w:type="dxa"/>
          </w:tcPr>
          <w:p>
            <w:pPr>
              <w:pStyle w:val="0"/>
              <w:jc w:val="center"/>
            </w:pPr>
            <w:r>
              <w:rPr>
                <w:sz w:val="24"/>
              </w:rPr>
              <w:t xml:space="preserve">1,91</w:t>
            </w:r>
          </w:p>
        </w:tc>
      </w:tr>
      <w:tr>
        <w:tc>
          <w:tcPr>
            <w:tcW w:w="1114" w:type="dxa"/>
          </w:tcPr>
          <w:p>
            <w:pPr>
              <w:pStyle w:val="0"/>
              <w:jc w:val="center"/>
            </w:pPr>
            <w:r>
              <w:rPr>
                <w:sz w:val="24"/>
              </w:rPr>
              <w:t xml:space="preserve">ds19.033</w:t>
            </w:r>
          </w:p>
        </w:tc>
        <w:tc>
          <w:tcPr>
            <w:tcW w:w="3244" w:type="dxa"/>
          </w:tcPr>
          <w:p>
            <w:pPr>
              <w:pStyle w:val="0"/>
              <w:jc w:val="both"/>
            </w:pPr>
            <w:r>
              <w:rPr>
                <w:sz w:val="24"/>
              </w:rPr>
              <w:t xml:space="preserve">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mgi, ftg</w:t>
            </w:r>
          </w:p>
        </w:tc>
        <w:tc>
          <w:tcPr>
            <w:tcW w:w="1699" w:type="dxa"/>
          </w:tcPr>
          <w:p>
            <w:pPr>
              <w:pStyle w:val="0"/>
              <w:jc w:val="center"/>
            </w:pPr>
            <w:r>
              <w:rPr>
                <w:sz w:val="24"/>
              </w:rPr>
              <w:t xml:space="preserve">2,44</w:t>
            </w:r>
          </w:p>
        </w:tc>
      </w:tr>
      <w:tr>
        <w:tc>
          <w:tcPr>
            <w:tcW w:w="1114" w:type="dxa"/>
          </w:tcPr>
          <w:p>
            <w:pPr>
              <w:pStyle w:val="0"/>
              <w:jc w:val="center"/>
            </w:pPr>
            <w:r>
              <w:rPr>
                <w:sz w:val="24"/>
              </w:rPr>
              <w:t xml:space="preserve">ds19.050</w:t>
            </w:r>
          </w:p>
        </w:tc>
        <w:tc>
          <w:tcPr>
            <w:tcW w:w="3244" w:type="dxa"/>
          </w:tcPr>
          <w:p>
            <w:pPr>
              <w:pStyle w:val="0"/>
              <w:jc w:val="both"/>
            </w:pPr>
            <w:r>
              <w:rPr>
                <w:sz w:val="24"/>
              </w:rPr>
              <w:t xml:space="preserve">Лучевая терапия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239" w:type="dxa"/>
          </w:tcPr>
          <w:p>
            <w:pPr>
              <w:pStyle w:val="0"/>
              <w:jc w:val="center"/>
            </w:pPr>
            <w:r>
              <w:rPr>
                <w:sz w:val="24"/>
              </w:rPr>
              <w:t xml:space="preserve">фракции: fr01 - 05</w:t>
            </w:r>
          </w:p>
        </w:tc>
        <w:tc>
          <w:tcPr>
            <w:tcW w:w="1699" w:type="dxa"/>
          </w:tcPr>
          <w:p>
            <w:pPr>
              <w:pStyle w:val="0"/>
              <w:jc w:val="center"/>
            </w:pPr>
            <w:r>
              <w:rPr>
                <w:sz w:val="24"/>
              </w:rPr>
              <w:t xml:space="preserve">0,74</w:t>
            </w:r>
          </w:p>
        </w:tc>
      </w:tr>
      <w:tr>
        <w:tc>
          <w:tcPr>
            <w:tcW w:w="1114" w:type="dxa"/>
          </w:tcPr>
          <w:p>
            <w:pPr>
              <w:pStyle w:val="0"/>
              <w:jc w:val="center"/>
            </w:pPr>
            <w:r>
              <w:rPr>
                <w:sz w:val="24"/>
              </w:rPr>
              <w:t xml:space="preserve">ds19.051</w:t>
            </w:r>
          </w:p>
        </w:tc>
        <w:tc>
          <w:tcPr>
            <w:tcW w:w="3244" w:type="dxa"/>
          </w:tcPr>
          <w:p>
            <w:pPr>
              <w:pStyle w:val="0"/>
              <w:jc w:val="both"/>
            </w:pPr>
            <w:r>
              <w:rPr>
                <w:sz w:val="24"/>
              </w:rPr>
              <w:t xml:space="preserve">Лучевая терапия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A07.30.009</w:t>
            </w:r>
          </w:p>
        </w:tc>
        <w:tc>
          <w:tcPr>
            <w:tcW w:w="2239" w:type="dxa"/>
          </w:tcPr>
          <w:p>
            <w:pPr>
              <w:pStyle w:val="0"/>
              <w:jc w:val="center"/>
            </w:pPr>
            <w:r>
              <w:rPr>
                <w:sz w:val="24"/>
              </w:rPr>
              <w:t xml:space="preserve">фракции: fr01 - 05, fr06 - 07</w:t>
            </w:r>
          </w:p>
        </w:tc>
        <w:tc>
          <w:tcPr>
            <w:tcW w:w="1699" w:type="dxa"/>
          </w:tcPr>
          <w:p>
            <w:pPr>
              <w:pStyle w:val="0"/>
              <w:jc w:val="center"/>
            </w:pPr>
            <w:r>
              <w:rPr>
                <w:sz w:val="24"/>
              </w:rPr>
              <w:t xml:space="preserve">1,44</w:t>
            </w:r>
          </w:p>
        </w:tc>
      </w:tr>
      <w:tr>
        <w:tc>
          <w:tcPr>
            <w:tcW w:w="1114" w:type="dxa"/>
          </w:tcPr>
          <w:p>
            <w:pPr>
              <w:pStyle w:val="0"/>
              <w:jc w:val="center"/>
            </w:pPr>
            <w:r>
              <w:rPr>
                <w:sz w:val="24"/>
              </w:rPr>
              <w:t xml:space="preserve">ds19.052</w:t>
            </w:r>
          </w:p>
        </w:tc>
        <w:tc>
          <w:tcPr>
            <w:tcW w:w="3244" w:type="dxa"/>
          </w:tcPr>
          <w:p>
            <w:pPr>
              <w:pStyle w:val="0"/>
              <w:jc w:val="both"/>
            </w:pPr>
            <w:r>
              <w:rPr>
                <w:sz w:val="24"/>
              </w:rPr>
              <w:t xml:space="preserve">Лучевая терапия (уровень 3)</w:t>
            </w:r>
          </w:p>
        </w:tc>
        <w:tc>
          <w:tcPr>
            <w:tcW w:w="2635" w:type="dxa"/>
          </w:tcPr>
          <w:p>
            <w:pPr>
              <w:pStyle w:val="0"/>
              <w:jc w:val="center"/>
            </w:pPr>
            <w:r>
              <w:rPr>
                <w:sz w:val="24"/>
              </w:rPr>
              <w:t xml:space="preserve">-</w:t>
            </w:r>
          </w:p>
        </w:tc>
        <w:tc>
          <w:tcPr>
            <w:tcW w:w="2635" w:type="dxa"/>
          </w:tcPr>
          <w:p>
            <w:pPr>
              <w:pStyle w:val="0"/>
              <w:jc w:val="center"/>
            </w:pPr>
            <w:r>
              <w:rPr>
                <w:sz w:val="24"/>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239" w:type="dxa"/>
          </w:tcPr>
          <w:p>
            <w:pPr>
              <w:pStyle w:val="0"/>
              <w:jc w:val="center"/>
            </w:pPr>
            <w:r>
              <w:rPr>
                <w:sz w:val="24"/>
              </w:rPr>
              <w:t xml:space="preserve">фракции: fr06 - 07, fr08 - 10, fr11 - 20</w:t>
            </w:r>
          </w:p>
        </w:tc>
        <w:tc>
          <w:tcPr>
            <w:tcW w:w="1699" w:type="dxa"/>
          </w:tcPr>
          <w:p>
            <w:pPr>
              <w:pStyle w:val="0"/>
              <w:jc w:val="center"/>
            </w:pPr>
            <w:r>
              <w:rPr>
                <w:sz w:val="24"/>
              </w:rPr>
              <w:t xml:space="preserve">2,22</w:t>
            </w:r>
          </w:p>
        </w:tc>
      </w:tr>
      <w:tr>
        <w:tc>
          <w:tcPr>
            <w:tcW w:w="1114" w:type="dxa"/>
          </w:tcPr>
          <w:p>
            <w:pPr>
              <w:pStyle w:val="0"/>
              <w:jc w:val="center"/>
            </w:pPr>
            <w:r>
              <w:rPr>
                <w:sz w:val="24"/>
              </w:rPr>
              <w:t xml:space="preserve">ds19.053</w:t>
            </w:r>
          </w:p>
        </w:tc>
        <w:tc>
          <w:tcPr>
            <w:tcW w:w="3244" w:type="dxa"/>
          </w:tcPr>
          <w:p>
            <w:pPr>
              <w:pStyle w:val="0"/>
              <w:jc w:val="both"/>
            </w:pPr>
            <w:r>
              <w:rPr>
                <w:sz w:val="24"/>
              </w:rPr>
              <w:t xml:space="preserve">Лучевая терапия (уровень 4)</w:t>
            </w:r>
          </w:p>
        </w:tc>
        <w:tc>
          <w:tcPr>
            <w:tcW w:w="2635" w:type="dxa"/>
          </w:tcPr>
          <w:p>
            <w:pPr>
              <w:pStyle w:val="0"/>
              <w:jc w:val="center"/>
            </w:pPr>
            <w:r>
              <w:rPr>
                <w:sz w:val="24"/>
              </w:rPr>
              <w:t xml:space="preserve">-</w:t>
            </w:r>
          </w:p>
        </w:tc>
        <w:tc>
          <w:tcPr>
            <w:tcW w:w="2635" w:type="dxa"/>
          </w:tcPr>
          <w:p>
            <w:pPr>
              <w:pStyle w:val="0"/>
              <w:jc w:val="center"/>
            </w:pPr>
            <w:r>
              <w:rPr>
                <w:sz w:val="24"/>
              </w:rPr>
              <w:t xml:space="preserve">A07.30.009</w:t>
            </w:r>
          </w:p>
        </w:tc>
        <w:tc>
          <w:tcPr>
            <w:tcW w:w="2239" w:type="dxa"/>
          </w:tcPr>
          <w:p>
            <w:pPr>
              <w:pStyle w:val="0"/>
              <w:jc w:val="center"/>
            </w:pPr>
            <w:r>
              <w:rPr>
                <w:sz w:val="24"/>
              </w:rPr>
              <w:t xml:space="preserve">фракции: fr08 - 10, fr11 - 20</w:t>
            </w:r>
          </w:p>
        </w:tc>
        <w:tc>
          <w:tcPr>
            <w:tcW w:w="1699" w:type="dxa"/>
          </w:tcPr>
          <w:p>
            <w:pPr>
              <w:pStyle w:val="0"/>
              <w:jc w:val="center"/>
            </w:pPr>
            <w:r>
              <w:rPr>
                <w:sz w:val="24"/>
              </w:rPr>
              <w:t xml:space="preserve">2,93</w:t>
            </w:r>
          </w:p>
        </w:tc>
      </w:tr>
      <w:tr>
        <w:tc>
          <w:tcPr>
            <w:tcW w:w="1114" w:type="dxa"/>
          </w:tcPr>
          <w:p>
            <w:pPr>
              <w:pStyle w:val="0"/>
              <w:jc w:val="center"/>
            </w:pPr>
            <w:r>
              <w:rPr>
                <w:sz w:val="24"/>
              </w:rPr>
              <w:t xml:space="preserve">ds19.054</w:t>
            </w:r>
          </w:p>
        </w:tc>
        <w:tc>
          <w:tcPr>
            <w:tcW w:w="3244" w:type="dxa"/>
          </w:tcPr>
          <w:p>
            <w:pPr>
              <w:pStyle w:val="0"/>
              <w:jc w:val="both"/>
            </w:pPr>
            <w:r>
              <w:rPr>
                <w:sz w:val="24"/>
              </w:rPr>
              <w:t xml:space="preserve">Лучевая терапия (уровень 5)</w:t>
            </w:r>
          </w:p>
        </w:tc>
        <w:tc>
          <w:tcPr>
            <w:tcW w:w="2635" w:type="dxa"/>
          </w:tcPr>
          <w:p>
            <w:pPr>
              <w:pStyle w:val="0"/>
              <w:jc w:val="center"/>
            </w:pPr>
            <w:r>
              <w:rPr>
                <w:sz w:val="24"/>
              </w:rPr>
              <w:t xml:space="preserve">-</w:t>
            </w:r>
          </w:p>
        </w:tc>
        <w:tc>
          <w:tcPr>
            <w:tcW w:w="2635" w:type="dxa"/>
          </w:tcPr>
          <w:p>
            <w:pPr>
              <w:pStyle w:val="0"/>
              <w:jc w:val="center"/>
            </w:pPr>
            <w:r>
              <w:rPr>
                <w:sz w:val="24"/>
              </w:rPr>
              <w:t xml:space="preserve">A07.08.002, A07.16.002, A07.19.002, A07.20.003.006, A07.30.007, A07.30.013</w:t>
            </w:r>
          </w:p>
        </w:tc>
        <w:tc>
          <w:tcPr>
            <w:tcW w:w="2239" w:type="dxa"/>
          </w:tcPr>
          <w:p>
            <w:pPr>
              <w:pStyle w:val="0"/>
              <w:jc w:val="center"/>
            </w:pPr>
            <w:r>
              <w:rPr>
                <w:sz w:val="24"/>
              </w:rPr>
              <w:t xml:space="preserve">-</w:t>
            </w:r>
          </w:p>
        </w:tc>
        <w:tc>
          <w:tcPr>
            <w:tcW w:w="1699" w:type="dxa"/>
          </w:tcPr>
          <w:p>
            <w:pPr>
              <w:pStyle w:val="0"/>
              <w:jc w:val="center"/>
            </w:pPr>
            <w:r>
              <w:rPr>
                <w:sz w:val="24"/>
              </w:rPr>
              <w:t xml:space="preserve">3,14</w:t>
            </w:r>
          </w:p>
        </w:tc>
      </w:tr>
      <w:tr>
        <w:tc>
          <w:tcPr>
            <w:tcW w:w="1114" w:type="dxa"/>
          </w:tcPr>
          <w:p>
            <w:pPr>
              <w:pStyle w:val="0"/>
              <w:jc w:val="center"/>
            </w:pPr>
            <w:r>
              <w:rPr>
                <w:sz w:val="24"/>
              </w:rPr>
              <w:t xml:space="preserve">ds19.055</w:t>
            </w:r>
          </w:p>
        </w:tc>
        <w:tc>
          <w:tcPr>
            <w:tcW w:w="3244" w:type="dxa"/>
          </w:tcPr>
          <w:p>
            <w:pPr>
              <w:pStyle w:val="0"/>
              <w:jc w:val="both"/>
            </w:pPr>
            <w:r>
              <w:rPr>
                <w:sz w:val="24"/>
              </w:rPr>
              <w:t xml:space="preserve">Лучевая терапия (уровень 6)</w:t>
            </w:r>
          </w:p>
        </w:tc>
        <w:tc>
          <w:tcPr>
            <w:tcW w:w="2635" w:type="dxa"/>
          </w:tcPr>
          <w:p>
            <w:pPr>
              <w:pStyle w:val="0"/>
              <w:jc w:val="center"/>
            </w:pPr>
            <w:r>
              <w:rPr>
                <w:sz w:val="24"/>
              </w:rPr>
              <w:t xml:space="preserve">-</w:t>
            </w:r>
          </w:p>
        </w:tc>
        <w:tc>
          <w:tcPr>
            <w:tcW w:w="2635" w:type="dxa"/>
          </w:tcPr>
          <w:p>
            <w:pPr>
              <w:pStyle w:val="0"/>
              <w:jc w:val="center"/>
            </w:pPr>
            <w:r>
              <w:rPr>
                <w:sz w:val="24"/>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239" w:type="dxa"/>
          </w:tcPr>
          <w:p>
            <w:pPr>
              <w:pStyle w:val="0"/>
              <w:jc w:val="center"/>
            </w:pPr>
            <w:r>
              <w:rPr>
                <w:sz w:val="24"/>
              </w:rPr>
              <w:t xml:space="preserve">фракции: fr21 - 29, fr30 - 32, fr33 - 99</w:t>
            </w:r>
          </w:p>
        </w:tc>
        <w:tc>
          <w:tcPr>
            <w:tcW w:w="1699" w:type="dxa"/>
          </w:tcPr>
          <w:p>
            <w:pPr>
              <w:pStyle w:val="0"/>
              <w:jc w:val="center"/>
            </w:pPr>
            <w:r>
              <w:rPr>
                <w:sz w:val="24"/>
              </w:rPr>
              <w:t xml:space="preserve">3,8</w:t>
            </w:r>
          </w:p>
        </w:tc>
      </w:tr>
      <w:tr>
        <w:tc>
          <w:tcPr>
            <w:tcW w:w="1114" w:type="dxa"/>
          </w:tcPr>
          <w:p>
            <w:pPr>
              <w:pStyle w:val="0"/>
              <w:jc w:val="center"/>
            </w:pPr>
            <w:r>
              <w:rPr>
                <w:sz w:val="24"/>
              </w:rPr>
              <w:t xml:space="preserve">ds19.056</w:t>
            </w:r>
          </w:p>
        </w:tc>
        <w:tc>
          <w:tcPr>
            <w:tcW w:w="3244" w:type="dxa"/>
          </w:tcPr>
          <w:p>
            <w:pPr>
              <w:pStyle w:val="0"/>
              <w:jc w:val="both"/>
            </w:pPr>
            <w:r>
              <w:rPr>
                <w:sz w:val="24"/>
              </w:rPr>
              <w:t xml:space="preserve">Лучевая терапия (уровень 7)</w:t>
            </w:r>
          </w:p>
        </w:tc>
        <w:tc>
          <w:tcPr>
            <w:tcW w:w="2635" w:type="dxa"/>
          </w:tcPr>
          <w:p>
            <w:pPr>
              <w:pStyle w:val="0"/>
              <w:jc w:val="center"/>
            </w:pPr>
            <w:r>
              <w:rPr>
                <w:sz w:val="24"/>
              </w:rPr>
              <w:t xml:space="preserve">-</w:t>
            </w:r>
          </w:p>
        </w:tc>
        <w:tc>
          <w:tcPr>
            <w:tcW w:w="2635" w:type="dxa"/>
          </w:tcPr>
          <w:p>
            <w:pPr>
              <w:pStyle w:val="0"/>
              <w:jc w:val="center"/>
            </w:pPr>
            <w:r>
              <w:rPr>
                <w:sz w:val="24"/>
              </w:rPr>
              <w:t xml:space="preserve">A07.30.009</w:t>
            </w:r>
          </w:p>
        </w:tc>
        <w:tc>
          <w:tcPr>
            <w:tcW w:w="2239" w:type="dxa"/>
          </w:tcPr>
          <w:p>
            <w:pPr>
              <w:pStyle w:val="0"/>
              <w:jc w:val="center"/>
            </w:pPr>
            <w:r>
              <w:rPr>
                <w:sz w:val="24"/>
              </w:rPr>
              <w:t xml:space="preserve">фракции: fr21 - 29, fi-30 - 32, fr33 - 99</w:t>
            </w:r>
          </w:p>
        </w:tc>
        <w:tc>
          <w:tcPr>
            <w:tcW w:w="1699" w:type="dxa"/>
          </w:tcPr>
          <w:p>
            <w:pPr>
              <w:pStyle w:val="0"/>
              <w:jc w:val="center"/>
            </w:pPr>
            <w:r>
              <w:rPr>
                <w:sz w:val="24"/>
              </w:rPr>
              <w:t xml:space="preserve">4,7</w:t>
            </w:r>
          </w:p>
        </w:tc>
      </w:tr>
      <w:tr>
        <w:tc>
          <w:tcPr>
            <w:tcW w:w="1114" w:type="dxa"/>
          </w:tcPr>
          <w:p>
            <w:pPr>
              <w:pStyle w:val="0"/>
              <w:jc w:val="center"/>
            </w:pPr>
            <w:r>
              <w:rPr>
                <w:sz w:val="24"/>
              </w:rPr>
              <w:t xml:space="preserve">ds19.057</w:t>
            </w:r>
          </w:p>
        </w:tc>
        <w:tc>
          <w:tcPr>
            <w:tcW w:w="3244" w:type="dxa"/>
          </w:tcPr>
          <w:p>
            <w:pPr>
              <w:pStyle w:val="0"/>
              <w:jc w:val="both"/>
            </w:pPr>
            <w:r>
              <w:rPr>
                <w:sz w:val="24"/>
              </w:rPr>
              <w:t xml:space="preserve">Лучевая терапия (уровень 8)</w:t>
            </w:r>
          </w:p>
        </w:tc>
        <w:tc>
          <w:tcPr>
            <w:tcW w:w="2635" w:type="dxa"/>
          </w:tcPr>
          <w:p>
            <w:pPr>
              <w:pStyle w:val="0"/>
              <w:jc w:val="center"/>
            </w:pPr>
            <w:r>
              <w:rPr>
                <w:sz w:val="24"/>
              </w:rPr>
              <w:t xml:space="preserve">-</w:t>
            </w:r>
          </w:p>
        </w:tc>
        <w:tc>
          <w:tcPr>
            <w:tcW w:w="2635" w:type="dxa"/>
          </w:tcPr>
          <w:p>
            <w:pPr>
              <w:pStyle w:val="0"/>
              <w:jc w:val="center"/>
            </w:pPr>
            <w:r>
              <w:rPr>
                <w:sz w:val="24"/>
              </w:rPr>
              <w:t xml:space="preserve">A07.30.003.002, A07.30.012</w:t>
            </w:r>
          </w:p>
        </w:tc>
        <w:tc>
          <w:tcPr>
            <w:tcW w:w="2239" w:type="dxa"/>
          </w:tcPr>
          <w:p>
            <w:pPr>
              <w:pStyle w:val="0"/>
              <w:jc w:val="center"/>
            </w:pPr>
            <w:r>
              <w:rPr>
                <w:sz w:val="24"/>
              </w:rPr>
              <w:t xml:space="preserve">-</w:t>
            </w:r>
          </w:p>
        </w:tc>
        <w:tc>
          <w:tcPr>
            <w:tcW w:w="1699" w:type="dxa"/>
          </w:tcPr>
          <w:p>
            <w:pPr>
              <w:pStyle w:val="0"/>
              <w:jc w:val="center"/>
            </w:pPr>
            <w:r>
              <w:rPr>
                <w:sz w:val="24"/>
              </w:rPr>
              <w:t xml:space="preserve">22,62</w:t>
            </w:r>
          </w:p>
        </w:tc>
      </w:tr>
      <w:tr>
        <w:tc>
          <w:tcPr>
            <w:tcW w:w="1114" w:type="dxa"/>
          </w:tcPr>
          <w:p>
            <w:pPr>
              <w:pStyle w:val="0"/>
              <w:jc w:val="center"/>
            </w:pPr>
            <w:r>
              <w:rPr>
                <w:sz w:val="24"/>
              </w:rPr>
              <w:t xml:space="preserve">ds19.058</w:t>
            </w:r>
          </w:p>
        </w:tc>
        <w:tc>
          <w:tcPr>
            <w:tcW w:w="3244" w:type="dxa"/>
          </w:tcPr>
          <w:p>
            <w:pPr>
              <w:pStyle w:val="0"/>
              <w:jc w:val="both"/>
            </w:pPr>
            <w:r>
              <w:rPr>
                <w:sz w:val="24"/>
              </w:rPr>
              <w:t xml:space="preserve">Лучевая терапия в сочетании с лекарственной терапией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239" w:type="dxa"/>
          </w:tcPr>
          <w:p>
            <w:pPr>
              <w:pStyle w:val="0"/>
              <w:jc w:val="center"/>
            </w:pPr>
            <w:r>
              <w:rPr>
                <w:sz w:val="24"/>
              </w:rPr>
              <w:t xml:space="preserve">иной классификационный критерий: mt001, mt002, mt003, mt004, mt005, mt006, mt010, mt012, mt013, mt015, mt016, mt017, mt018, mt019, mt020, mt023, mt024</w:t>
            </w:r>
          </w:p>
        </w:tc>
        <w:tc>
          <w:tcPr>
            <w:tcW w:w="1699" w:type="dxa"/>
          </w:tcPr>
          <w:p>
            <w:pPr>
              <w:pStyle w:val="0"/>
              <w:jc w:val="center"/>
            </w:pPr>
            <w:r>
              <w:rPr>
                <w:sz w:val="24"/>
              </w:rPr>
              <w:t xml:space="preserve">4,09</w:t>
            </w:r>
          </w:p>
        </w:tc>
      </w:tr>
      <w:tr>
        <w:tc>
          <w:tcPr>
            <w:tcW w:w="1114" w:type="dxa"/>
          </w:tcPr>
          <w:p>
            <w:pPr>
              <w:pStyle w:val="0"/>
              <w:jc w:val="center"/>
            </w:pPr>
            <w:r>
              <w:rPr>
                <w:sz w:val="24"/>
              </w:rPr>
              <w:t xml:space="preserve">ds19.060</w:t>
            </w:r>
          </w:p>
        </w:tc>
        <w:tc>
          <w:tcPr>
            <w:tcW w:w="3244" w:type="dxa"/>
          </w:tcPr>
          <w:p>
            <w:pPr>
              <w:pStyle w:val="0"/>
              <w:jc w:val="both"/>
            </w:pPr>
            <w:r>
              <w:rPr>
                <w:sz w:val="24"/>
              </w:rPr>
              <w:t xml:space="preserve">Лучевая терапия в сочетании с лекарственной терапией (уровень 3)</w:t>
            </w:r>
          </w:p>
        </w:tc>
        <w:tc>
          <w:tcPr>
            <w:tcW w:w="2635" w:type="dxa"/>
          </w:tcPr>
          <w:p>
            <w:pPr>
              <w:pStyle w:val="0"/>
              <w:jc w:val="center"/>
            </w:pPr>
            <w:r>
              <w:rPr>
                <w:sz w:val="24"/>
              </w:rPr>
              <w:t xml:space="preserve">-</w:t>
            </w:r>
          </w:p>
        </w:tc>
        <w:tc>
          <w:tcPr>
            <w:tcW w:w="2635" w:type="dxa"/>
          </w:tcPr>
          <w:p>
            <w:pPr>
              <w:pStyle w:val="0"/>
              <w:jc w:val="center"/>
            </w:pPr>
            <w:r>
              <w:rPr>
                <w:sz w:val="24"/>
              </w:rPr>
              <w:t xml:space="preserve">A07.30.009, A07.30.009.001</w:t>
            </w:r>
          </w:p>
        </w:tc>
        <w:tc>
          <w:tcPr>
            <w:tcW w:w="2239" w:type="dxa"/>
          </w:tcPr>
          <w:p>
            <w:pPr>
              <w:pStyle w:val="0"/>
              <w:jc w:val="center"/>
            </w:pPr>
            <w:r>
              <w:rPr>
                <w:sz w:val="24"/>
              </w:rPr>
              <w:t xml:space="preserve">иной классификационный критерий: mt001, mt002, mt003, mt004, mt005, mt006, mt010, mt012, mt013, mt015, mt016, mt017, mt018, mt019, mt020, mt023, mt024</w:t>
            </w:r>
          </w:p>
        </w:tc>
        <w:tc>
          <w:tcPr>
            <w:tcW w:w="1699" w:type="dxa"/>
          </w:tcPr>
          <w:p>
            <w:pPr>
              <w:pStyle w:val="0"/>
              <w:jc w:val="center"/>
            </w:pPr>
            <w:r>
              <w:rPr>
                <w:sz w:val="24"/>
              </w:rPr>
              <w:t xml:space="preserve">4,96</w:t>
            </w:r>
          </w:p>
        </w:tc>
      </w:tr>
      <w:tr>
        <w:tc>
          <w:tcPr>
            <w:tcW w:w="1114" w:type="dxa"/>
          </w:tcPr>
          <w:p>
            <w:pPr>
              <w:pStyle w:val="0"/>
              <w:jc w:val="center"/>
            </w:pPr>
            <w:r>
              <w:rPr>
                <w:sz w:val="24"/>
              </w:rPr>
              <w:t xml:space="preserve">ds19.061</w:t>
            </w:r>
          </w:p>
        </w:tc>
        <w:tc>
          <w:tcPr>
            <w:tcW w:w="3244" w:type="dxa"/>
          </w:tcPr>
          <w:p>
            <w:pPr>
              <w:pStyle w:val="0"/>
              <w:jc w:val="both"/>
            </w:pPr>
            <w:r>
              <w:rPr>
                <w:sz w:val="24"/>
              </w:rPr>
              <w:t xml:space="preserve">Лучевая терапия в сочетании с лекарственной терапией (уровень 4)</w:t>
            </w:r>
          </w:p>
        </w:tc>
        <w:tc>
          <w:tcPr>
            <w:tcW w:w="2635" w:type="dxa"/>
          </w:tcPr>
          <w:p>
            <w:pPr>
              <w:pStyle w:val="0"/>
              <w:jc w:val="center"/>
            </w:pPr>
            <w:r>
              <w:rPr>
                <w:sz w:val="24"/>
              </w:rPr>
              <w:t xml:space="preserve">-</w:t>
            </w:r>
          </w:p>
        </w:tc>
        <w:tc>
          <w:tcPr>
            <w:tcW w:w="2635" w:type="dxa"/>
          </w:tcPr>
          <w:p>
            <w:pPr>
              <w:pStyle w:val="0"/>
              <w:jc w:val="center"/>
            </w:pPr>
            <w:r>
              <w:rPr>
                <w:sz w:val="24"/>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A07.30.009, A07.30.009.001, A07.30.025.001, A07.30.025.002</w:t>
            </w:r>
          </w:p>
        </w:tc>
        <w:tc>
          <w:tcPr>
            <w:tcW w:w="2239" w:type="dxa"/>
          </w:tcPr>
          <w:p>
            <w:pPr>
              <w:pStyle w:val="0"/>
              <w:jc w:val="center"/>
            </w:pPr>
            <w:r>
              <w:rPr>
                <w:sz w:val="24"/>
              </w:rPr>
              <w:t xml:space="preserve">иной классификационный критерий: mt008, mt014, mt021, mt022</w:t>
            </w:r>
          </w:p>
        </w:tc>
        <w:tc>
          <w:tcPr>
            <w:tcW w:w="1699" w:type="dxa"/>
          </w:tcPr>
          <w:p>
            <w:pPr>
              <w:pStyle w:val="0"/>
              <w:jc w:val="center"/>
            </w:pPr>
            <w:r>
              <w:rPr>
                <w:sz w:val="24"/>
              </w:rPr>
              <w:t xml:space="preserve">13,27</w:t>
            </w:r>
          </w:p>
        </w:tc>
      </w:tr>
      <w:tr>
        <w:tc>
          <w:tcPr>
            <w:tcW w:w="1114" w:type="dxa"/>
          </w:tcPr>
          <w:p>
            <w:pPr>
              <w:pStyle w:val="0"/>
              <w:jc w:val="center"/>
            </w:pPr>
            <w:r>
              <w:rPr>
                <w:sz w:val="24"/>
              </w:rPr>
              <w:t xml:space="preserve">ds19.062</w:t>
            </w:r>
          </w:p>
        </w:tc>
        <w:tc>
          <w:tcPr>
            <w:tcW w:w="3244" w:type="dxa"/>
          </w:tcPr>
          <w:p>
            <w:pPr>
              <w:pStyle w:val="0"/>
              <w:jc w:val="both"/>
            </w:pPr>
            <w:r>
              <w:rPr>
                <w:sz w:val="24"/>
              </w:rPr>
              <w:t xml:space="preserve">Лучевая терапия в сочетании с лекарственной терапией (уровень 5)</w:t>
            </w:r>
          </w:p>
        </w:tc>
        <w:tc>
          <w:tcPr>
            <w:tcW w:w="2635" w:type="dxa"/>
          </w:tcPr>
          <w:p>
            <w:pPr>
              <w:pStyle w:val="0"/>
              <w:jc w:val="center"/>
            </w:pPr>
            <w:r>
              <w:rPr>
                <w:sz w:val="24"/>
              </w:rPr>
              <w:t xml:space="preserve">-</w:t>
            </w:r>
          </w:p>
        </w:tc>
        <w:tc>
          <w:tcPr>
            <w:tcW w:w="2635" w:type="dxa"/>
          </w:tcPr>
          <w:p>
            <w:pPr>
              <w:pStyle w:val="0"/>
              <w:jc w:val="center"/>
            </w:pPr>
            <w:r>
              <w:rPr>
                <w:sz w:val="24"/>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A07.30.009, A07.30.009.001, A07.30.025.001, A07.30.025.002</w:t>
            </w:r>
          </w:p>
        </w:tc>
        <w:tc>
          <w:tcPr>
            <w:tcW w:w="2239" w:type="dxa"/>
          </w:tcPr>
          <w:p>
            <w:pPr>
              <w:pStyle w:val="0"/>
              <w:jc w:val="center"/>
            </w:pPr>
            <w:r>
              <w:rPr>
                <w:sz w:val="24"/>
              </w:rPr>
              <w:t xml:space="preserve">иной классификационный критерий: mt007, mt009, mt011</w:t>
            </w:r>
          </w:p>
        </w:tc>
        <w:tc>
          <w:tcPr>
            <w:tcW w:w="1699" w:type="dxa"/>
          </w:tcPr>
          <w:p>
            <w:pPr>
              <w:pStyle w:val="0"/>
              <w:jc w:val="center"/>
            </w:pPr>
            <w:r>
              <w:rPr>
                <w:sz w:val="24"/>
              </w:rPr>
              <w:t xml:space="preserve">25,33</w:t>
            </w:r>
          </w:p>
        </w:tc>
      </w:tr>
      <w:tr>
        <w:tc>
          <w:tcPr>
            <w:tcW w:w="1114" w:type="dxa"/>
          </w:tcPr>
          <w:p>
            <w:pPr>
              <w:pStyle w:val="0"/>
              <w:jc w:val="center"/>
            </w:pPr>
            <w:r>
              <w:rPr>
                <w:sz w:val="24"/>
              </w:rPr>
              <w:t xml:space="preserve">ds19.063</w:t>
            </w:r>
          </w:p>
        </w:tc>
        <w:tc>
          <w:tcPr>
            <w:tcW w:w="3244" w:type="dxa"/>
          </w:tcPr>
          <w:p>
            <w:pPr>
              <w:pStyle w:val="0"/>
              <w:jc w:val="both"/>
            </w:pPr>
            <w:r>
              <w:rPr>
                <w:sz w:val="24"/>
              </w:rPr>
              <w:t xml:space="preserve">ЗНО лимфоидной и кроветворной тканей без специального противоопухолевого лечения (уровень 1) </w:t>
            </w:r>
            <w:hyperlink w:history="0" w:anchor="P9089"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&lt;3&gt;</w:t>
              </w:r>
            </w:hyperlink>
          </w:p>
        </w:tc>
        <w:tc>
          <w:tcPr>
            <w:tcW w:w="2635" w:type="dxa"/>
          </w:tcPr>
          <w:p>
            <w:pPr>
              <w:pStyle w:val="0"/>
              <w:jc w:val="center"/>
            </w:pPr>
            <w:r>
              <w:rPr>
                <w:sz w:val="24"/>
              </w:rPr>
              <w:t xml:space="preserve">C81 - C96, D45 - D47</w:t>
            </w:r>
          </w:p>
        </w:tc>
        <w:tc>
          <w:tcPr>
            <w:tcW w:w="2635" w:type="dxa"/>
          </w:tcPr>
          <w:p>
            <w:pPr>
              <w:pStyle w:val="0"/>
              <w:jc w:val="center"/>
            </w:pPr>
            <w:r>
              <w:rPr>
                <w:sz w:val="24"/>
              </w:rPr>
              <w:t xml:space="preserve">-</w:t>
            </w:r>
          </w:p>
        </w:tc>
        <w:tc>
          <w:tcPr>
            <w:tcW w:w="2239" w:type="dxa"/>
          </w:tcPr>
          <w:p>
            <w:pPr>
              <w:pStyle w:val="0"/>
              <w:jc w:val="center"/>
            </w:pPr>
            <w:r>
              <w:rPr>
                <w:sz w:val="24"/>
              </w:rPr>
              <w:t xml:space="preserve">длительность:</w:t>
            </w:r>
          </w:p>
          <w:p>
            <w:pPr>
              <w:pStyle w:val="0"/>
              <w:jc w:val="center"/>
            </w:pPr>
            <w:r>
              <w:rPr>
                <w:sz w:val="24"/>
              </w:rPr>
              <w:t xml:space="preserve">до 3 дней включительно</w:t>
            </w:r>
          </w:p>
        </w:tc>
        <w:tc>
          <w:tcPr>
            <w:tcW w:w="1699" w:type="dxa"/>
          </w:tcPr>
          <w:p>
            <w:pPr>
              <w:pStyle w:val="0"/>
              <w:jc w:val="center"/>
            </w:pPr>
            <w:r>
              <w:rPr>
                <w:sz w:val="24"/>
              </w:rPr>
              <w:t xml:space="preserve">0,16</w:t>
            </w:r>
          </w:p>
        </w:tc>
      </w:tr>
      <w:tr>
        <w:tc>
          <w:tcPr>
            <w:tcW w:w="1114" w:type="dxa"/>
          </w:tcPr>
          <w:p>
            <w:pPr>
              <w:pStyle w:val="0"/>
              <w:jc w:val="center"/>
            </w:pPr>
            <w:r>
              <w:rPr>
                <w:sz w:val="24"/>
              </w:rPr>
              <w:t xml:space="preserve">ds19.064</w:t>
            </w:r>
          </w:p>
        </w:tc>
        <w:tc>
          <w:tcPr>
            <w:tcW w:w="3244" w:type="dxa"/>
          </w:tcPr>
          <w:p>
            <w:pPr>
              <w:pStyle w:val="0"/>
              <w:jc w:val="both"/>
            </w:pPr>
            <w:r>
              <w:rPr>
                <w:sz w:val="24"/>
              </w:rPr>
              <w:t xml:space="preserve">ЗНО лимфоидной и кроветворной тканей без специального противоопухолевого лечения (уровень 2) </w:t>
            </w:r>
            <w:hyperlink w:history="0" w:anchor="P9089"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&lt;3&gt;</w:t>
              </w:r>
            </w:hyperlink>
          </w:p>
        </w:tc>
        <w:tc>
          <w:tcPr>
            <w:tcW w:w="2635" w:type="dxa"/>
          </w:tcPr>
          <w:p>
            <w:pPr>
              <w:pStyle w:val="0"/>
              <w:jc w:val="center"/>
            </w:pPr>
            <w:r>
              <w:rPr>
                <w:sz w:val="24"/>
              </w:rPr>
              <w:t xml:space="preserve">C81 - C96, D45 - D47</w:t>
            </w:r>
          </w:p>
        </w:tc>
        <w:tc>
          <w:tcPr>
            <w:tcW w:w="2635" w:type="dxa"/>
          </w:tcPr>
          <w:p>
            <w:pPr>
              <w:pStyle w:val="0"/>
              <w:jc w:val="center"/>
            </w:pPr>
            <w:r>
              <w:rPr>
                <w:sz w:val="24"/>
              </w:rPr>
              <w:t xml:space="preserve">-</w:t>
            </w:r>
          </w:p>
        </w:tc>
        <w:tc>
          <w:tcPr>
            <w:tcW w:w="2239" w:type="dxa"/>
          </w:tcPr>
          <w:p>
            <w:pPr>
              <w:pStyle w:val="0"/>
              <w:jc w:val="center"/>
            </w:pPr>
            <w:r>
              <w:rPr>
                <w:sz w:val="24"/>
              </w:rPr>
              <w:t xml:space="preserve">длительность:</w:t>
            </w:r>
          </w:p>
          <w:p>
            <w:pPr>
              <w:pStyle w:val="0"/>
              <w:jc w:val="center"/>
            </w:pPr>
            <w:r>
              <w:rPr>
                <w:sz w:val="24"/>
              </w:rPr>
              <w:t xml:space="preserve">от 4 до 10 дней включительно</w:t>
            </w:r>
          </w:p>
        </w:tc>
        <w:tc>
          <w:tcPr>
            <w:tcW w:w="1699" w:type="dxa"/>
          </w:tcPr>
          <w:p>
            <w:pPr>
              <w:pStyle w:val="0"/>
              <w:jc w:val="center"/>
            </w:pPr>
            <w:r>
              <w:rPr>
                <w:sz w:val="24"/>
              </w:rPr>
              <w:t xml:space="preserve">0,67</w:t>
            </w:r>
          </w:p>
        </w:tc>
      </w:tr>
      <w:tr>
        <w:tc>
          <w:tcPr>
            <w:tcW w:w="1114" w:type="dxa"/>
          </w:tcPr>
          <w:p>
            <w:pPr>
              <w:pStyle w:val="0"/>
              <w:jc w:val="center"/>
            </w:pPr>
            <w:r>
              <w:rPr>
                <w:sz w:val="24"/>
              </w:rPr>
              <w:t xml:space="preserve">ds19.065</w:t>
            </w:r>
          </w:p>
        </w:tc>
        <w:tc>
          <w:tcPr>
            <w:tcW w:w="3244" w:type="dxa"/>
          </w:tcPr>
          <w:p>
            <w:pPr>
              <w:pStyle w:val="0"/>
              <w:jc w:val="both"/>
            </w:pPr>
            <w:r>
              <w:rPr>
                <w:sz w:val="24"/>
              </w:rPr>
              <w:t xml:space="preserve">ЗНО лимфоидной и кроветворной тканей без специального противоопухолевого лечения (уровень 3) </w:t>
            </w:r>
            <w:hyperlink w:history="0" w:anchor="P9089"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&lt;3&gt;</w:t>
              </w:r>
            </w:hyperlink>
          </w:p>
        </w:tc>
        <w:tc>
          <w:tcPr>
            <w:tcW w:w="2635" w:type="dxa"/>
          </w:tcPr>
          <w:p>
            <w:pPr>
              <w:pStyle w:val="0"/>
              <w:jc w:val="center"/>
            </w:pPr>
            <w:r>
              <w:rPr>
                <w:sz w:val="24"/>
              </w:rPr>
              <w:t xml:space="preserve">C81 - C96, D45 - D47</w:t>
            </w:r>
          </w:p>
        </w:tc>
        <w:tc>
          <w:tcPr>
            <w:tcW w:w="2635" w:type="dxa"/>
          </w:tcPr>
          <w:p>
            <w:pPr>
              <w:pStyle w:val="0"/>
              <w:jc w:val="center"/>
            </w:pPr>
            <w:r>
              <w:rPr>
                <w:sz w:val="24"/>
              </w:rPr>
              <w:t xml:space="preserve">-</w:t>
            </w:r>
          </w:p>
        </w:tc>
        <w:tc>
          <w:tcPr>
            <w:tcW w:w="2239" w:type="dxa"/>
          </w:tcPr>
          <w:p>
            <w:pPr>
              <w:pStyle w:val="0"/>
              <w:jc w:val="center"/>
            </w:pPr>
            <w:r>
              <w:rPr>
                <w:sz w:val="24"/>
              </w:rPr>
              <w:t xml:space="preserve">длительность:</w:t>
            </w:r>
          </w:p>
          <w:p>
            <w:pPr>
              <w:pStyle w:val="0"/>
              <w:jc w:val="center"/>
            </w:pPr>
            <w:r>
              <w:rPr>
                <w:sz w:val="24"/>
              </w:rPr>
              <w:t xml:space="preserve">от 11 до 20 дней включительно</w:t>
            </w:r>
          </w:p>
        </w:tc>
        <w:tc>
          <w:tcPr>
            <w:tcW w:w="1699" w:type="dxa"/>
          </w:tcPr>
          <w:p>
            <w:pPr>
              <w:pStyle w:val="0"/>
              <w:jc w:val="center"/>
            </w:pPr>
            <w:r>
              <w:rPr>
                <w:sz w:val="24"/>
              </w:rPr>
              <w:t xml:space="preserve">1,8</w:t>
            </w:r>
          </w:p>
        </w:tc>
      </w:tr>
      <w:tr>
        <w:tc>
          <w:tcPr>
            <w:tcW w:w="1114" w:type="dxa"/>
          </w:tcPr>
          <w:p>
            <w:pPr>
              <w:pStyle w:val="0"/>
              <w:jc w:val="center"/>
            </w:pPr>
            <w:r>
              <w:rPr>
                <w:sz w:val="24"/>
              </w:rPr>
              <w:t xml:space="preserve">ds19.066</w:t>
            </w:r>
          </w:p>
        </w:tc>
        <w:tc>
          <w:tcPr>
            <w:tcW w:w="3244" w:type="dxa"/>
          </w:tcPr>
          <w:p>
            <w:pPr>
              <w:pStyle w:val="0"/>
              <w:jc w:val="both"/>
            </w:pPr>
            <w:r>
              <w:rPr>
                <w:sz w:val="24"/>
              </w:rPr>
              <w:t xml:space="preserve">ЗНО лимфоидной и кроветворной тканей без специального противоопухолевого лечения (уровень 4) </w:t>
            </w:r>
            <w:hyperlink w:history="0" w:anchor="P9089"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&lt;3&gt;</w:t>
              </w:r>
            </w:hyperlink>
          </w:p>
        </w:tc>
        <w:tc>
          <w:tcPr>
            <w:tcW w:w="2635" w:type="dxa"/>
          </w:tcPr>
          <w:p>
            <w:pPr>
              <w:pStyle w:val="0"/>
              <w:jc w:val="center"/>
            </w:pPr>
            <w:r>
              <w:rPr>
                <w:sz w:val="24"/>
              </w:rPr>
              <w:t xml:space="preserve">C81 - C96, D45 - D47</w:t>
            </w:r>
          </w:p>
        </w:tc>
        <w:tc>
          <w:tcPr>
            <w:tcW w:w="2635" w:type="dxa"/>
          </w:tcPr>
          <w:p>
            <w:pPr>
              <w:pStyle w:val="0"/>
              <w:jc w:val="center"/>
            </w:pPr>
            <w:r>
              <w:rPr>
                <w:sz w:val="24"/>
              </w:rPr>
              <w:t xml:space="preserve">-</w:t>
            </w:r>
          </w:p>
        </w:tc>
        <w:tc>
          <w:tcPr>
            <w:tcW w:w="2239" w:type="dxa"/>
          </w:tcPr>
          <w:p>
            <w:pPr>
              <w:pStyle w:val="0"/>
              <w:jc w:val="center"/>
            </w:pPr>
            <w:r>
              <w:rPr>
                <w:sz w:val="24"/>
              </w:rPr>
              <w:t xml:space="preserve">длительность:</w:t>
            </w:r>
          </w:p>
          <w:p>
            <w:pPr>
              <w:pStyle w:val="0"/>
              <w:jc w:val="center"/>
            </w:pPr>
            <w:r>
              <w:rPr>
                <w:sz w:val="24"/>
              </w:rPr>
              <w:t xml:space="preserve">от 21 до 30 дней включительно</w:t>
            </w:r>
          </w:p>
        </w:tc>
        <w:tc>
          <w:tcPr>
            <w:tcW w:w="1699" w:type="dxa"/>
          </w:tcPr>
          <w:p>
            <w:pPr>
              <w:pStyle w:val="0"/>
              <w:jc w:val="center"/>
            </w:pPr>
            <w:r>
              <w:rPr>
                <w:sz w:val="24"/>
              </w:rPr>
              <w:t xml:space="preserve">2,94</w:t>
            </w:r>
          </w:p>
        </w:tc>
      </w:tr>
      <w:tr>
        <w:tc>
          <w:tcPr>
            <w:tcW w:w="1114" w:type="dxa"/>
          </w:tcPr>
          <w:p>
            <w:pPr>
              <w:pStyle w:val="0"/>
              <w:jc w:val="center"/>
            </w:pPr>
            <w:r>
              <w:rPr>
                <w:sz w:val="24"/>
              </w:rPr>
              <w:t xml:space="preserve">ds19.067</w:t>
            </w:r>
          </w:p>
        </w:tc>
        <w:tc>
          <w:tcPr>
            <w:tcW w:w="3244" w:type="dxa"/>
          </w:tcPr>
          <w:p>
            <w:pPr>
              <w:pStyle w:val="0"/>
              <w:jc w:val="both"/>
            </w:pPr>
            <w:r>
              <w:rPr>
                <w:sz w:val="24"/>
              </w:rPr>
              <w:t xml:space="preserve">ЗНО лимфоидной и кроветворной тканей, лекарственная терапия, взрослые (уровень 1)</w:t>
            </w:r>
          </w:p>
        </w:tc>
        <w:tc>
          <w:tcPr>
            <w:tcW w:w="2635" w:type="dxa"/>
          </w:tcPr>
          <w:p>
            <w:pPr>
              <w:pStyle w:val="0"/>
              <w:jc w:val="center"/>
            </w:pPr>
            <w:r>
              <w:rPr>
                <w:sz w:val="24"/>
              </w:rPr>
              <w:t xml:space="preserve">C81 - C96, D45-D47</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длительность: до 3 дней включительно</w:t>
            </w:r>
          </w:p>
          <w:p>
            <w:pPr>
              <w:pStyle w:val="0"/>
              <w:jc w:val="center"/>
            </w:pPr>
            <w:r>
              <w:rPr>
                <w:sz w:val="24"/>
              </w:rPr>
              <w:t xml:space="preserve">иной классификационный критерий: gem</w:t>
            </w:r>
          </w:p>
        </w:tc>
        <w:tc>
          <w:tcPr>
            <w:tcW w:w="1699" w:type="dxa"/>
          </w:tcPr>
          <w:p>
            <w:pPr>
              <w:pStyle w:val="0"/>
              <w:jc w:val="center"/>
            </w:pPr>
            <w:r>
              <w:rPr>
                <w:sz w:val="24"/>
              </w:rPr>
              <w:t xml:space="preserve">0,29</w:t>
            </w:r>
          </w:p>
        </w:tc>
      </w:tr>
      <w:tr>
        <w:tc>
          <w:tcPr>
            <w:tcW w:w="1114" w:type="dxa"/>
          </w:tcPr>
          <w:p>
            <w:pPr>
              <w:pStyle w:val="0"/>
              <w:jc w:val="center"/>
            </w:pPr>
            <w:r>
              <w:rPr>
                <w:sz w:val="24"/>
              </w:rPr>
              <w:t xml:space="preserve">ds19.068</w:t>
            </w:r>
          </w:p>
        </w:tc>
        <w:tc>
          <w:tcPr>
            <w:tcW w:w="3244" w:type="dxa"/>
          </w:tcPr>
          <w:p>
            <w:pPr>
              <w:pStyle w:val="0"/>
              <w:jc w:val="both"/>
            </w:pPr>
            <w:r>
              <w:rPr>
                <w:sz w:val="24"/>
              </w:rPr>
              <w:t xml:space="preserve">ЗНО лимфоидной и кроветворной тканей, лекарственная терапия, взрослые (уровень 2)</w:t>
            </w:r>
          </w:p>
        </w:tc>
        <w:tc>
          <w:tcPr>
            <w:tcW w:w="2635" w:type="dxa"/>
          </w:tcPr>
          <w:p>
            <w:pPr>
              <w:pStyle w:val="0"/>
              <w:jc w:val="center"/>
            </w:pPr>
            <w:r>
              <w:rPr>
                <w:sz w:val="24"/>
              </w:rPr>
              <w:t xml:space="preserve">C81 - C96, D45 - D47</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длительность: от 4 до 10 дней включительно</w:t>
            </w:r>
          </w:p>
          <w:p>
            <w:pPr>
              <w:pStyle w:val="0"/>
              <w:jc w:val="center"/>
            </w:pPr>
            <w:r>
              <w:rPr>
                <w:sz w:val="24"/>
              </w:rPr>
              <w:t xml:space="preserve">иной классификационный критерий: gem</w:t>
            </w:r>
          </w:p>
        </w:tc>
        <w:tc>
          <w:tcPr>
            <w:tcW w:w="1699" w:type="dxa"/>
          </w:tcPr>
          <w:p>
            <w:pPr>
              <w:pStyle w:val="0"/>
              <w:jc w:val="center"/>
            </w:pPr>
            <w:r>
              <w:rPr>
                <w:sz w:val="24"/>
              </w:rPr>
              <w:t xml:space="preserve">1,31</w:t>
            </w:r>
          </w:p>
        </w:tc>
      </w:tr>
      <w:tr>
        <w:tc>
          <w:tcPr>
            <w:tcW w:w="1114" w:type="dxa"/>
          </w:tcPr>
          <w:p>
            <w:pPr>
              <w:pStyle w:val="0"/>
              <w:jc w:val="center"/>
            </w:pPr>
            <w:r>
              <w:rPr>
                <w:sz w:val="24"/>
              </w:rPr>
              <w:t xml:space="preserve">ds19.069</w:t>
            </w:r>
          </w:p>
        </w:tc>
        <w:tc>
          <w:tcPr>
            <w:tcW w:w="3244" w:type="dxa"/>
          </w:tcPr>
          <w:p>
            <w:pPr>
              <w:pStyle w:val="0"/>
              <w:jc w:val="both"/>
            </w:pPr>
            <w:r>
              <w:rPr>
                <w:sz w:val="24"/>
              </w:rPr>
              <w:t xml:space="preserve">ЗНО лимфоидной и кроветворной тканей, лекарственная терапия, взрослые (уровень 3)</w:t>
            </w:r>
          </w:p>
        </w:tc>
        <w:tc>
          <w:tcPr>
            <w:tcW w:w="2635" w:type="dxa"/>
          </w:tcPr>
          <w:p>
            <w:pPr>
              <w:pStyle w:val="0"/>
              <w:jc w:val="center"/>
            </w:pPr>
            <w:r>
              <w:rPr>
                <w:sz w:val="24"/>
              </w:rPr>
              <w:t xml:space="preserve">C81 - C96, D45 - D47</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длительность: от 11 до 20 дней включительно</w:t>
            </w:r>
          </w:p>
          <w:p>
            <w:pPr>
              <w:pStyle w:val="0"/>
              <w:jc w:val="center"/>
            </w:pPr>
            <w:r>
              <w:rPr>
                <w:sz w:val="24"/>
              </w:rPr>
              <w:t xml:space="preserve">иной классификационный критерий: gem</w:t>
            </w:r>
          </w:p>
        </w:tc>
        <w:tc>
          <w:tcPr>
            <w:tcW w:w="1699" w:type="dxa"/>
          </w:tcPr>
          <w:p>
            <w:pPr>
              <w:pStyle w:val="0"/>
              <w:jc w:val="center"/>
            </w:pPr>
            <w:r>
              <w:rPr>
                <w:sz w:val="24"/>
              </w:rPr>
              <w:t xml:space="preserve">3,02</w:t>
            </w:r>
          </w:p>
        </w:tc>
      </w:tr>
      <w:tr>
        <w:tc>
          <w:tcPr>
            <w:tcW w:w="1114" w:type="dxa"/>
          </w:tcPr>
          <w:p>
            <w:pPr>
              <w:pStyle w:val="0"/>
              <w:jc w:val="center"/>
            </w:pPr>
            <w:r>
              <w:rPr>
                <w:sz w:val="24"/>
              </w:rPr>
              <w:t xml:space="preserve">ds19.070</w:t>
            </w:r>
          </w:p>
        </w:tc>
        <w:tc>
          <w:tcPr>
            <w:tcW w:w="3244" w:type="dxa"/>
          </w:tcPr>
          <w:p>
            <w:pPr>
              <w:pStyle w:val="0"/>
              <w:jc w:val="both"/>
            </w:pPr>
            <w:r>
              <w:rPr>
                <w:sz w:val="24"/>
              </w:rPr>
              <w:t xml:space="preserve">ЗНО лимфоидной и кроветворной тканей, лекарственная терапия, взрослые (уровень 4)</w:t>
            </w:r>
          </w:p>
        </w:tc>
        <w:tc>
          <w:tcPr>
            <w:tcW w:w="2635" w:type="dxa"/>
          </w:tcPr>
          <w:p>
            <w:pPr>
              <w:pStyle w:val="0"/>
              <w:jc w:val="center"/>
            </w:pPr>
            <w:r>
              <w:rPr>
                <w:sz w:val="24"/>
              </w:rPr>
              <w:t xml:space="preserve">C81 - C96, D45 - D47</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длительность: от 21 до 30 дней включительно</w:t>
            </w:r>
          </w:p>
          <w:p>
            <w:pPr>
              <w:pStyle w:val="0"/>
              <w:jc w:val="center"/>
            </w:pPr>
            <w:r>
              <w:rPr>
                <w:sz w:val="24"/>
              </w:rPr>
              <w:t xml:space="preserve">иной классификационный критерий: gem</w:t>
            </w:r>
          </w:p>
        </w:tc>
        <w:tc>
          <w:tcPr>
            <w:tcW w:w="1699" w:type="dxa"/>
          </w:tcPr>
          <w:p>
            <w:pPr>
              <w:pStyle w:val="0"/>
              <w:jc w:val="center"/>
            </w:pPr>
            <w:r>
              <w:rPr>
                <w:sz w:val="24"/>
              </w:rPr>
              <w:t xml:space="preserve">5,15</w:t>
            </w:r>
          </w:p>
        </w:tc>
      </w:tr>
      <w:tr>
        <w:tc>
          <w:tcPr>
            <w:tcW w:w="1114" w:type="dxa"/>
          </w:tcPr>
          <w:p>
            <w:pPr>
              <w:pStyle w:val="0"/>
              <w:jc w:val="center"/>
            </w:pPr>
            <w:r>
              <w:rPr>
                <w:sz w:val="24"/>
              </w:rPr>
              <w:t xml:space="preserve">ds19.071</w:t>
            </w:r>
          </w:p>
        </w:tc>
        <w:tc>
          <w:tcPr>
            <w:tcW w:w="3244" w:type="dxa"/>
          </w:tcPr>
          <w:p>
            <w:pPr>
              <w:pStyle w:val="0"/>
              <w:jc w:val="both"/>
            </w:pPr>
            <w:r>
              <w:rPr>
                <w:sz w:val="24"/>
              </w:rPr>
              <w:t xml:space="preserve">ЗНО лимфоидной и кроветворной тканей, лекарственная терапия с применением отдельных препаратов (по перечню), взрослые (уровень 1)</w:t>
            </w:r>
          </w:p>
        </w:tc>
        <w:tc>
          <w:tcPr>
            <w:tcW w:w="2635" w:type="dxa"/>
          </w:tcPr>
          <w:p>
            <w:pPr>
              <w:pStyle w:val="0"/>
              <w:jc w:val="center"/>
            </w:pPr>
            <w:r>
              <w:rPr>
                <w:sz w:val="24"/>
              </w:rPr>
              <w:t xml:space="preserve">C81 - C96, D45 - D47</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длительность: до 3 дней включительно</w:t>
            </w:r>
          </w:p>
          <w:p>
            <w:pPr>
              <w:pStyle w:val="0"/>
              <w:jc w:val="center"/>
            </w:pPr>
            <w:r>
              <w:rPr>
                <w:sz w:val="24"/>
              </w:rPr>
              <w:t xml:space="preserve">иной классификационный критерий: gemop2, gemop4, gemop7, gemop17, gemop22, gemop23, gemop24, gemop27, gemop29</w:t>
            </w:r>
          </w:p>
        </w:tc>
        <w:tc>
          <w:tcPr>
            <w:tcW w:w="1699" w:type="dxa"/>
          </w:tcPr>
          <w:p>
            <w:pPr>
              <w:pStyle w:val="0"/>
              <w:jc w:val="center"/>
            </w:pPr>
            <w:r>
              <w:rPr>
                <w:sz w:val="24"/>
              </w:rPr>
              <w:t xml:space="preserve">5,76</w:t>
            </w:r>
          </w:p>
        </w:tc>
      </w:tr>
      <w:tr>
        <w:tc>
          <w:tcPr>
            <w:tcW w:w="1114" w:type="dxa"/>
          </w:tcPr>
          <w:p>
            <w:pPr>
              <w:pStyle w:val="0"/>
              <w:jc w:val="center"/>
            </w:pPr>
            <w:r>
              <w:rPr>
                <w:sz w:val="24"/>
              </w:rPr>
              <w:t xml:space="preserve">ds19.072</w:t>
            </w:r>
          </w:p>
        </w:tc>
        <w:tc>
          <w:tcPr>
            <w:tcW w:w="3244" w:type="dxa"/>
          </w:tcPr>
          <w:p>
            <w:pPr>
              <w:pStyle w:val="0"/>
              <w:jc w:val="both"/>
            </w:pPr>
            <w:r>
              <w:rPr>
                <w:sz w:val="24"/>
              </w:rPr>
              <w:t xml:space="preserve">ЗНО лимфоидной и кроветворной тканей, лекарственная терапия с применением отдельных препаратов (по перечню), взрослые (уровень 2)</w:t>
            </w:r>
          </w:p>
        </w:tc>
        <w:tc>
          <w:tcPr>
            <w:tcW w:w="2635" w:type="dxa"/>
          </w:tcPr>
          <w:p>
            <w:pPr>
              <w:pStyle w:val="0"/>
              <w:jc w:val="center"/>
            </w:pPr>
            <w:r>
              <w:rPr>
                <w:sz w:val="24"/>
              </w:rPr>
              <w:t xml:space="preserve">C81 - C96, D45 - D47</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длительность: от 4 до 10 дней включительно</w:t>
            </w:r>
          </w:p>
          <w:p>
            <w:pPr>
              <w:pStyle w:val="0"/>
              <w:jc w:val="center"/>
            </w:pPr>
            <w:r>
              <w:rPr>
                <w:sz w:val="24"/>
              </w:rPr>
              <w:t xml:space="preserve">иной классификационный критерий: gemop2, gemop4, gemop7, gemop17, gemop22, gemop23, gemop24, gemop27, gemop29</w:t>
            </w:r>
          </w:p>
        </w:tc>
        <w:tc>
          <w:tcPr>
            <w:tcW w:w="1699" w:type="dxa"/>
          </w:tcPr>
          <w:p>
            <w:pPr>
              <w:pStyle w:val="0"/>
              <w:jc w:val="center"/>
            </w:pPr>
            <w:r>
              <w:rPr>
                <w:sz w:val="24"/>
              </w:rPr>
              <w:t xml:space="preserve">6,71</w:t>
            </w:r>
          </w:p>
        </w:tc>
      </w:tr>
      <w:tr>
        <w:tc>
          <w:tcPr>
            <w:tcW w:w="1114" w:type="dxa"/>
          </w:tcPr>
          <w:p>
            <w:pPr>
              <w:pStyle w:val="0"/>
              <w:jc w:val="center"/>
            </w:pPr>
            <w:r>
              <w:rPr>
                <w:sz w:val="24"/>
              </w:rPr>
              <w:t xml:space="preserve">ds19.073</w:t>
            </w:r>
          </w:p>
        </w:tc>
        <w:tc>
          <w:tcPr>
            <w:tcW w:w="3244" w:type="dxa"/>
          </w:tcPr>
          <w:p>
            <w:pPr>
              <w:pStyle w:val="0"/>
              <w:jc w:val="both"/>
            </w:pPr>
            <w:r>
              <w:rPr>
                <w:sz w:val="24"/>
              </w:rPr>
              <w:t xml:space="preserve">ЗНО лимфоидной и кроветворной тканей, лекарственная терапия с применением отдельных препаратов (по перечню), взрослые (уровень 3)</w:t>
            </w:r>
          </w:p>
        </w:tc>
        <w:tc>
          <w:tcPr>
            <w:tcW w:w="2635" w:type="dxa"/>
          </w:tcPr>
          <w:p>
            <w:pPr>
              <w:pStyle w:val="0"/>
              <w:jc w:val="center"/>
            </w:pPr>
            <w:r>
              <w:rPr>
                <w:sz w:val="24"/>
              </w:rPr>
              <w:t xml:space="preserve">C81 - C96, D45 - D47</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длительность: от 11 до 20 дней включительно</w:t>
            </w:r>
          </w:p>
          <w:p>
            <w:pPr>
              <w:pStyle w:val="0"/>
              <w:jc w:val="center"/>
            </w:pPr>
            <w:r>
              <w:rPr>
                <w:sz w:val="24"/>
              </w:rPr>
              <w:t xml:space="preserve">иной классификационный критерий: gemop2, gemop4, gemop7, gemop17, gemop22, gemop23, gemop24, gemop27, gemop29</w:t>
            </w:r>
          </w:p>
        </w:tc>
        <w:tc>
          <w:tcPr>
            <w:tcW w:w="1699" w:type="dxa"/>
          </w:tcPr>
          <w:p>
            <w:pPr>
              <w:pStyle w:val="0"/>
              <w:jc w:val="center"/>
            </w:pPr>
            <w:r>
              <w:rPr>
                <w:sz w:val="24"/>
              </w:rPr>
              <w:t xml:space="preserve">8,44</w:t>
            </w:r>
          </w:p>
        </w:tc>
      </w:tr>
      <w:tr>
        <w:tc>
          <w:tcPr>
            <w:tcW w:w="1114" w:type="dxa"/>
          </w:tcPr>
          <w:p>
            <w:pPr>
              <w:pStyle w:val="0"/>
              <w:jc w:val="center"/>
            </w:pPr>
            <w:r>
              <w:rPr>
                <w:sz w:val="24"/>
              </w:rPr>
              <w:t xml:space="preserve">ds19.074</w:t>
            </w:r>
          </w:p>
        </w:tc>
        <w:tc>
          <w:tcPr>
            <w:tcW w:w="3244" w:type="dxa"/>
          </w:tcPr>
          <w:p>
            <w:pPr>
              <w:pStyle w:val="0"/>
              <w:jc w:val="both"/>
            </w:pPr>
            <w:r>
              <w:rPr>
                <w:sz w:val="24"/>
              </w:rPr>
              <w:t xml:space="preserve">ЗНО лимфоидной и кроветворной тканей, лекарственная терапия с применением отдельных препаратов (по перечню), взрослые (уровень 4)</w:t>
            </w:r>
          </w:p>
        </w:tc>
        <w:tc>
          <w:tcPr>
            <w:tcW w:w="2635" w:type="dxa"/>
          </w:tcPr>
          <w:p>
            <w:pPr>
              <w:pStyle w:val="0"/>
              <w:jc w:val="center"/>
            </w:pPr>
            <w:r>
              <w:rPr>
                <w:sz w:val="24"/>
              </w:rPr>
              <w:t xml:space="preserve">C81 - C96, D45 - D47</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длительность: от 21 до 30 дней включительно</w:t>
            </w:r>
          </w:p>
          <w:p>
            <w:pPr>
              <w:pStyle w:val="0"/>
              <w:jc w:val="center"/>
            </w:pPr>
            <w:r>
              <w:rPr>
                <w:sz w:val="24"/>
              </w:rPr>
              <w:t xml:space="preserve">иной классификационный критерий: gemop2, gemop4, gemop7, gemop17, gemop22, gemop23, gemop24, gemop27, gemop29</w:t>
            </w:r>
          </w:p>
        </w:tc>
        <w:tc>
          <w:tcPr>
            <w:tcW w:w="1699" w:type="dxa"/>
          </w:tcPr>
          <w:p>
            <w:pPr>
              <w:pStyle w:val="0"/>
              <w:jc w:val="center"/>
            </w:pPr>
            <w:r>
              <w:rPr>
                <w:sz w:val="24"/>
              </w:rPr>
              <w:t xml:space="preserve">10,88</w:t>
            </w:r>
          </w:p>
        </w:tc>
      </w:tr>
      <w:tr>
        <w:tc>
          <w:tcPr>
            <w:tcW w:w="1114" w:type="dxa"/>
          </w:tcPr>
          <w:p>
            <w:pPr>
              <w:pStyle w:val="0"/>
              <w:jc w:val="center"/>
            </w:pPr>
            <w:r>
              <w:rPr>
                <w:sz w:val="24"/>
              </w:rPr>
              <w:t xml:space="preserve">ds19.075</w:t>
            </w:r>
          </w:p>
        </w:tc>
        <w:tc>
          <w:tcPr>
            <w:tcW w:w="3244" w:type="dxa"/>
          </w:tcPr>
          <w:p>
            <w:pPr>
              <w:pStyle w:val="0"/>
              <w:jc w:val="both"/>
            </w:pPr>
            <w:r>
              <w:rPr>
                <w:sz w:val="24"/>
              </w:rPr>
              <w:t xml:space="preserve">ЗНО лимфоидной и кроветворной тканей, лекарственная терапия с применением отдельных препаратов (по перечню), взрослые (уровень 5)</w:t>
            </w:r>
          </w:p>
        </w:tc>
        <w:tc>
          <w:tcPr>
            <w:tcW w:w="2635" w:type="dxa"/>
          </w:tcPr>
          <w:p>
            <w:pPr>
              <w:pStyle w:val="0"/>
              <w:jc w:val="center"/>
            </w:pPr>
            <w:r>
              <w:rPr>
                <w:sz w:val="24"/>
              </w:rPr>
              <w:t xml:space="preserve">C81 - C96, D45 - D47</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длительность: до 3 дней включительно</w:t>
            </w:r>
          </w:p>
          <w:p>
            <w:pPr>
              <w:pStyle w:val="0"/>
              <w:jc w:val="center"/>
            </w:pPr>
            <w:r>
              <w:rPr>
                <w:sz w:val="24"/>
              </w:rPr>
              <w:t xml:space="preserve">иной классификационный критерий: gemop3, gemop6, gemop9, gemop11, gemop12, gemop13, gemop14, gemop16, gemop28</w:t>
            </w:r>
          </w:p>
        </w:tc>
        <w:tc>
          <w:tcPr>
            <w:tcW w:w="1699" w:type="dxa"/>
          </w:tcPr>
          <w:p>
            <w:pPr>
              <w:pStyle w:val="0"/>
              <w:jc w:val="center"/>
            </w:pPr>
            <w:r>
              <w:rPr>
                <w:sz w:val="24"/>
              </w:rPr>
              <w:t xml:space="preserve">19,44</w:t>
            </w:r>
          </w:p>
        </w:tc>
      </w:tr>
      <w:tr>
        <w:tc>
          <w:tcPr>
            <w:tcW w:w="1114" w:type="dxa"/>
          </w:tcPr>
          <w:p>
            <w:pPr>
              <w:pStyle w:val="0"/>
              <w:jc w:val="center"/>
            </w:pPr>
            <w:r>
              <w:rPr>
                <w:sz w:val="24"/>
              </w:rPr>
              <w:t xml:space="preserve">ds19.076</w:t>
            </w:r>
          </w:p>
        </w:tc>
        <w:tc>
          <w:tcPr>
            <w:tcW w:w="3244" w:type="dxa"/>
          </w:tcPr>
          <w:p>
            <w:pPr>
              <w:pStyle w:val="0"/>
              <w:jc w:val="both"/>
            </w:pPr>
            <w:r>
              <w:rPr>
                <w:sz w:val="24"/>
              </w:rPr>
              <w:t xml:space="preserve">ЗНО лимфоидной и кроветворной тканей, лекарственная терапия с применением отдельных препаратов (по перечню), взрослые (уровень 6)</w:t>
            </w:r>
          </w:p>
        </w:tc>
        <w:tc>
          <w:tcPr>
            <w:tcW w:w="2635" w:type="dxa"/>
          </w:tcPr>
          <w:p>
            <w:pPr>
              <w:pStyle w:val="0"/>
              <w:jc w:val="center"/>
            </w:pPr>
            <w:r>
              <w:rPr>
                <w:sz w:val="24"/>
              </w:rPr>
              <w:t xml:space="preserve">C81 - C96, D45 - D47</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длительность: от 4 до 10 дней включительно</w:t>
            </w:r>
          </w:p>
          <w:p>
            <w:pPr>
              <w:pStyle w:val="0"/>
              <w:jc w:val="center"/>
            </w:pPr>
            <w:r>
              <w:rPr>
                <w:sz w:val="24"/>
              </w:rPr>
              <w:t xml:space="preserve">иной классификационный критерий: gemop3, gemop6, gemop9, gemop11, gemop12, gemop13, gemop14, gemop16, gemop28</w:t>
            </w:r>
          </w:p>
        </w:tc>
        <w:tc>
          <w:tcPr>
            <w:tcW w:w="1699" w:type="dxa"/>
          </w:tcPr>
          <w:p>
            <w:pPr>
              <w:pStyle w:val="0"/>
              <w:jc w:val="center"/>
            </w:pPr>
            <w:r>
              <w:rPr>
                <w:sz w:val="24"/>
              </w:rPr>
              <w:t xml:space="preserve">20,26</w:t>
            </w:r>
          </w:p>
        </w:tc>
      </w:tr>
      <w:tr>
        <w:tc>
          <w:tcPr>
            <w:tcW w:w="1114" w:type="dxa"/>
          </w:tcPr>
          <w:p>
            <w:pPr>
              <w:pStyle w:val="0"/>
              <w:jc w:val="center"/>
            </w:pPr>
            <w:r>
              <w:rPr>
                <w:sz w:val="24"/>
              </w:rPr>
              <w:t xml:space="preserve">ds19.077</w:t>
            </w:r>
          </w:p>
        </w:tc>
        <w:tc>
          <w:tcPr>
            <w:tcW w:w="3244" w:type="dxa"/>
          </w:tcPr>
          <w:p>
            <w:pPr>
              <w:pStyle w:val="0"/>
              <w:jc w:val="both"/>
            </w:pPr>
            <w:r>
              <w:rPr>
                <w:sz w:val="24"/>
              </w:rPr>
              <w:t xml:space="preserve">ЗНО лимфоидной и кроветворной тканей, лекарственная терапия с применением отдельных препаратов (по перечню), взрослые (уровень 7)</w:t>
            </w:r>
          </w:p>
        </w:tc>
        <w:tc>
          <w:tcPr>
            <w:tcW w:w="2635" w:type="dxa"/>
          </w:tcPr>
          <w:p>
            <w:pPr>
              <w:pStyle w:val="0"/>
              <w:jc w:val="center"/>
            </w:pPr>
            <w:r>
              <w:rPr>
                <w:sz w:val="24"/>
              </w:rPr>
              <w:t xml:space="preserve">C81 - C96, D45 - D47</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длительность: от 11 до 20 дней включительно</w:t>
            </w:r>
          </w:p>
          <w:p>
            <w:pPr>
              <w:pStyle w:val="0"/>
              <w:jc w:val="center"/>
            </w:pPr>
            <w:r>
              <w:rPr>
                <w:sz w:val="24"/>
              </w:rPr>
              <w:t xml:space="preserve">иной классификационный критерий: gemop3, gemop6, gemop9, gemop11, gemop12, gemop13, gemop14, gemop16, gemop28</w:t>
            </w:r>
          </w:p>
        </w:tc>
        <w:tc>
          <w:tcPr>
            <w:tcW w:w="1699" w:type="dxa"/>
          </w:tcPr>
          <w:p>
            <w:pPr>
              <w:pStyle w:val="0"/>
              <w:jc w:val="center"/>
            </w:pPr>
            <w:r>
              <w:rPr>
                <w:sz w:val="24"/>
              </w:rPr>
              <w:t xml:space="preserve">22,19</w:t>
            </w:r>
          </w:p>
        </w:tc>
      </w:tr>
      <w:tr>
        <w:tc>
          <w:tcPr>
            <w:tcW w:w="1114" w:type="dxa"/>
          </w:tcPr>
          <w:p>
            <w:pPr>
              <w:pStyle w:val="0"/>
              <w:jc w:val="center"/>
            </w:pPr>
            <w:r>
              <w:rPr>
                <w:sz w:val="24"/>
              </w:rPr>
              <w:t xml:space="preserve">ds19.078</w:t>
            </w:r>
          </w:p>
        </w:tc>
        <w:tc>
          <w:tcPr>
            <w:tcW w:w="3244" w:type="dxa"/>
          </w:tcPr>
          <w:p>
            <w:pPr>
              <w:pStyle w:val="0"/>
              <w:jc w:val="both"/>
            </w:pPr>
            <w:r>
              <w:rPr>
                <w:sz w:val="24"/>
              </w:rPr>
              <w:t xml:space="preserve">ЗНО лимфоидной и кроветворной тканей, лекарственная терапия с применением отдельных препаратов (по перечню), взрослые (уровень 8)</w:t>
            </w:r>
          </w:p>
        </w:tc>
        <w:tc>
          <w:tcPr>
            <w:tcW w:w="2635" w:type="dxa"/>
          </w:tcPr>
          <w:p>
            <w:pPr>
              <w:pStyle w:val="0"/>
              <w:jc w:val="center"/>
            </w:pPr>
            <w:r>
              <w:rPr>
                <w:sz w:val="24"/>
              </w:rPr>
              <w:t xml:space="preserve">C81 - C96, D45 - D47</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длительность: от 21 до 30 дней включительно</w:t>
            </w:r>
          </w:p>
          <w:p>
            <w:pPr>
              <w:pStyle w:val="0"/>
              <w:jc w:val="center"/>
            </w:pPr>
            <w:r>
              <w:rPr>
                <w:sz w:val="24"/>
              </w:rPr>
              <w:t xml:space="preserve">иной классификационный критерий: gemop3, gemop6, gemop9, gemop11, gemop12, gemop13, gemop14, gemop16, gemop28</w:t>
            </w:r>
          </w:p>
        </w:tc>
        <w:tc>
          <w:tcPr>
            <w:tcW w:w="1699" w:type="dxa"/>
          </w:tcPr>
          <w:p>
            <w:pPr>
              <w:pStyle w:val="0"/>
              <w:jc w:val="center"/>
            </w:pPr>
            <w:r>
              <w:rPr>
                <w:sz w:val="24"/>
              </w:rPr>
              <w:t xml:space="preserve">24,44</w:t>
            </w:r>
          </w:p>
        </w:tc>
      </w:tr>
      <w:tr>
        <w:tc>
          <w:tcPr>
            <w:tcW w:w="1114" w:type="dxa"/>
          </w:tcPr>
          <w:p>
            <w:pPr>
              <w:pStyle w:val="0"/>
              <w:jc w:val="center"/>
            </w:pPr>
            <w:r>
              <w:rPr>
                <w:sz w:val="24"/>
              </w:rPr>
              <w:t xml:space="preserve">ds19.079</w:t>
            </w:r>
          </w:p>
        </w:tc>
        <w:tc>
          <w:tcPr>
            <w:tcW w:w="3244" w:type="dxa"/>
          </w:tcPr>
          <w:p>
            <w:pPr>
              <w:pStyle w:val="0"/>
              <w:jc w:val="both"/>
            </w:pPr>
            <w:r>
              <w:rPr>
                <w:sz w:val="24"/>
              </w:rPr>
              <w:t xml:space="preserve">Лучевые повреждения</w:t>
            </w:r>
          </w:p>
        </w:tc>
        <w:tc>
          <w:tcPr>
            <w:tcW w:w="2635" w:type="dxa"/>
          </w:tcPr>
          <w:p>
            <w:pPr>
              <w:pStyle w:val="0"/>
              <w:jc w:val="center"/>
            </w:pPr>
            <w:r>
              <w:rPr>
                <w:sz w:val="24"/>
              </w:rPr>
              <w:t xml:space="preserve">I42.7, I89.8, I97.2, J70.1, K62.7, L58.9, M54, N30.4, N76.6</w:t>
            </w:r>
          </w:p>
        </w:tc>
        <w:tc>
          <w:tcPr>
            <w:tcW w:w="2635" w:type="dxa"/>
          </w:tcPr>
          <w:p>
            <w:pPr>
              <w:pStyle w:val="0"/>
              <w:jc w:val="center"/>
            </w:pPr>
            <w:r>
              <w:rPr>
                <w:sz w:val="24"/>
              </w:rPr>
              <w:t xml:space="preserve">-</w:t>
            </w:r>
          </w:p>
        </w:tc>
        <w:tc>
          <w:tcPr>
            <w:tcW w:w="2239" w:type="dxa"/>
          </w:tcPr>
          <w:p>
            <w:pPr>
              <w:pStyle w:val="0"/>
              <w:jc w:val="center"/>
            </w:pPr>
            <w:r>
              <w:rPr>
                <w:sz w:val="24"/>
              </w:rPr>
              <w:t xml:space="preserve">дополнительные диагнозы: C.</w:t>
            </w:r>
          </w:p>
          <w:p>
            <w:pPr>
              <w:pStyle w:val="0"/>
              <w:jc w:val="center"/>
            </w:pPr>
            <w:r>
              <w:rPr>
                <w:sz w:val="24"/>
              </w:rPr>
              <w:t xml:space="preserve">иной классификационный критерий: olt</w:t>
            </w:r>
          </w:p>
        </w:tc>
        <w:tc>
          <w:tcPr>
            <w:tcW w:w="1699" w:type="dxa"/>
          </w:tcPr>
          <w:p>
            <w:pPr>
              <w:pStyle w:val="0"/>
              <w:jc w:val="center"/>
            </w:pPr>
            <w:r>
              <w:rPr>
                <w:sz w:val="24"/>
              </w:rPr>
              <w:t xml:space="preserve">2,62</w:t>
            </w:r>
          </w:p>
        </w:tc>
      </w:tr>
      <w:tr>
        <w:tc>
          <w:tcPr>
            <w:tcW w:w="1114" w:type="dxa"/>
          </w:tcPr>
          <w:p>
            <w:pPr>
              <w:pStyle w:val="0"/>
              <w:jc w:val="center"/>
            </w:pPr>
            <w:r>
              <w:rPr>
                <w:sz w:val="24"/>
              </w:rPr>
              <w:t xml:space="preserve">ds19.157</w:t>
            </w:r>
          </w:p>
        </w:tc>
        <w:tc>
          <w:tcPr>
            <w:tcW w:w="324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sh0019, sh0024, sh0025, sh0028, sh0047, sh0050, sh0058, sh0061, sh0062, sh0068, sh0071, sh0083, sh0090, sh0121, sh0128, sh0139, sh0144, sh0153, sh0182, sh0202, sh0224, sh0229, sh0253, sh0350, sh0556, sh0582, sh0605, sh0616, sh0632, sh0634, sh0635, sh0636, sh0639, sh0640, sh0641, sh0671, sh0673, sh0677, sh0698, sh0700, sh0702, sh0702.1, sh0704, sh0707, sh0711, sh0712, sh0717, sh0767, sh0768, sh0770, sh0790, sh0793, sh0800, sh0803, sh0807, sh0811, sh0867, sh0871, sh0880, sh0888, sh0892, sh0915, sh0923, sh0927, sh0929, sh0929.1, sh0933, sh0950, sh0972, sh0977, sh1002, sh1031, sh1035, sh1036, sh1056, sh1067, sh1068, sh1074, sh1104, sh1108, sh1109, sh1116, sh1179, sh1180, sh1184, sh1185, sh1186, sh1194, sh1195, sh1204, sh1218, sh1220, sh1224, sh1225, sh1237, sh1239, sh1249, sh1250, sh1264, sh1275, sh1276, sh1281, sh1282, sh1284, sh1286, sh1287, sh1296, sh1307, sh1316, sh9003</w:t>
            </w:r>
          </w:p>
        </w:tc>
        <w:tc>
          <w:tcPr>
            <w:tcW w:w="1699" w:type="dxa"/>
          </w:tcPr>
          <w:p>
            <w:pPr>
              <w:pStyle w:val="0"/>
              <w:jc w:val="center"/>
            </w:pPr>
            <w:r>
              <w:rPr>
                <w:sz w:val="24"/>
              </w:rPr>
              <w:t xml:space="preserve">0,3</w:t>
            </w:r>
          </w:p>
        </w:tc>
      </w:tr>
      <w:tr>
        <w:tc>
          <w:tcPr>
            <w:tcW w:w="1114" w:type="dxa"/>
          </w:tcPr>
          <w:p>
            <w:pPr>
              <w:pStyle w:val="0"/>
              <w:jc w:val="center"/>
            </w:pPr>
            <w:r>
              <w:rPr>
                <w:sz w:val="24"/>
              </w:rPr>
              <w:t xml:space="preserve">ds19.158</w:t>
            </w:r>
          </w:p>
        </w:tc>
        <w:tc>
          <w:tcPr>
            <w:tcW w:w="3244" w:type="dxa"/>
          </w:tcPr>
          <w:p>
            <w:pPr>
              <w:pStyle w:val="0"/>
              <w:jc w:val="both"/>
            </w:pPr>
            <w:r>
              <w:rPr>
                <w:sz w:val="24"/>
              </w:rPr>
              <w:t xml:space="preserve">Лекарственная терапия при злокачественных новообразованиях</w:t>
            </w:r>
          </w:p>
          <w:p>
            <w:pPr>
              <w:pStyle w:val="0"/>
              <w:jc w:val="both"/>
            </w:pPr>
            <w:r>
              <w:rPr>
                <w:sz w:val="24"/>
              </w:rPr>
              <w:t xml:space="preserve">(кроме лимфоидной и кроветворной тканей), взрослые (уровень 2)</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sh0024.1, sh0028.1, sh0052, sh0063, sh0072, sh0090.1, sh0113, sh0121.1, sh0124, sh0139.1, sh0140, sh0149, sh0153.1, sh0191, sh0238, sh0272, sh0280, sh0336, sh0338, sh0339, sh0348, sh0385, sh0389, sh0466, sh0534, sh0537, sh0555, sh0632.1, sh0634.1, sh0635.1, sh0636.1, sh0643, sh0644, sh0646, sh0663, sh0672, sh0675, sh0690, sh0695, sh0704.1, sh0705, sh0719, sh0720, sh0764, sh0770.1, sh0774, sh0775, sh0779, sh0780, sh0786, sh0800.1, sh0805, sh0811.1, sh0817, sh0869, sh0870, sh0873, sh0875, sh0881, sh0898, sh0899, sh0900, sh0909, sh0922, sh0934, sh0935, sh0966, sh0974, sh0975, sh0999, sh1031.1, sh1035.1, sh1038, sh1040, sh1041, sh1067.1, sh1077, sh1088, sh1110, sh1116.1, sh1117, sh1118, sh1119, sh1122, sh1124, sh1125, sh1133, sh1153, sh1157, sh1164, sh1180.1, sh1216, sh1224.1, sh1263, sh1278, sh1280, sh1283, sh1286.1, sh1287.1, sh1316.1</w:t>
            </w:r>
          </w:p>
        </w:tc>
        <w:tc>
          <w:tcPr>
            <w:tcW w:w="1699" w:type="dxa"/>
          </w:tcPr>
          <w:p>
            <w:pPr>
              <w:pStyle w:val="0"/>
              <w:jc w:val="center"/>
            </w:pPr>
            <w:r>
              <w:rPr>
                <w:sz w:val="24"/>
              </w:rPr>
              <w:t xml:space="preserve">0,7</w:t>
            </w:r>
          </w:p>
        </w:tc>
      </w:tr>
      <w:tr>
        <w:tc>
          <w:tcPr>
            <w:tcW w:w="1114" w:type="dxa"/>
          </w:tcPr>
          <w:p>
            <w:pPr>
              <w:pStyle w:val="0"/>
              <w:jc w:val="center"/>
            </w:pPr>
            <w:r>
              <w:rPr>
                <w:sz w:val="24"/>
              </w:rPr>
              <w:t xml:space="preserve">ds19.159</w:t>
            </w:r>
          </w:p>
        </w:tc>
        <w:tc>
          <w:tcPr>
            <w:tcW w:w="3244" w:type="dxa"/>
          </w:tcPr>
          <w:p>
            <w:pPr>
              <w:pStyle w:val="0"/>
              <w:jc w:val="both"/>
            </w:pPr>
            <w:r>
              <w:rPr>
                <w:sz w:val="24"/>
              </w:rPr>
              <w:t xml:space="preserve">Лекарственная терапия при злокачественных новообразованиях</w:t>
            </w:r>
          </w:p>
          <w:p>
            <w:pPr>
              <w:pStyle w:val="0"/>
              <w:jc w:val="both"/>
            </w:pPr>
            <w:r>
              <w:rPr>
                <w:sz w:val="24"/>
              </w:rPr>
              <w:t xml:space="preserve">(кроме лимфоидной и кроветворной тканей), взрослые (уровень 3)</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sh0018, sh0025.1, sh0027, sh0074, sh0075, sh0140.1, sh0202.1, sh0204, sh0206, sh0214, sh0215, sh0216, sh0306, sh0308, sh0349, sh0368, sh0486, sh0493, sh0521, sh0564, sh0565, sh0578, sh0588, sh0589, sh0605.1, sh0628, sh0673.1, sh0676, sh0689, sh0693, sh0712.1, sh0717.1, sh0763, sh0765, sh0779.1, sh0780.1, sh0824, sh0835, sh0837, sh0857, sh0884, sh0885, sh0888.1, sh0892.1, sh0931, sh0936, sh0946, sh0947, sh0948, sh0964, sh0978, sh1003, sh1042, sh1064, sh1065, sh1075, sh1079, sh1082, sh1106, sh1107, sh1129, sh1136, sh1142, sh1143, sh1154, sh1159, sh1161, sh1162, sh1163, sh1165, sh1179.1, sh1186.1, sh1249.1, sh1265, sh1275.1, sh1276.1, sh1279, sh1289, sh1290, sh1292, sh1294, sh1297, sh1299</w:t>
            </w:r>
          </w:p>
        </w:tc>
        <w:tc>
          <w:tcPr>
            <w:tcW w:w="1699" w:type="dxa"/>
          </w:tcPr>
          <w:p>
            <w:pPr>
              <w:pStyle w:val="0"/>
              <w:jc w:val="center"/>
            </w:pPr>
            <w:r>
              <w:rPr>
                <w:sz w:val="24"/>
              </w:rPr>
              <w:t xml:space="preserve">1,16</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C40, C40.0, C40.1, C40.2, C40.3, C40.8, C40.9, C41, C41.0, C41.1, C41.2, C41.3, C41.4, C41.8, C41.9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sh0926</w:t>
            </w:r>
          </w:p>
        </w:tc>
        <w:tc>
          <w:tcPr>
            <w:tcW w:w="1699" w:type="dxa"/>
          </w:tcPr>
          <w:p>
            <w:pPr>
              <w:pStyle w:val="0"/>
            </w:pPr>
            <w:r>
              <w:rPr>
                <w:sz w:val="24"/>
              </w:rPr>
            </w:r>
          </w:p>
        </w:tc>
      </w:tr>
      <w:tr>
        <w:tc>
          <w:tcPr>
            <w:tcW w:w="1114" w:type="dxa"/>
          </w:tcPr>
          <w:p>
            <w:pPr>
              <w:pStyle w:val="0"/>
              <w:jc w:val="center"/>
            </w:pPr>
            <w:r>
              <w:rPr>
                <w:sz w:val="24"/>
              </w:rPr>
              <w:t xml:space="preserve">ds19.160</w:t>
            </w:r>
          </w:p>
        </w:tc>
        <w:tc>
          <w:tcPr>
            <w:tcW w:w="3244" w:type="dxa"/>
          </w:tcPr>
          <w:p>
            <w:pPr>
              <w:pStyle w:val="0"/>
              <w:jc w:val="both"/>
            </w:pPr>
            <w:r>
              <w:rPr>
                <w:sz w:val="24"/>
              </w:rPr>
              <w:t xml:space="preserve">Лекарственная терапия при злокачественных новообразованиях</w:t>
            </w:r>
          </w:p>
          <w:p>
            <w:pPr>
              <w:pStyle w:val="0"/>
              <w:jc w:val="both"/>
            </w:pPr>
            <w:r>
              <w:rPr>
                <w:sz w:val="24"/>
              </w:rPr>
              <w:t xml:space="preserve">(кроме лимфоидной и кроветворной тканей), взрослые (уровень 4)</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sh0123, sh0179, sh0195, sh0217, sh0222, sh0264, sh0305, sh0311, sh0482, sh0490, sh0518, sh0538, sh0617, sh0638, sh0650, sh0653, sh0685, sh0706, sh0716, sh0736, sh0771, sh0785, sh0801, sh0825, sh0836, sh0838, sh0841, sh0854, sh0858, sh0880.1, sh0887, sh0909.1, sh0912, sh0944, sh0965, sh0973, sh0994, sh0999.1, sh1032, sh1033, sh1076, sh1078, sh1081, sh1111, sh1114, sh1115, sh1130, sh1131, sh1132, sh1153.1, sh1155, sh1156, sh1157.1, sh1164.1, sh1167, sh1206, sh1207, sh1238, sh1267, sh1268, sh1277, sh1281.1, sh1291, sh1298, sh1300</w:t>
            </w:r>
          </w:p>
        </w:tc>
        <w:tc>
          <w:tcPr>
            <w:tcW w:w="1699" w:type="dxa"/>
          </w:tcPr>
          <w:p>
            <w:pPr>
              <w:pStyle w:val="0"/>
              <w:jc w:val="center"/>
            </w:pPr>
            <w:r>
              <w:rPr>
                <w:sz w:val="24"/>
              </w:rPr>
              <w:t xml:space="preserve">1,94</w:t>
            </w:r>
          </w:p>
        </w:tc>
      </w:tr>
      <w:tr>
        <w:tc>
          <w:tcPr>
            <w:tcW w:w="1114" w:type="dxa"/>
          </w:tcPr>
          <w:p>
            <w:pPr>
              <w:pStyle w:val="0"/>
              <w:jc w:val="center"/>
            </w:pPr>
            <w:r>
              <w:rPr>
                <w:sz w:val="24"/>
              </w:rPr>
              <w:t xml:space="preserve">ds19.161</w:t>
            </w:r>
          </w:p>
        </w:tc>
        <w:tc>
          <w:tcPr>
            <w:tcW w:w="3244" w:type="dxa"/>
          </w:tcPr>
          <w:p>
            <w:pPr>
              <w:pStyle w:val="0"/>
              <w:jc w:val="both"/>
            </w:pPr>
            <w:r>
              <w:rPr>
                <w:sz w:val="24"/>
              </w:rPr>
              <w:t xml:space="preserve">Лекарственная терапия при злокачественных новообразованиях</w:t>
            </w:r>
          </w:p>
          <w:p>
            <w:pPr>
              <w:pStyle w:val="0"/>
              <w:jc w:val="both"/>
            </w:pPr>
            <w:r>
              <w:rPr>
                <w:sz w:val="24"/>
              </w:rPr>
              <w:t xml:space="preserve">(кроме лимфоидной и кроветворной тканей), взрослые (уровень 5)</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sh0027.1, sh0066, sh0069, sh0085, sh0150, sh0161, sh0162, sh0207, sh0255, sh0258, sh0306.1, sh0308.1, sh0333, sh0335, sh0437, sh0474, sh0494, sh0564.1, sh0578.1, sh0591, sh0648, sh0664, sh0665, sh0701, sh0737, sh0738, sh0739, sh0740, sh0741, sh0742, sh0743, sh0744, sh0745, sh0747, sh0806, sh0842, sh0855, sh0937, sh0995, sh0996, sh1037, sh1040.1, sh1066, sh1075.1, sh10794, sh1097, sh1098, sh1101, sh1136.1, sh1144, sh1170, sh1191, sh1198, sh1200, sh1222, sh1223, sh1239.1, sh1270, sh1274</w:t>
            </w:r>
          </w:p>
        </w:tc>
        <w:tc>
          <w:tcPr>
            <w:tcW w:w="1699" w:type="dxa"/>
          </w:tcPr>
          <w:p>
            <w:pPr>
              <w:pStyle w:val="0"/>
              <w:jc w:val="center"/>
            </w:pPr>
            <w:r>
              <w:rPr>
                <w:sz w:val="24"/>
              </w:rPr>
              <w:t xml:space="preserve">2,54</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C46.0, C46.1, C46.2, C46.3, C46.7, C46.8, C46.9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sh1187</w:t>
            </w:r>
          </w:p>
        </w:tc>
        <w:tc>
          <w:tcPr>
            <w:tcW w:w="1699" w:type="dxa"/>
          </w:tcPr>
          <w:p>
            <w:pPr>
              <w:pStyle w:val="0"/>
            </w:pPr>
            <w:r>
              <w:rPr>
                <w:sz w:val="24"/>
              </w:rPr>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C48.0, C48.1, C48.2, C56, C57.0, C57.1, C57.2, C57.3, C57.4, C57.7, C57.8, C57.9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sh1288, sh1306</w:t>
            </w:r>
          </w:p>
        </w:tc>
        <w:tc>
          <w:tcPr>
            <w:tcW w:w="1699" w:type="dxa"/>
          </w:tcPr>
          <w:p>
            <w:pPr>
              <w:pStyle w:val="0"/>
            </w:pPr>
            <w:r>
              <w:rPr>
                <w:sz w:val="24"/>
              </w:rPr>
            </w:r>
          </w:p>
        </w:tc>
      </w:tr>
      <w:tr>
        <w:tc>
          <w:tcPr>
            <w:tcW w:w="1114" w:type="dxa"/>
          </w:tcPr>
          <w:p>
            <w:pPr>
              <w:pStyle w:val="0"/>
              <w:jc w:val="center"/>
            </w:pPr>
            <w:r>
              <w:rPr>
                <w:sz w:val="24"/>
              </w:rPr>
              <w:t xml:space="preserve">ds19.162</w:t>
            </w:r>
          </w:p>
        </w:tc>
        <w:tc>
          <w:tcPr>
            <w:tcW w:w="3244" w:type="dxa"/>
          </w:tcPr>
          <w:p>
            <w:pPr>
              <w:pStyle w:val="0"/>
              <w:jc w:val="both"/>
            </w:pPr>
            <w:r>
              <w:rPr>
                <w:sz w:val="24"/>
              </w:rPr>
              <w:t xml:space="preserve">Лекарственная терапия при злокачественных новообразованиях</w:t>
            </w:r>
          </w:p>
          <w:p>
            <w:pPr>
              <w:pStyle w:val="0"/>
              <w:jc w:val="both"/>
            </w:pPr>
            <w:r>
              <w:rPr>
                <w:sz w:val="24"/>
              </w:rPr>
              <w:t xml:space="preserve">(кроме лимфоидной и кроветворной тканей), взрослые (уровень 6)</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sh0008, sh0011, sh0012, sh0013, sh0014, sh0015, sh0016, sh0017, sh0046, sh0057, sh0077, sh0088, sh0094, sh0096, sh0104, sh0169, sh0170, sh0171, sh0180, sh0209, sh0218, sh0221, sh0301, sh0302, sh0331, sh0341, sh0347, sh0398, sh0399, sh0418, sh0447, sh0448, sh0449, sh0452, sh0453, sh0467, sh0499, sh0523, sh0557, sh0576, sh0580, sh0620, sh0629, sh0645, sh0658, sh0660, sh0670, sh0692, sh0696, sh0697, sh0746, sh0748, sh0749, sh0750, sh0751, sh0752, sh0753, sh0754, sh0755, sh0756, sh0757, sh0758, sh0759, sh0760, sh0808, sh0818, sh0835.1, sh0837.1, sh0841.1, sh0854.1, sh0857.1, sh0859, sh0862, sh0866, sh0868, sh0889, sh0913, sh0967, sh1000, sh1001, sh1038.1, sh1041.1, sh1070, sh1112, sh1145, sh1169, sh1171, sh1196, sh1197, sh1199, sh1201, sh1205, sh1206.1, sh1207.1, sh1252, sh1266, sh1267.1, sh1268.1, sh1269, sh1293, sh1297.1, sh1299.1, sh1301, sh1309</w:t>
            </w:r>
          </w:p>
        </w:tc>
        <w:tc>
          <w:tcPr>
            <w:tcW w:w="1699" w:type="dxa"/>
          </w:tcPr>
          <w:p>
            <w:pPr>
              <w:pStyle w:val="0"/>
              <w:jc w:val="center"/>
            </w:pPr>
            <w:r>
              <w:rPr>
                <w:sz w:val="24"/>
              </w:rPr>
              <w:t xml:space="preserve">3,48</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C48.0, C48.1, C48.2, C56, C57.0, C57.1, C57.2, C57.3, C57.4, C57.7, C57.8, C57.9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sh0833, sh1304</w:t>
            </w:r>
          </w:p>
        </w:tc>
        <w:tc>
          <w:tcPr>
            <w:tcW w:w="1699" w:type="dxa"/>
          </w:tcPr>
          <w:p>
            <w:pPr>
              <w:pStyle w:val="0"/>
            </w:pPr>
            <w:r>
              <w:rPr>
                <w:sz w:val="24"/>
              </w:rPr>
            </w:r>
          </w:p>
        </w:tc>
      </w:tr>
      <w:tr>
        <w:tc>
          <w:tcPr>
            <w:tcW w:w="1114" w:type="dxa"/>
          </w:tcPr>
          <w:p>
            <w:pPr>
              <w:pStyle w:val="0"/>
              <w:jc w:val="center"/>
            </w:pPr>
            <w:r>
              <w:rPr>
                <w:sz w:val="24"/>
              </w:rPr>
              <w:t xml:space="preserve">ds19.163</w:t>
            </w:r>
          </w:p>
        </w:tc>
        <w:tc>
          <w:tcPr>
            <w:tcW w:w="3244" w:type="dxa"/>
          </w:tcPr>
          <w:p>
            <w:pPr>
              <w:pStyle w:val="0"/>
              <w:jc w:val="both"/>
            </w:pPr>
            <w:r>
              <w:rPr>
                <w:sz w:val="24"/>
              </w:rPr>
              <w:t xml:space="preserve">Лекарственная терапия при злокачественных новообразованиях</w:t>
            </w:r>
          </w:p>
          <w:p>
            <w:pPr>
              <w:pStyle w:val="0"/>
              <w:jc w:val="both"/>
            </w:pPr>
            <w:r>
              <w:rPr>
                <w:sz w:val="24"/>
              </w:rPr>
              <w:t xml:space="preserve">(кроме лимфоидной и кроветворной тканей), взрослые (уровень 7)</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sh0110, sh0255.1, sh0256, sh0293, sh0372, sh0497, sh0509, sh0512, sh0515, sh0630, sh0638.1, sh0647, sh0652, sh0654, sh0655, sh0691, sh0799, sh0802, sh0826, sh0827, sh0842.1, sh0858.1, sh0860, sh0861, sh1045, sh1049, sh1066.1, sh1094, sh1095, sh1096, sh1101.1, sh1121, sh1158, sh1160, sh1178, sh1202, sh1251, sh1300.1, sh1312, sh1313, sh1314</w:t>
            </w:r>
          </w:p>
        </w:tc>
        <w:tc>
          <w:tcPr>
            <w:tcW w:w="1699" w:type="dxa"/>
          </w:tcPr>
          <w:p>
            <w:pPr>
              <w:pStyle w:val="0"/>
              <w:jc w:val="center"/>
            </w:pPr>
            <w:r>
              <w:rPr>
                <w:sz w:val="24"/>
              </w:rPr>
              <w:t xml:space="preserve">4,43</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C40, C40.0, C40.1, C40.2, C40.3, C40.8, C40.9, C41, C41.0, C41.1, C41.2, C41.3, C41.4, C41.8, C41.9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sh0926.1</w:t>
            </w:r>
          </w:p>
        </w:tc>
        <w:tc>
          <w:tcPr>
            <w:tcW w:w="1699" w:type="dxa"/>
          </w:tcPr>
          <w:p>
            <w:pPr>
              <w:pStyle w:val="0"/>
            </w:pPr>
            <w:r>
              <w:rPr>
                <w:sz w:val="24"/>
              </w:rPr>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C48.0, C48.1, C48.2, C56, C57.0, C57.1, C57.2, C57.3, C57.4, C57.7, C57.8, C57.9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sh0810, sh0822, sh0834, sh1172, sh1305</w:t>
            </w:r>
          </w:p>
        </w:tc>
        <w:tc>
          <w:tcPr>
            <w:tcW w:w="1699" w:type="dxa"/>
          </w:tcPr>
          <w:p>
            <w:pPr>
              <w:pStyle w:val="0"/>
            </w:pPr>
            <w:r>
              <w:rPr>
                <w:sz w:val="24"/>
              </w:rPr>
            </w:r>
          </w:p>
        </w:tc>
      </w:tr>
      <w:tr>
        <w:tc>
          <w:tcPr>
            <w:tcW w:w="1114" w:type="dxa"/>
          </w:tcPr>
          <w:p>
            <w:pPr>
              <w:pStyle w:val="0"/>
              <w:jc w:val="center"/>
            </w:pPr>
            <w:r>
              <w:rPr>
                <w:sz w:val="24"/>
              </w:rPr>
              <w:t xml:space="preserve">ds19.164</w:t>
            </w:r>
          </w:p>
        </w:tc>
        <w:tc>
          <w:tcPr>
            <w:tcW w:w="3244" w:type="dxa"/>
          </w:tcPr>
          <w:p>
            <w:pPr>
              <w:pStyle w:val="0"/>
              <w:jc w:val="both"/>
            </w:pPr>
            <w:r>
              <w:rPr>
                <w:sz w:val="24"/>
              </w:rPr>
              <w:t xml:space="preserve">Лекарственная терапия при злокачественных новообразованиях</w:t>
            </w:r>
          </w:p>
          <w:p>
            <w:pPr>
              <w:pStyle w:val="0"/>
              <w:jc w:val="both"/>
            </w:pPr>
            <w:r>
              <w:rPr>
                <w:sz w:val="24"/>
              </w:rPr>
              <w:t xml:space="preserve">(кроме лимфоидной и кроветворной тканей), взрослые (уровень 8)</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sh0087, sh0112, sh0135, sh0159, sh0163, sh0165, sh0204.1, sh0240, sh0294, sh0295, sh0296, sh0297, sh0311.1, sh0373, sh0374, sh0375, sh0418.1, sh0426, sh0469, sh0601, sh0766, sh0819, sh0828, sh0829, sh0831, sh0836.1, sh0838.1, sh0855.1, sh0856, sh0941, sh0967.1, sh0969, sh1032.1, sh1033.1, sh1047, sh1048, sh1050, sh1100, sh1120, sh1123, sh1141, sh1143.1, sh1168, sh1176, sh1177, sh1182, sh1189, sh1190, sh1212, sh1226, sh1266.1, sh1298.1, sh1310</w:t>
            </w:r>
          </w:p>
        </w:tc>
        <w:tc>
          <w:tcPr>
            <w:tcW w:w="1699" w:type="dxa"/>
          </w:tcPr>
          <w:p>
            <w:pPr>
              <w:pStyle w:val="0"/>
              <w:jc w:val="center"/>
            </w:pPr>
            <w:r>
              <w:rPr>
                <w:sz w:val="24"/>
              </w:rPr>
              <w:t xml:space="preserve">6,34</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C48.0, C48.1, C48.2, C56, C57.0, C57.1, C57.2, C57.3, C57.4, C57.7, C57.8, C57.9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sh0330, sh0823</w:t>
            </w:r>
          </w:p>
        </w:tc>
        <w:tc>
          <w:tcPr>
            <w:tcW w:w="1699" w:type="dxa"/>
          </w:tcPr>
          <w:p>
            <w:pPr>
              <w:pStyle w:val="0"/>
            </w:pPr>
            <w:r>
              <w:rPr>
                <w:sz w:val="24"/>
              </w:rPr>
            </w:r>
          </w:p>
        </w:tc>
      </w:tr>
      <w:tr>
        <w:tc>
          <w:tcPr>
            <w:tcW w:w="1114" w:type="dxa"/>
          </w:tcPr>
          <w:p>
            <w:pPr>
              <w:pStyle w:val="0"/>
              <w:jc w:val="center"/>
            </w:pPr>
            <w:r>
              <w:rPr>
                <w:sz w:val="24"/>
              </w:rPr>
              <w:t xml:space="preserve">ds19.165</w:t>
            </w:r>
          </w:p>
        </w:tc>
        <w:tc>
          <w:tcPr>
            <w:tcW w:w="3244" w:type="dxa"/>
          </w:tcPr>
          <w:p>
            <w:pPr>
              <w:pStyle w:val="0"/>
              <w:jc w:val="both"/>
            </w:pPr>
            <w:r>
              <w:rPr>
                <w:sz w:val="24"/>
              </w:rPr>
              <w:t xml:space="preserve">Лекарственная терапия при злокачественных новообразованиях</w:t>
            </w:r>
          </w:p>
          <w:p>
            <w:pPr>
              <w:pStyle w:val="0"/>
              <w:jc w:val="both"/>
            </w:pPr>
            <w:r>
              <w:rPr>
                <w:sz w:val="24"/>
              </w:rPr>
              <w:t xml:space="preserve">(кроме лимфоидной и кроветворной тканей), взрослые (уровень 9)</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sh0001, sh0002, sh0003, sh0004, sh0005, sh0006, sh0076, sh0088.1, sh0155, sh0l56, sh0157, sh0158, sh0160, sh0208, sh0209.1, sh0290, sh0291, sh0292, sh0445, sh0475, sh0557.1, sh0575, sh0618, sh0620.1, sh0668, sh0670.1, sh0723, sh0724, sh0725, sh0726, sh0727, sh0728, sh0729, sh0730, sh0731, sh0733, sh0734, sh0735, sh0762, sh0863, sh0877, sh0883, sh0886, sh0905, sh0907, sh0945, sh0980, sh0982, sh0983, sh1004, sh1009, sh1010, sh1012, sh1013, sh1014, sh1015, sh1020, sh1021, sh1022, sh1023, sh1046, sh1071, sh1129.1, sh1140, sh1144.1, sh1166, sh1257, sh1273</w:t>
            </w:r>
          </w:p>
        </w:tc>
        <w:tc>
          <w:tcPr>
            <w:tcW w:w="1699" w:type="dxa"/>
          </w:tcPr>
          <w:p>
            <w:pPr>
              <w:pStyle w:val="0"/>
              <w:jc w:val="center"/>
            </w:pPr>
            <w:r>
              <w:rPr>
                <w:sz w:val="24"/>
              </w:rPr>
              <w:t xml:space="preserve">7,25</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C48.0, C48.1, C48.2, C56, C57.0, C57.1, C57.2, C57.3, C57.4, C57.7, C57.8, C57.9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sh1173</w:t>
            </w:r>
          </w:p>
        </w:tc>
        <w:tc>
          <w:tcPr>
            <w:tcW w:w="1699" w:type="dxa"/>
          </w:tcPr>
          <w:p>
            <w:pPr>
              <w:pStyle w:val="0"/>
            </w:pPr>
            <w:r>
              <w:rPr>
                <w:sz w:val="24"/>
              </w:rPr>
            </w:r>
          </w:p>
        </w:tc>
      </w:tr>
      <w:tr>
        <w:tc>
          <w:tcPr>
            <w:tcW w:w="1114" w:type="dxa"/>
          </w:tcPr>
          <w:p>
            <w:pPr>
              <w:pStyle w:val="0"/>
              <w:jc w:val="center"/>
            </w:pPr>
            <w:r>
              <w:rPr>
                <w:sz w:val="24"/>
              </w:rPr>
              <w:t xml:space="preserve">ds19.166</w:t>
            </w:r>
          </w:p>
        </w:tc>
        <w:tc>
          <w:tcPr>
            <w:tcW w:w="3244" w:type="dxa"/>
          </w:tcPr>
          <w:p>
            <w:pPr>
              <w:pStyle w:val="0"/>
              <w:jc w:val="both"/>
            </w:pPr>
            <w:r>
              <w:rPr>
                <w:sz w:val="24"/>
              </w:rPr>
              <w:t xml:space="preserve">Лекарственная терапия при злокачественных новообразованиях</w:t>
            </w:r>
          </w:p>
          <w:p>
            <w:pPr>
              <w:pStyle w:val="0"/>
              <w:jc w:val="both"/>
            </w:pPr>
            <w:r>
              <w:rPr>
                <w:sz w:val="24"/>
              </w:rPr>
              <w:t xml:space="preserve">(кроме лимфоидной и кроветворной тканей), взрослые (уровень 10)</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sh0010, sh0067, sh0070, sh0343, sh0465, sh0533, sh0576.1, sh0581, sh0714, sh0732, sh0830, sh0832, sh0865, sh0925, sh0955, sh0958, sh0960, sh0981, sh0985, sh0986, sh0988, sh1005, sh1006, sh1007, sh1008, sh1011, sh1016, sh1017, sh1018, sh1019, sh1073, sh1272, sh1308, sh1311</w:t>
            </w:r>
          </w:p>
        </w:tc>
        <w:tc>
          <w:tcPr>
            <w:tcW w:w="1699" w:type="dxa"/>
          </w:tcPr>
          <w:p>
            <w:pPr>
              <w:pStyle w:val="0"/>
              <w:jc w:val="center"/>
            </w:pPr>
            <w:r>
              <w:rPr>
                <w:sz w:val="24"/>
              </w:rPr>
              <w:t xml:space="preserve">9,2</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C48.0, C48.1, C48.2, C56, C57.0, C57.1, C57.2, C57.3, C57.4, C57.7, C57.8, C57.9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sh1174</w:t>
            </w:r>
          </w:p>
        </w:tc>
        <w:tc>
          <w:tcPr>
            <w:tcW w:w="1699" w:type="dxa"/>
          </w:tcPr>
          <w:p>
            <w:pPr>
              <w:pStyle w:val="0"/>
            </w:pPr>
            <w:r>
              <w:rPr>
                <w:sz w:val="24"/>
              </w:rPr>
            </w:r>
          </w:p>
        </w:tc>
      </w:tr>
      <w:tr>
        <w:tc>
          <w:tcPr>
            <w:tcW w:w="1114" w:type="dxa"/>
          </w:tcPr>
          <w:p>
            <w:pPr>
              <w:pStyle w:val="0"/>
              <w:jc w:val="center"/>
            </w:pPr>
            <w:r>
              <w:rPr>
                <w:sz w:val="24"/>
              </w:rPr>
              <w:t xml:space="preserve">ds19.167</w:t>
            </w:r>
          </w:p>
        </w:tc>
        <w:tc>
          <w:tcPr>
            <w:tcW w:w="3244" w:type="dxa"/>
          </w:tcPr>
          <w:p>
            <w:pPr>
              <w:pStyle w:val="0"/>
              <w:jc w:val="both"/>
            </w:pPr>
            <w:r>
              <w:rPr>
                <w:sz w:val="24"/>
              </w:rPr>
              <w:t xml:space="preserve">Лекарственная терапия при злокачественных новообразованиях</w:t>
            </w:r>
          </w:p>
          <w:p>
            <w:pPr>
              <w:pStyle w:val="0"/>
              <w:jc w:val="both"/>
            </w:pPr>
            <w:r>
              <w:rPr>
                <w:sz w:val="24"/>
              </w:rPr>
              <w:t xml:space="preserve">(кроме лимфоидной и кроветворной тканей), взрослые (уровень 11)</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sh0399.1, sh0504, sh0506, sh0583, sh0621, sh0645.1, sh0864, sh0940, sh1240, sh1241, sh1242, sh1243, sh1259</w:t>
            </w:r>
          </w:p>
        </w:tc>
        <w:tc>
          <w:tcPr>
            <w:tcW w:w="1699" w:type="dxa"/>
          </w:tcPr>
          <w:p>
            <w:pPr>
              <w:pStyle w:val="0"/>
              <w:jc w:val="center"/>
            </w:pPr>
            <w:r>
              <w:rPr>
                <w:sz w:val="24"/>
              </w:rPr>
              <w:t xml:space="preserve">10,4</w:t>
            </w:r>
          </w:p>
        </w:tc>
      </w:tr>
      <w:tr>
        <w:tc>
          <w:tcPr>
            <w:tcW w:w="1114" w:type="dxa"/>
          </w:tcPr>
          <w:p>
            <w:pPr>
              <w:pStyle w:val="0"/>
              <w:jc w:val="center"/>
            </w:pPr>
            <w:r>
              <w:rPr>
                <w:sz w:val="24"/>
              </w:rPr>
              <w:t xml:space="preserve">ds19.168</w:t>
            </w:r>
          </w:p>
        </w:tc>
        <w:tc>
          <w:tcPr>
            <w:tcW w:w="3244" w:type="dxa"/>
          </w:tcPr>
          <w:p>
            <w:pPr>
              <w:pStyle w:val="0"/>
              <w:jc w:val="both"/>
            </w:pPr>
            <w:r>
              <w:rPr>
                <w:sz w:val="24"/>
              </w:rPr>
              <w:t xml:space="preserve">Лекарственная терапия при злокачественных новообразованиях</w:t>
            </w:r>
          </w:p>
          <w:p>
            <w:pPr>
              <w:pStyle w:val="0"/>
              <w:jc w:val="both"/>
            </w:pPr>
            <w:r>
              <w:rPr>
                <w:sz w:val="24"/>
              </w:rPr>
              <w:t xml:space="preserve">(кроме лимфоидной и кроветворной тканей), взрослые (уровень 12)</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sh0164, sh0398.1, sh0446, sh0513, sh0661, sh0868.1, sh0882, sh0954, sh0987, sh1072, sh1175, sh1226.1, sh1231, sh1232, sh1235, sh1236, sh1247, sh1248, sh1253, sh1255, sh1256, sh1258, sh1261, sh1269.1</w:t>
            </w:r>
          </w:p>
        </w:tc>
        <w:tc>
          <w:tcPr>
            <w:tcW w:w="1699" w:type="dxa"/>
          </w:tcPr>
          <w:p>
            <w:pPr>
              <w:pStyle w:val="0"/>
              <w:jc w:val="center"/>
            </w:pPr>
            <w:r>
              <w:rPr>
                <w:sz w:val="24"/>
              </w:rPr>
              <w:t xml:space="preserve">11,33</w:t>
            </w:r>
          </w:p>
        </w:tc>
      </w:tr>
      <w:tr>
        <w:tc>
          <w:tcPr>
            <w:tcW w:w="1114" w:type="dxa"/>
          </w:tcPr>
          <w:p>
            <w:pPr>
              <w:pStyle w:val="0"/>
              <w:jc w:val="center"/>
            </w:pPr>
            <w:r>
              <w:rPr>
                <w:sz w:val="24"/>
              </w:rPr>
              <w:t xml:space="preserve">ds19.169</w:t>
            </w:r>
          </w:p>
        </w:tc>
        <w:tc>
          <w:tcPr>
            <w:tcW w:w="3244" w:type="dxa"/>
          </w:tcPr>
          <w:p>
            <w:pPr>
              <w:pStyle w:val="0"/>
              <w:jc w:val="both"/>
            </w:pPr>
            <w:r>
              <w:rPr>
                <w:sz w:val="24"/>
              </w:rPr>
              <w:t xml:space="preserve">Лекарственная терапия при злокачественных новообразованиях</w:t>
            </w:r>
          </w:p>
          <w:p>
            <w:pPr>
              <w:pStyle w:val="0"/>
              <w:jc w:val="both"/>
            </w:pPr>
            <w:r>
              <w:rPr>
                <w:sz w:val="24"/>
              </w:rPr>
              <w:t xml:space="preserve">(кроме лимфоидной и кроветворной тканей), взрослые (уровень 13)</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sh0246, sh0247, sh0248, sh0249, sh0250, sh0251, sh0414, sh0415, sh0416, sh0450, sh0551, sh0595, sh0596, sh0597, sh0625, sh0721, sh0722, sh0769, sh0872, sh0976, sh1113, sh1152, sh1183, sh1188, sh1193, sh1228, sh1244, sh1254, sh1260</w:t>
            </w:r>
          </w:p>
        </w:tc>
        <w:tc>
          <w:tcPr>
            <w:tcW w:w="1699" w:type="dxa"/>
          </w:tcPr>
          <w:p>
            <w:pPr>
              <w:pStyle w:val="0"/>
              <w:jc w:val="center"/>
            </w:pPr>
            <w:r>
              <w:rPr>
                <w:sz w:val="24"/>
              </w:rPr>
              <w:t xml:space="preserve">12,84</w:t>
            </w:r>
          </w:p>
        </w:tc>
      </w:tr>
      <w:tr>
        <w:tc>
          <w:tcPr>
            <w:tcW w:w="1114" w:type="dxa"/>
          </w:tcPr>
          <w:p>
            <w:pPr>
              <w:pStyle w:val="0"/>
              <w:jc w:val="center"/>
            </w:pPr>
            <w:r>
              <w:rPr>
                <w:sz w:val="24"/>
              </w:rPr>
              <w:t xml:space="preserve">ds19.170</w:t>
            </w:r>
          </w:p>
        </w:tc>
        <w:tc>
          <w:tcPr>
            <w:tcW w:w="3244" w:type="dxa"/>
          </w:tcPr>
          <w:p>
            <w:pPr>
              <w:pStyle w:val="0"/>
              <w:jc w:val="both"/>
            </w:pPr>
            <w:r>
              <w:rPr>
                <w:sz w:val="24"/>
              </w:rPr>
              <w:t xml:space="preserve">Лекарственная терапия при злокачественных новообразованиях</w:t>
            </w:r>
          </w:p>
          <w:p>
            <w:pPr>
              <w:pStyle w:val="0"/>
              <w:jc w:val="both"/>
            </w:pPr>
            <w:r>
              <w:rPr>
                <w:sz w:val="24"/>
              </w:rPr>
              <w:t xml:space="preserve">(кроме лимфоидной и кроветворной тканей), взрослые (уровень 14)</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sh0022, sh0115, sh0624, sh0708, sh0962, sh1126, sh1135, sh1229, sh1230, sh1233, sh1234, sh1262, sh1313.1, sh1314.1</w:t>
            </w:r>
          </w:p>
        </w:tc>
        <w:tc>
          <w:tcPr>
            <w:tcW w:w="1699" w:type="dxa"/>
          </w:tcPr>
          <w:p>
            <w:pPr>
              <w:pStyle w:val="0"/>
              <w:jc w:val="center"/>
            </w:pPr>
            <w:r>
              <w:rPr>
                <w:sz w:val="24"/>
              </w:rPr>
              <w:t xml:space="preserve">15,53</w:t>
            </w:r>
          </w:p>
        </w:tc>
      </w:tr>
      <w:tr>
        <w:tc>
          <w:tcPr>
            <w:tcW w:w="1114" w:type="dxa"/>
          </w:tcPr>
          <w:p>
            <w:pPr>
              <w:pStyle w:val="0"/>
              <w:jc w:val="center"/>
            </w:pPr>
            <w:r>
              <w:rPr>
                <w:sz w:val="24"/>
              </w:rPr>
              <w:t xml:space="preserve">ds19.171</w:t>
            </w:r>
          </w:p>
        </w:tc>
        <w:tc>
          <w:tcPr>
            <w:tcW w:w="3244" w:type="dxa"/>
          </w:tcPr>
          <w:p>
            <w:pPr>
              <w:pStyle w:val="0"/>
              <w:jc w:val="both"/>
            </w:pPr>
            <w:r>
              <w:rPr>
                <w:sz w:val="24"/>
              </w:rPr>
              <w:t xml:space="preserve">Лекарственная терапия при злокачественных новообразованиях</w:t>
            </w:r>
          </w:p>
          <w:p>
            <w:pPr>
              <w:pStyle w:val="0"/>
              <w:jc w:val="both"/>
            </w:pPr>
            <w:r>
              <w:rPr>
                <w:sz w:val="24"/>
              </w:rPr>
              <w:t xml:space="preserve">(кроме лимфоидной и кроветворной тканей), взрослые (уровень 15)</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sh0021, sh0048, sh0109, sh0l14, sh0181, sh0491, sh0592, sh0715, sh0796, sh0924, sh0961, sh1084, sh1208, sh1302, sh1315</w:t>
            </w:r>
          </w:p>
        </w:tc>
        <w:tc>
          <w:tcPr>
            <w:tcW w:w="1699" w:type="dxa"/>
          </w:tcPr>
          <w:p>
            <w:pPr>
              <w:pStyle w:val="0"/>
              <w:jc w:val="center"/>
            </w:pPr>
            <w:r>
              <w:rPr>
                <w:sz w:val="24"/>
              </w:rPr>
              <w:t xml:space="preserve">17,1</w:t>
            </w:r>
          </w:p>
        </w:tc>
      </w:tr>
      <w:tr>
        <w:tc>
          <w:tcPr>
            <w:tcW w:w="1114" w:type="dxa"/>
          </w:tcPr>
          <w:p>
            <w:pPr>
              <w:pStyle w:val="0"/>
              <w:jc w:val="center"/>
            </w:pPr>
            <w:r>
              <w:rPr>
                <w:sz w:val="24"/>
              </w:rPr>
              <w:t xml:space="preserve">ds19.172</w:t>
            </w:r>
          </w:p>
        </w:tc>
        <w:tc>
          <w:tcPr>
            <w:tcW w:w="3244" w:type="dxa"/>
          </w:tcPr>
          <w:p>
            <w:pPr>
              <w:pStyle w:val="0"/>
              <w:jc w:val="both"/>
            </w:pPr>
            <w:r>
              <w:rPr>
                <w:sz w:val="24"/>
              </w:rPr>
              <w:t xml:space="preserve">Лекарственная терапия при злокачественных новообразованиях</w:t>
            </w:r>
          </w:p>
          <w:p>
            <w:pPr>
              <w:pStyle w:val="0"/>
              <w:jc w:val="both"/>
            </w:pPr>
            <w:r>
              <w:rPr>
                <w:sz w:val="24"/>
              </w:rPr>
              <w:t xml:space="preserve">(кроме лимфоидной и кроветворной тканей), взрослые (уровень 16)</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sh0030, sh0710, sh0876, sh0958.1, sh1080, sh1083, sh1086, sh1089, sh1090, sh1102, sh1105, sh1137, sh1146, sh1245, sh1285, sh1303</w:t>
            </w:r>
          </w:p>
        </w:tc>
        <w:tc>
          <w:tcPr>
            <w:tcW w:w="1699" w:type="dxa"/>
          </w:tcPr>
          <w:p>
            <w:pPr>
              <w:pStyle w:val="0"/>
              <w:jc w:val="center"/>
            </w:pPr>
            <w:r>
              <w:rPr>
                <w:sz w:val="24"/>
              </w:rPr>
              <w:t xml:space="preserve">20,63</w:t>
            </w:r>
          </w:p>
        </w:tc>
      </w:tr>
      <w:tr>
        <w:tc>
          <w:tcPr>
            <w:tcW w:w="1114" w:type="dxa"/>
          </w:tcPr>
          <w:p>
            <w:pPr>
              <w:pStyle w:val="0"/>
              <w:jc w:val="center"/>
            </w:pPr>
            <w:r>
              <w:rPr>
                <w:sz w:val="24"/>
              </w:rPr>
              <w:t xml:space="preserve">ds19.173</w:t>
            </w:r>
          </w:p>
        </w:tc>
        <w:tc>
          <w:tcPr>
            <w:tcW w:w="3244" w:type="dxa"/>
          </w:tcPr>
          <w:p>
            <w:pPr>
              <w:pStyle w:val="0"/>
              <w:jc w:val="both"/>
            </w:pPr>
            <w:r>
              <w:rPr>
                <w:sz w:val="24"/>
              </w:rPr>
              <w:t xml:space="preserve">Лекарственная терапия при злокачественных новообразованиях</w:t>
            </w:r>
          </w:p>
          <w:p>
            <w:pPr>
              <w:pStyle w:val="0"/>
              <w:jc w:val="both"/>
            </w:pPr>
            <w:r>
              <w:rPr>
                <w:sz w:val="24"/>
              </w:rPr>
              <w:t xml:space="preserve">(кроме лимфоидной и кроветворной тканей), взрослые (уровень 17)</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sh0023, sh0049, sh0575.1, sh0662, sh0809, sh0882.1, sh0918, sh1087, sh1091, sh1092, sh1093, sh1138, sh1232.1</w:t>
            </w:r>
          </w:p>
        </w:tc>
        <w:tc>
          <w:tcPr>
            <w:tcW w:w="1699" w:type="dxa"/>
          </w:tcPr>
          <w:p>
            <w:pPr>
              <w:pStyle w:val="0"/>
              <w:jc w:val="center"/>
            </w:pPr>
            <w:r>
              <w:rPr>
                <w:sz w:val="24"/>
              </w:rPr>
              <w:t xml:space="preserve">22,05</w:t>
            </w:r>
          </w:p>
        </w:tc>
      </w:tr>
      <w:tr>
        <w:tc>
          <w:tcPr>
            <w:tcW w:w="1114" w:type="dxa"/>
          </w:tcPr>
          <w:p>
            <w:pPr>
              <w:pStyle w:val="0"/>
              <w:jc w:val="center"/>
            </w:pPr>
            <w:r>
              <w:rPr>
                <w:sz w:val="24"/>
              </w:rPr>
              <w:t xml:space="preserve">ds19.174</w:t>
            </w:r>
          </w:p>
        </w:tc>
        <w:tc>
          <w:tcPr>
            <w:tcW w:w="3244" w:type="dxa"/>
          </w:tcPr>
          <w:p>
            <w:pPr>
              <w:pStyle w:val="0"/>
              <w:jc w:val="both"/>
            </w:pPr>
            <w:r>
              <w:rPr>
                <w:sz w:val="24"/>
              </w:rPr>
              <w:t xml:space="preserve">Лекарственная терапия при злокачественных новообразованиях</w:t>
            </w:r>
          </w:p>
          <w:p>
            <w:pPr>
              <w:pStyle w:val="0"/>
              <w:jc w:val="both"/>
            </w:pPr>
            <w:r>
              <w:rPr>
                <w:sz w:val="24"/>
              </w:rPr>
              <w:t xml:space="preserve">(кроме лимфоидной и кроветворной тканей), взрослые (уровень 18)</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sh0942, sh0979, sh1063, sh1099, sh1134, sh1139, sh1181, sh1211, sh1228.1, sh1311.1</w:t>
            </w:r>
          </w:p>
        </w:tc>
        <w:tc>
          <w:tcPr>
            <w:tcW w:w="1699" w:type="dxa"/>
          </w:tcPr>
          <w:p>
            <w:pPr>
              <w:pStyle w:val="0"/>
              <w:jc w:val="center"/>
            </w:pPr>
            <w:r>
              <w:rPr>
                <w:sz w:val="24"/>
              </w:rPr>
              <w:t xml:space="preserve">25,69</w:t>
            </w:r>
          </w:p>
        </w:tc>
      </w:tr>
      <w:tr>
        <w:tc>
          <w:tcPr>
            <w:tcW w:w="1114" w:type="dxa"/>
          </w:tcPr>
          <w:p>
            <w:pPr>
              <w:pStyle w:val="0"/>
              <w:jc w:val="center"/>
            </w:pPr>
            <w:r>
              <w:rPr>
                <w:sz w:val="24"/>
              </w:rPr>
              <w:t xml:space="preserve">ds19.175</w:t>
            </w:r>
          </w:p>
        </w:tc>
        <w:tc>
          <w:tcPr>
            <w:tcW w:w="3244" w:type="dxa"/>
          </w:tcPr>
          <w:p>
            <w:pPr>
              <w:pStyle w:val="0"/>
              <w:jc w:val="both"/>
            </w:pPr>
            <w:r>
              <w:rPr>
                <w:sz w:val="24"/>
              </w:rPr>
              <w:t xml:space="preserve">Лекарственная терапия при злокачественных новообразованиях</w:t>
            </w:r>
          </w:p>
          <w:p>
            <w:pPr>
              <w:pStyle w:val="0"/>
              <w:jc w:val="both"/>
            </w:pPr>
            <w:r>
              <w:rPr>
                <w:sz w:val="24"/>
              </w:rPr>
              <w:t xml:space="preserve">(кроме лимфоидной и кроветворной тканей), взрослые (уровень 19)</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sh0709, sh1061, sh1062, sh1192, sh1217, sh1219</w:t>
            </w:r>
          </w:p>
        </w:tc>
        <w:tc>
          <w:tcPr>
            <w:tcW w:w="1699" w:type="dxa"/>
          </w:tcPr>
          <w:p>
            <w:pPr>
              <w:pStyle w:val="0"/>
              <w:jc w:val="center"/>
            </w:pPr>
            <w:r>
              <w:rPr>
                <w:sz w:val="24"/>
              </w:rPr>
              <w:t xml:space="preserve">27,65</w:t>
            </w:r>
          </w:p>
        </w:tc>
      </w:tr>
      <w:tr>
        <w:tc>
          <w:tcPr>
            <w:tcW w:w="1114" w:type="dxa"/>
          </w:tcPr>
          <w:p>
            <w:pPr>
              <w:pStyle w:val="0"/>
              <w:jc w:val="center"/>
            </w:pPr>
            <w:r>
              <w:rPr>
                <w:sz w:val="24"/>
              </w:rPr>
              <w:t xml:space="preserve">ds119.176</w:t>
            </w:r>
          </w:p>
        </w:tc>
        <w:tc>
          <w:tcPr>
            <w:tcW w:w="3244" w:type="dxa"/>
          </w:tcPr>
          <w:p>
            <w:pPr>
              <w:pStyle w:val="0"/>
              <w:jc w:val="both"/>
            </w:pPr>
            <w:r>
              <w:rPr>
                <w:sz w:val="24"/>
              </w:rPr>
              <w:t xml:space="preserve">Лекарственная терапия при злокачественных новообразованиях</w:t>
            </w:r>
          </w:p>
          <w:p>
            <w:pPr>
              <w:pStyle w:val="0"/>
              <w:jc w:val="both"/>
            </w:pPr>
            <w:r>
              <w:rPr>
                <w:sz w:val="24"/>
              </w:rPr>
              <w:t xml:space="preserve">(кроме лимфоидной и кроветворной тканей), взрослые (уровень 20)</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sh1203, sh1221, sh1230.1, sh1234.1</w:t>
            </w:r>
          </w:p>
        </w:tc>
        <w:tc>
          <w:tcPr>
            <w:tcW w:w="1699" w:type="dxa"/>
          </w:tcPr>
          <w:p>
            <w:pPr>
              <w:pStyle w:val="0"/>
              <w:jc w:val="center"/>
            </w:pPr>
            <w:r>
              <w:rPr>
                <w:sz w:val="24"/>
              </w:rPr>
              <w:t xml:space="preserve">31,88</w:t>
            </w:r>
          </w:p>
        </w:tc>
      </w:tr>
      <w:tr>
        <w:tc>
          <w:tcPr>
            <w:tcW w:w="1114" w:type="dxa"/>
          </w:tcPr>
          <w:p>
            <w:pPr>
              <w:pStyle w:val="0"/>
              <w:jc w:val="center"/>
            </w:pPr>
            <w:r>
              <w:rPr>
                <w:sz w:val="24"/>
              </w:rPr>
              <w:t xml:space="preserve">ds19.177</w:t>
            </w:r>
          </w:p>
        </w:tc>
        <w:tc>
          <w:tcPr>
            <w:tcW w:w="3244" w:type="dxa"/>
          </w:tcPr>
          <w:p>
            <w:pPr>
              <w:pStyle w:val="0"/>
              <w:jc w:val="both"/>
            </w:pPr>
            <w:r>
              <w:rPr>
                <w:sz w:val="24"/>
              </w:rPr>
              <w:t xml:space="preserve">Лекарственная терапия при злокачественных новообразованиях</w:t>
            </w:r>
          </w:p>
          <w:p>
            <w:pPr>
              <w:pStyle w:val="0"/>
              <w:jc w:val="both"/>
            </w:pPr>
            <w:r>
              <w:rPr>
                <w:sz w:val="24"/>
              </w:rPr>
              <w:t xml:space="preserve">(кроме лимфоидной и кроветворной тканей), взрослые (уровень 21)</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sh1209, sh1213, sh1215</w:t>
            </w:r>
          </w:p>
        </w:tc>
        <w:tc>
          <w:tcPr>
            <w:tcW w:w="1699" w:type="dxa"/>
          </w:tcPr>
          <w:p>
            <w:pPr>
              <w:pStyle w:val="0"/>
              <w:jc w:val="center"/>
            </w:pPr>
            <w:r>
              <w:rPr>
                <w:sz w:val="24"/>
              </w:rPr>
              <w:t xml:space="preserve">36,34</w:t>
            </w:r>
          </w:p>
        </w:tc>
      </w:tr>
      <w:tr>
        <w:tc>
          <w:tcPr>
            <w:tcW w:w="1114" w:type="dxa"/>
          </w:tcPr>
          <w:p>
            <w:pPr>
              <w:pStyle w:val="0"/>
              <w:jc w:val="center"/>
            </w:pPr>
            <w:r>
              <w:rPr>
                <w:sz w:val="24"/>
              </w:rPr>
              <w:t xml:space="preserve">ds19.178</w:t>
            </w:r>
          </w:p>
        </w:tc>
        <w:tc>
          <w:tcPr>
            <w:tcW w:w="3244" w:type="dxa"/>
          </w:tcPr>
          <w:p>
            <w:pPr>
              <w:pStyle w:val="0"/>
              <w:jc w:val="both"/>
            </w:pPr>
            <w:r>
              <w:rPr>
                <w:sz w:val="24"/>
              </w:rPr>
              <w:t xml:space="preserve">Лекарственная терапия при злокачественных новообразованиях</w:t>
            </w:r>
          </w:p>
          <w:p>
            <w:pPr>
              <w:pStyle w:val="0"/>
              <w:jc w:val="both"/>
            </w:pPr>
            <w:r>
              <w:rPr>
                <w:sz w:val="24"/>
              </w:rPr>
              <w:t xml:space="preserve">(кроме лимфоидной и кроветворной тканей), взрослые (уровень 22)</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sh1210, sh1246</w:t>
            </w:r>
          </w:p>
        </w:tc>
        <w:tc>
          <w:tcPr>
            <w:tcW w:w="1699" w:type="dxa"/>
          </w:tcPr>
          <w:p>
            <w:pPr>
              <w:pStyle w:val="0"/>
              <w:jc w:val="center"/>
            </w:pPr>
            <w:r>
              <w:rPr>
                <w:sz w:val="24"/>
              </w:rPr>
              <w:t xml:space="preserve">41,49</w:t>
            </w:r>
          </w:p>
        </w:tc>
      </w:tr>
      <w:tr>
        <w:tc>
          <w:tcPr>
            <w:tcW w:w="1114" w:type="dxa"/>
          </w:tcPr>
          <w:p>
            <w:pPr>
              <w:pStyle w:val="0"/>
              <w:jc w:val="center"/>
            </w:pPr>
            <w:r>
              <w:rPr>
                <w:sz w:val="24"/>
              </w:rPr>
              <w:t xml:space="preserve">ds19.179</w:t>
            </w:r>
          </w:p>
        </w:tc>
        <w:tc>
          <w:tcPr>
            <w:tcW w:w="3244" w:type="dxa"/>
          </w:tcPr>
          <w:p>
            <w:pPr>
              <w:pStyle w:val="0"/>
              <w:jc w:val="both"/>
            </w:pPr>
            <w:r>
              <w:rPr>
                <w:sz w:val="24"/>
              </w:rPr>
              <w:t xml:space="preserve">Лекарственная терапия при злокачественных новообразованиях</w:t>
            </w:r>
          </w:p>
          <w:p>
            <w:pPr>
              <w:pStyle w:val="0"/>
              <w:jc w:val="both"/>
            </w:pPr>
            <w:r>
              <w:rPr>
                <w:sz w:val="24"/>
              </w:rPr>
              <w:t xml:space="preserve">(кроме лимфоидной и кроветворной тканей), взрослые (уровень 23)</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sh1214</w:t>
            </w:r>
          </w:p>
        </w:tc>
        <w:tc>
          <w:tcPr>
            <w:tcW w:w="1699" w:type="dxa"/>
          </w:tcPr>
          <w:p>
            <w:pPr>
              <w:pStyle w:val="0"/>
              <w:jc w:val="center"/>
            </w:pPr>
            <w:r>
              <w:rPr>
                <w:sz w:val="24"/>
              </w:rPr>
              <w:t xml:space="preserve">45,24</w:t>
            </w:r>
          </w:p>
        </w:tc>
      </w:tr>
      <w:tr>
        <w:tc>
          <w:tcPr>
            <w:tcW w:w="1114" w:type="dxa"/>
          </w:tcPr>
          <w:p>
            <w:pPr>
              <w:pStyle w:val="0"/>
              <w:jc w:val="center"/>
            </w:pPr>
            <w:r>
              <w:rPr>
                <w:sz w:val="24"/>
              </w:rPr>
              <w:t xml:space="preserve">ds19.180</w:t>
            </w:r>
          </w:p>
        </w:tc>
        <w:tc>
          <w:tcPr>
            <w:tcW w:w="3244" w:type="dxa"/>
          </w:tcPr>
          <w:p>
            <w:pPr>
              <w:pStyle w:val="0"/>
              <w:jc w:val="both"/>
            </w:pPr>
            <w:r>
              <w:rPr>
                <w:sz w:val="24"/>
              </w:rPr>
              <w:t xml:space="preserve">Лекарственная терапия при злокачественных новообразованиях</w:t>
            </w:r>
          </w:p>
          <w:p>
            <w:pPr>
              <w:pStyle w:val="0"/>
              <w:jc w:val="both"/>
            </w:pPr>
            <w:r>
              <w:rPr>
                <w:sz w:val="24"/>
              </w:rPr>
              <w:t xml:space="preserve">(кроме лимфоидной и кроветворной тканей), взрослые (уровень 24)</w:t>
            </w:r>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sh0081, sh0604</w:t>
            </w:r>
          </w:p>
        </w:tc>
        <w:tc>
          <w:tcPr>
            <w:tcW w:w="1699" w:type="dxa"/>
          </w:tcPr>
          <w:p>
            <w:pPr>
              <w:pStyle w:val="0"/>
              <w:jc w:val="center"/>
            </w:pPr>
            <w:r>
              <w:rPr>
                <w:sz w:val="24"/>
              </w:rPr>
              <w:t xml:space="preserve">54,5</w:t>
            </w:r>
          </w:p>
        </w:tc>
      </w:tr>
      <w:tr>
        <w:tc>
          <w:tcPr>
            <w:tcW w:w="1114" w:type="dxa"/>
          </w:tcPr>
          <w:p>
            <w:pPr>
              <w:pStyle w:val="0"/>
              <w:jc w:val="center"/>
            </w:pPr>
            <w:r>
              <w:rPr>
                <w:sz w:val="24"/>
              </w:rPr>
              <w:t xml:space="preserve">ds20</w:t>
            </w:r>
          </w:p>
        </w:tc>
        <w:tc>
          <w:tcPr>
            <w:tcW w:w="3244" w:type="dxa"/>
          </w:tcPr>
          <w:p>
            <w:pPr>
              <w:pStyle w:val="0"/>
              <w:jc w:val="both"/>
            </w:pPr>
            <w:r>
              <w:rPr>
                <w:sz w:val="24"/>
              </w:rPr>
              <w:t xml:space="preserve">Оториноларингология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0,98</w:t>
            </w:r>
          </w:p>
        </w:tc>
      </w:tr>
      <w:tr>
        <w:tc>
          <w:tcPr>
            <w:tcW w:w="1114" w:type="dxa"/>
          </w:tcPr>
          <w:p>
            <w:pPr>
              <w:pStyle w:val="0"/>
              <w:jc w:val="center"/>
            </w:pPr>
            <w:r>
              <w:rPr>
                <w:sz w:val="24"/>
              </w:rPr>
              <w:t xml:space="preserve">ds20.001</w:t>
            </w:r>
          </w:p>
        </w:tc>
        <w:tc>
          <w:tcPr>
            <w:tcW w:w="3244" w:type="dxa"/>
          </w:tcPr>
          <w:p>
            <w:pPr>
              <w:pStyle w:val="0"/>
              <w:jc w:val="both"/>
            </w:pPr>
            <w:r>
              <w:rPr>
                <w:sz w:val="24"/>
              </w:rPr>
              <w:t xml:space="preserve">Болезни уха, горла, носа</w:t>
            </w:r>
          </w:p>
        </w:tc>
        <w:tc>
          <w:tcPr>
            <w:tcW w:w="2635" w:type="dxa"/>
          </w:tcPr>
          <w:p>
            <w:pPr>
              <w:pStyle w:val="0"/>
              <w:jc w:val="center"/>
            </w:pPr>
            <w:r>
              <w:rPr>
                <w:sz w:val="24"/>
              </w:rPr>
              <w:t xml:space="preserve">D00, D00.0, D00.1, D00.2, D02.0, D10, D10.0, D10.1, D10.2, D10.3, D10.4, D10.5, D10.6, D10.7, D10.9, D11, D11.0, D11.7, D11.9, D14.0, D14.1, D16.5, H60, H60.0, H60.1, H60.2, H60.3, H60.4, H60.5, H60.8, H60.9, H61, H61.0, H61.1, H61.2, H61.3, H61.8, H61.9, H62, H62.0, H62.1, H62.2, H62.3, H62.4, H62.8, H65, H65.0, H65.1, H65.2, H65.3, H65.4, H65.9, H66, H66.0, H66.1, H66.2, H66.3, H66.4, H66.9, H67, H67.0, H67.1, H67.8, H68, H68.0, H68.1, H69, H69.0, H69.8, H69.9, H70, H70.0, H70.1, H70.2, H70.8, H70.9, H71, H72, H72.0, H72.1, H72.2, H72.8, H72.9, H73, H73.0, H73.1, H73.8, H73.9, H74, H74.0, H74.1, H74.2, H74.3, H74.4, H74.8, H74.9, H75, H75.0, H75.8, H80, H80.0, H80.1, H80.2, H80.8, H80.9, H81.0, H81.1, H81.2, H81.3, H81.4, H81.8, H81.9, H82, H83, H83.0, H83.1, H83.2, H83.3, H83.8, H83.9, H90, H90.0, H90.1, H90.2, H90.3, H90.4, H90.5, H90.6, H90.7, H90.8, H91, H91.0, H91.1, H91.2, H91.3, H91.8, H91.9, H92, H92.0, H92.1, H92.2, H93, H93.0, H93.1, H93.2, H93.3, H93.8, H93.9, H94, H94.0, H94.8, H95, H95.0, H95.1, H95.8, H95.9, J30, J30.0, J30.1, J30.2, J30.3, J30.4, J31, J31.0, J31.1, J31.2, J32, J32.0, J32.1, J32.2, J32.3, J32.4, J32.8, J32.9, J33, J33.0, J33.1, J33.8, J33.9, J34, J34.0, J34.1, J34.2, J34.3, J34.8, J35, J35.0, J35.1, J35.2, J35.3, J35.8, J35.9, J36, J37, J37.0, J37.1, J38, J38.0, J38.1, J38.2, J38.3, J38.4, J38.5, J38.6, J38.7, J39, J39.0, J39.1, J39.2, J39.3, J39.8, J39.9, Q16, Q16.0, Q16.1, Q16.2, Q16.3, Q16.4, Q16.5, Q16.9, Q17, Q17.0, Q17.1, Q17.2, Q17.3, Q17.4, Q17.5, Q17.8, Q17.9, Q18, Q18.0, Q18.1, Q18.2, Q30, Q30.0, Q30.1, Q30.2, Q30.3, Q30.8, Q30.9, Q31, Q31.0, Q31.1, Q31.2, Q31.3, Q31.5, Q31.8, Q31.9, Q32, Q32.0, Q32.1, Q32.2, Q32.3, Q32.4, R04, R04.0, R04.1, R07, R07.0, R42, R47, R47.0, R47.1, R47.8, S00.4, S01.3, S02.2, S02.20, S02.21, S04.6, S09.2, T16, T17.0, T17.1, T17.2, T17.3</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0,74</w:t>
            </w:r>
          </w:p>
        </w:tc>
      </w:tr>
      <w:tr>
        <w:tc>
          <w:tcPr>
            <w:tcW w:w="1114" w:type="dxa"/>
          </w:tcPr>
          <w:p>
            <w:pPr>
              <w:pStyle w:val="0"/>
              <w:jc w:val="center"/>
            </w:pPr>
            <w:r>
              <w:rPr>
                <w:sz w:val="24"/>
              </w:rPr>
              <w:t xml:space="preserve">ds20.002</w:t>
            </w:r>
          </w:p>
        </w:tc>
        <w:tc>
          <w:tcPr>
            <w:tcW w:w="3244" w:type="dxa"/>
          </w:tcPr>
          <w:p>
            <w:pPr>
              <w:pStyle w:val="0"/>
              <w:jc w:val="both"/>
            </w:pPr>
            <w:r>
              <w:rPr>
                <w:sz w:val="24"/>
              </w:rPr>
              <w:t xml:space="preserve">Операции на органе слуха, придаточных пазухах носа и верхних дыхательных путях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A03.08.001, A03.08.001.001, A03.08.002, A03.08.002.001, A03.08.004, A03.08.004.001, A03.08.004.002, A03.08.004.003, A11.08.001, A11.08.002, A11.08.004, A16.07.055, A16.08.011, A16.08.016, A16.08.018, A16.08.019, A16.08.020.001, A16.08.023, A16.25.001, A16.25.002, A16.25.003, A16.25.004, A16.25.005, A16.25.008, A16.25.008.001, A16.25.015, A16.25.036, A16.25.036.001, A16.25.040</w:t>
            </w:r>
          </w:p>
        </w:tc>
        <w:tc>
          <w:tcPr>
            <w:tcW w:w="2239" w:type="dxa"/>
          </w:tcPr>
          <w:p>
            <w:pPr>
              <w:pStyle w:val="0"/>
              <w:jc w:val="center"/>
            </w:pPr>
            <w:r>
              <w:rPr>
                <w:sz w:val="24"/>
              </w:rPr>
              <w:t xml:space="preserve">-</w:t>
            </w:r>
          </w:p>
        </w:tc>
        <w:tc>
          <w:tcPr>
            <w:tcW w:w="1699" w:type="dxa"/>
          </w:tcPr>
          <w:p>
            <w:pPr>
              <w:pStyle w:val="0"/>
              <w:jc w:val="center"/>
            </w:pPr>
            <w:r>
              <w:rPr>
                <w:sz w:val="24"/>
              </w:rPr>
              <w:t xml:space="preserve">1,12</w:t>
            </w:r>
          </w:p>
        </w:tc>
      </w:tr>
      <w:tr>
        <w:tc>
          <w:tcPr>
            <w:tcW w:w="1114" w:type="dxa"/>
          </w:tcPr>
          <w:p>
            <w:pPr>
              <w:pStyle w:val="0"/>
              <w:jc w:val="center"/>
            </w:pPr>
            <w:r>
              <w:rPr>
                <w:sz w:val="24"/>
              </w:rPr>
              <w:t xml:space="preserve">ds20.003</w:t>
            </w:r>
          </w:p>
        </w:tc>
        <w:tc>
          <w:tcPr>
            <w:tcW w:w="3244" w:type="dxa"/>
          </w:tcPr>
          <w:p>
            <w:pPr>
              <w:pStyle w:val="0"/>
              <w:jc w:val="both"/>
            </w:pPr>
            <w:r>
              <w:rPr>
                <w:sz w:val="24"/>
              </w:rPr>
              <w:t xml:space="preserve">Операции на органе слуха, придаточных пазухах носа и верхних дыхательных путях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A16.08.001, A16.08.002, A16.08.003, A16.08.004, A16.08.006, A16.08.006.001, A16.08.006.002, A16.08.007, A16.08.009, A16.08.010.001, A16.08.012, A16.08.013, A16.08.014, A16.08.015, A16.08.020, A16.08.054, A16.08.055, A16.08.055.001, A16.08.064, A16.08.066, A16.08.074, A16.25.011, A16.25.016, A16.25.017, A16.25.020, A16.25.021, A16.25.027, A16.25.027.001, A16.25.027.002, A16.25.041, A16.25.042, A16.25.043</w:t>
            </w:r>
          </w:p>
        </w:tc>
        <w:tc>
          <w:tcPr>
            <w:tcW w:w="2239" w:type="dxa"/>
          </w:tcPr>
          <w:p>
            <w:pPr>
              <w:pStyle w:val="0"/>
              <w:jc w:val="center"/>
            </w:pPr>
            <w:r>
              <w:rPr>
                <w:sz w:val="24"/>
              </w:rPr>
              <w:t xml:space="preserve">-</w:t>
            </w:r>
          </w:p>
        </w:tc>
        <w:tc>
          <w:tcPr>
            <w:tcW w:w="1699" w:type="dxa"/>
          </w:tcPr>
          <w:p>
            <w:pPr>
              <w:pStyle w:val="0"/>
              <w:jc w:val="center"/>
            </w:pPr>
            <w:r>
              <w:rPr>
                <w:sz w:val="24"/>
              </w:rPr>
              <w:t xml:space="preserve">1,66</w:t>
            </w:r>
          </w:p>
        </w:tc>
      </w:tr>
      <w:tr>
        <w:tc>
          <w:tcPr>
            <w:tcW w:w="1114" w:type="dxa"/>
          </w:tcPr>
          <w:p>
            <w:pPr>
              <w:pStyle w:val="0"/>
              <w:jc w:val="center"/>
            </w:pPr>
            <w:r>
              <w:rPr>
                <w:sz w:val="24"/>
              </w:rPr>
              <w:t xml:space="preserve">ds20.004</w:t>
            </w:r>
          </w:p>
        </w:tc>
        <w:tc>
          <w:tcPr>
            <w:tcW w:w="3244" w:type="dxa"/>
          </w:tcPr>
          <w:p>
            <w:pPr>
              <w:pStyle w:val="0"/>
              <w:jc w:val="both"/>
            </w:pPr>
            <w:r>
              <w:rPr>
                <w:sz w:val="24"/>
              </w:rPr>
              <w:t xml:space="preserve">Операции на органе слуха, придаточных пазухах носа и верхних дыхательных путях (уровень 3)</w:t>
            </w:r>
          </w:p>
        </w:tc>
        <w:tc>
          <w:tcPr>
            <w:tcW w:w="2635" w:type="dxa"/>
          </w:tcPr>
          <w:p>
            <w:pPr>
              <w:pStyle w:val="0"/>
              <w:jc w:val="center"/>
            </w:pPr>
            <w:r>
              <w:rPr>
                <w:sz w:val="24"/>
              </w:rPr>
              <w:t xml:space="preserve">-</w:t>
            </w:r>
          </w:p>
        </w:tc>
        <w:tc>
          <w:tcPr>
            <w:tcW w:w="2635" w:type="dxa"/>
          </w:tcPr>
          <w:p>
            <w:pPr>
              <w:pStyle w:val="0"/>
              <w:jc w:val="center"/>
            </w:pPr>
            <w:r>
              <w:rPr>
                <w:sz w:val="24"/>
              </w:rPr>
              <w:t xml:space="preserve">A16.08.010, A16.08.017, A16.08.027, A16.08.031, A16.08.035, A16.08.040, A16.08.041, A16.08.054.001, A16.08.054.002, A16.08.056, A16.25.013, A16.25.018, A16.25.030, A16.25.031, A16.27.001, A16.27.002, A16.27.003</w:t>
            </w:r>
          </w:p>
        </w:tc>
        <w:tc>
          <w:tcPr>
            <w:tcW w:w="2239" w:type="dxa"/>
          </w:tcPr>
          <w:p>
            <w:pPr>
              <w:pStyle w:val="0"/>
              <w:jc w:val="center"/>
            </w:pPr>
            <w:r>
              <w:rPr>
                <w:sz w:val="24"/>
              </w:rPr>
              <w:t xml:space="preserve">-</w:t>
            </w:r>
          </w:p>
        </w:tc>
        <w:tc>
          <w:tcPr>
            <w:tcW w:w="1699" w:type="dxa"/>
          </w:tcPr>
          <w:p>
            <w:pPr>
              <w:pStyle w:val="0"/>
              <w:jc w:val="center"/>
            </w:pPr>
            <w:r>
              <w:rPr>
                <w:sz w:val="24"/>
              </w:rPr>
              <w:t xml:space="preserve">2</w:t>
            </w:r>
          </w:p>
        </w:tc>
      </w:tr>
      <w:tr>
        <w:tc>
          <w:tcPr>
            <w:tcW w:w="1114" w:type="dxa"/>
          </w:tcPr>
          <w:p>
            <w:pPr>
              <w:pStyle w:val="0"/>
              <w:jc w:val="center"/>
            </w:pPr>
            <w:r>
              <w:rPr>
                <w:sz w:val="24"/>
              </w:rPr>
              <w:t xml:space="preserve">ds20.005</w:t>
            </w:r>
          </w:p>
        </w:tc>
        <w:tc>
          <w:tcPr>
            <w:tcW w:w="3244" w:type="dxa"/>
          </w:tcPr>
          <w:p>
            <w:pPr>
              <w:pStyle w:val="0"/>
              <w:jc w:val="both"/>
            </w:pPr>
            <w:r>
              <w:rPr>
                <w:sz w:val="24"/>
              </w:rPr>
              <w:t xml:space="preserve">Операции на органе слуха, придаточных пазухах носа и верхних дыхательных путях (уровень 4)</w:t>
            </w:r>
          </w:p>
        </w:tc>
        <w:tc>
          <w:tcPr>
            <w:tcW w:w="2635" w:type="dxa"/>
          </w:tcPr>
          <w:p>
            <w:pPr>
              <w:pStyle w:val="0"/>
              <w:jc w:val="center"/>
            </w:pPr>
            <w:r>
              <w:rPr>
                <w:sz w:val="24"/>
              </w:rPr>
              <w:t xml:space="preserve">-</w:t>
            </w:r>
          </w:p>
        </w:tc>
        <w:tc>
          <w:tcPr>
            <w:tcW w:w="2635" w:type="dxa"/>
          </w:tcPr>
          <w:p>
            <w:pPr>
              <w:pStyle w:val="0"/>
              <w:jc w:val="center"/>
            </w:pPr>
            <w:r>
              <w:rPr>
                <w:sz w:val="24"/>
              </w:rPr>
              <w:t xml:space="preserve">A16.08.001.001, A16.08.002.001, A16.08.009.001, A16.08.010.002, A16.08.013.001, A16.08.017.001, A16.08.017.002, A16.08.031.001, A16.08.035.001, A16.08.040.001, A16.08.040.002, A16.08.040.003, A16.08.040.004, A16.08.040.005, A16.08.040.006, A16.08.049, A16.08.050, A16.08.051, A16.08.062, A16.08.066.001, A16.08.070, A16.08.071, A16.08.072, A16.08.073, A16.08.076, A16.25.039, A16.27.001.001, A16.27.002.001, A16.27.003.001</w:t>
            </w:r>
          </w:p>
        </w:tc>
        <w:tc>
          <w:tcPr>
            <w:tcW w:w="2239" w:type="dxa"/>
          </w:tcPr>
          <w:p>
            <w:pPr>
              <w:pStyle w:val="0"/>
              <w:jc w:val="center"/>
            </w:pPr>
            <w:r>
              <w:rPr>
                <w:sz w:val="24"/>
              </w:rPr>
              <w:t xml:space="preserve">-</w:t>
            </w:r>
          </w:p>
        </w:tc>
        <w:tc>
          <w:tcPr>
            <w:tcW w:w="1699" w:type="dxa"/>
          </w:tcPr>
          <w:p>
            <w:pPr>
              <w:pStyle w:val="0"/>
              <w:jc w:val="center"/>
            </w:pPr>
            <w:r>
              <w:rPr>
                <w:sz w:val="24"/>
              </w:rPr>
              <w:t xml:space="preserve">2,46</w:t>
            </w:r>
          </w:p>
        </w:tc>
      </w:tr>
      <w:tr>
        <w:tc>
          <w:tcPr>
            <w:tcW w:w="1114" w:type="dxa"/>
          </w:tcPr>
          <w:p>
            <w:pPr>
              <w:pStyle w:val="0"/>
              <w:jc w:val="center"/>
            </w:pPr>
            <w:r>
              <w:rPr>
                <w:sz w:val="24"/>
              </w:rPr>
              <w:t xml:space="preserve">ds20.006</w:t>
            </w:r>
          </w:p>
        </w:tc>
        <w:tc>
          <w:tcPr>
            <w:tcW w:w="3244" w:type="dxa"/>
          </w:tcPr>
          <w:p>
            <w:pPr>
              <w:pStyle w:val="0"/>
              <w:jc w:val="both"/>
            </w:pPr>
            <w:r>
              <w:rPr>
                <w:sz w:val="24"/>
              </w:rPr>
              <w:t xml:space="preserve">Замена речевого процессора</w:t>
            </w:r>
          </w:p>
        </w:tc>
        <w:tc>
          <w:tcPr>
            <w:tcW w:w="2635" w:type="dxa"/>
          </w:tcPr>
          <w:p>
            <w:pPr>
              <w:pStyle w:val="0"/>
              <w:jc w:val="center"/>
            </w:pPr>
            <w:r>
              <w:rPr>
                <w:sz w:val="24"/>
              </w:rPr>
              <w:t xml:space="preserve">H90.3</w:t>
            </w:r>
          </w:p>
        </w:tc>
        <w:tc>
          <w:tcPr>
            <w:tcW w:w="2635" w:type="dxa"/>
          </w:tcPr>
          <w:p>
            <w:pPr>
              <w:pStyle w:val="0"/>
              <w:jc w:val="center"/>
            </w:pPr>
            <w:r>
              <w:rPr>
                <w:sz w:val="24"/>
              </w:rPr>
              <w:t xml:space="preserve">B05.057.008</w:t>
            </w:r>
          </w:p>
        </w:tc>
        <w:tc>
          <w:tcPr>
            <w:tcW w:w="2239" w:type="dxa"/>
          </w:tcPr>
          <w:p>
            <w:pPr>
              <w:pStyle w:val="0"/>
              <w:jc w:val="center"/>
            </w:pPr>
            <w:r>
              <w:rPr>
                <w:sz w:val="24"/>
              </w:rPr>
              <w:t xml:space="preserve">-</w:t>
            </w:r>
          </w:p>
        </w:tc>
        <w:tc>
          <w:tcPr>
            <w:tcW w:w="1699" w:type="dxa"/>
          </w:tcPr>
          <w:p>
            <w:pPr>
              <w:pStyle w:val="0"/>
              <w:jc w:val="center"/>
            </w:pPr>
            <w:r>
              <w:rPr>
                <w:sz w:val="24"/>
              </w:rPr>
              <w:t xml:space="preserve">39,83</w:t>
            </w:r>
          </w:p>
        </w:tc>
      </w:tr>
      <w:tr>
        <w:tc>
          <w:tcPr>
            <w:tcW w:w="1114" w:type="dxa"/>
          </w:tcPr>
          <w:p>
            <w:pPr>
              <w:pStyle w:val="0"/>
              <w:jc w:val="center"/>
            </w:pPr>
            <w:r>
              <w:rPr>
                <w:sz w:val="24"/>
              </w:rPr>
              <w:t xml:space="preserve">ds21</w:t>
            </w:r>
          </w:p>
        </w:tc>
        <w:tc>
          <w:tcPr>
            <w:tcW w:w="3244" w:type="dxa"/>
          </w:tcPr>
          <w:p>
            <w:pPr>
              <w:pStyle w:val="0"/>
              <w:jc w:val="both"/>
            </w:pPr>
            <w:r>
              <w:rPr>
                <w:sz w:val="24"/>
              </w:rPr>
              <w:t xml:space="preserve">Офтальмология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0,98</w:t>
            </w:r>
          </w:p>
        </w:tc>
      </w:tr>
      <w:tr>
        <w:tc>
          <w:tcPr>
            <w:tcW w:w="1114" w:type="dxa"/>
          </w:tcPr>
          <w:p>
            <w:pPr>
              <w:pStyle w:val="0"/>
              <w:jc w:val="center"/>
            </w:pPr>
            <w:r>
              <w:rPr>
                <w:sz w:val="24"/>
              </w:rPr>
              <w:t xml:space="preserve">ds21.001</w:t>
            </w:r>
          </w:p>
        </w:tc>
        <w:tc>
          <w:tcPr>
            <w:tcW w:w="3244" w:type="dxa"/>
          </w:tcPr>
          <w:p>
            <w:pPr>
              <w:pStyle w:val="0"/>
              <w:jc w:val="both"/>
            </w:pPr>
            <w:r>
              <w:rPr>
                <w:sz w:val="24"/>
              </w:rPr>
              <w:t xml:space="preserve">Болезни и травмы глаза</w:t>
            </w:r>
          </w:p>
        </w:tc>
        <w:tc>
          <w:tcPr>
            <w:tcW w:w="2635" w:type="dxa"/>
          </w:tcPr>
          <w:p>
            <w:pPr>
              <w:pStyle w:val="0"/>
              <w:jc w:val="center"/>
            </w:pPr>
            <w:r>
              <w:rPr>
                <w:sz w:val="24"/>
              </w:rPr>
              <w:t xml:space="preserve">A71, A71.0, A71.1, A71.9, A74, A74.0, B30, B30.0, B30.1, B30.2, B30.3, B30.8, B30.9, B94.0, D09.2, D31, D31.0, D31.1, D31.2, D31.3, D31.4, D31.5, D31.6, D31.9, H00, H00.0, H00.1, H01, H01.0, H01.1, H01.8, H01.9, H02, H02.0, H02.1, H02.2, H02.3, H02.4, H02.5, H02.6, H02.7, H02.8, H02.9, H03, H03.0, H03.1, H03.8, H04, H04.0, H04.1, H04.2, H04.3, H04.4, H04.5, H04.6, H04.8, H04.9, H05, H05.0, H05.1, H05.2, H05.3, H05.4, H05.5, H05.8, H05.9, H06, H06.0, H06.1, H06.2, H06.3, H10, H10.0, H10.1, H10.2, H10.3, H10.4, H10.5, H10.8, H10.9, H11, H11.0, H11.1, H11.2, H11.3, H11.4, H11.8, H11.9, H13, H13.0, H13.1, H13.2, H13.3, H13.8, H15, H15.0, H15.1, H15.8, H15.9, H16, H16.0, H16.1, H16.2, H16.3, H16.4, H16.8, H16.9, H17, H17.0, H17.1, H17.8, H17.9, H18, H18.0, H18.1, H18.2, H18.3, H18.4, H18.5, H18.6, H18.7, H18.8, H18.9, H19, H19.0, H19.1, H19.2, H19.3, H19.8, H20, H20.0, H20.1, H20.2, H20.8, H20.9, H21, H21.0, H21.1, H21.2, H21.3, H21.4, H21.5, H21.8, H21.9, H22, H22.0, H22.1, H22.8, H25, H25.0, H25.1, H25.2, H25.8, H25.9, H26, H26.0, H26.1, H26.2, H26.3, H26.4, H26.8, H26.9, H27, H27.0, H27.1, H27.8, H27.9, H28, H28.0, H28.1, H28.2, H28.8, H30, H30.0, H30.1, H30.2, H30.8, H30.9, H31, H31.0, H31.1, H31.2, H31.3, H31.4, H31.8, H31.9, H32, H32.0, H32.8, H33, H33.0, H33.1, H33.2, H33.3, H33.4, H33.5, H34, H34.0, H34.1, H34.2, H34.8, H34.9, H35, H35.0, H35.1, H35.2, H35.3, H35.4, H35.5, H35.6, H35.7, H35.8, H35.9, H36, H36.0, H36.8, H40, H40.0, H40.1, H40.2, H40.3, H40.4, H40.5, H40.6, H40.8, H40.9, H42, H42.0, H42.8, H43, H43.0, H43.1, H43.2, H43.3, H43.8, H43.9, H44, H44.0, H44.1, H44.2, H44.3, H44.4, H44.5, H44.6, H44.7, H44.8, H44.9, H45, H45.0, H45.1, H45.8, H46, H47, H47.0, H47.1, H47.2, H47.3, H47.4, H47.5, H47.6, H47.7, H48, H48.0, H48.1, H48.8, H49, H49.0, H49.1, H49.2, H49.3, H49.4, H49.8, H49.9, H50, H50.0, H50.1, H50.2, H50.3, H50.4, H50.5, H50.6, H50.8, H50.9, H51, H51.0, H51.1, H51.2, H51.8, H51.9, H52, H52.0, H52.1, H52.2, H52.3, H52.4, H52.5, H52.6, H52.7, H53, H53.0, H53.1, H53.2, H53.3, H53.4, H53.5, H53.6, H53.8, H53.9, H54, H54.0, H54.1, H54.2, H54.3, H54.4, H54.5, H54.6, H54.9, H55, H57, H57.0, H57.1, H57.8, H57.9, H58, H58.0, H58.1, H58.8, H59, H59.0, H59.8, H59.9, P39.1, Q10, Q10.0, Q10.1, Q10.2, Q10.3, Q10.4, Q10.5, Q10.6, Q10.7, Q11, Q11.0, Q11.1, Q11.2, Q11.3, Q12, Q12.0, Q12.1, Q12.2, Q12.3, Q12.4, Q12.8, Q12.9, Q13, Q13.0, Q13.1, Q13.2, Q13.3, Q13.4, Q13.5, Q13.8, Q13.9, Q14, Q14.0, Q14.1, Q14.2, Q14.3, Q14.8, Q14.9, Q15, Q15.0, Q15.8, Q15.9, S00.1, S00.2, S01.1, S02.3, S02.30, S02.31, S04, S04.0, S05, S05.0, S05.1, S05.2, S05.3, S05.4, S05.5, S05.6, S05.7, S05.8, S05.9, T15, T15.0, T15.1, T15.8, T15.9, T26, T26.0, T26.1, T26.2, T26.3, T26.4, T26.5, T26.6, T26.7, T26.8, T26.9, T85.2, T85.3, T90.4</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0,39</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w:t>
            </w:r>
          </w:p>
        </w:tc>
        <w:tc>
          <w:tcPr>
            <w:tcW w:w="2635" w:type="dxa"/>
          </w:tcPr>
          <w:p>
            <w:pPr>
              <w:pStyle w:val="0"/>
              <w:jc w:val="center"/>
            </w:pPr>
            <w:r>
              <w:rPr>
                <w:sz w:val="24"/>
              </w:rPr>
              <w:t xml:space="preserve">A16.26.086.001</w:t>
            </w:r>
          </w:p>
        </w:tc>
        <w:tc>
          <w:tcPr>
            <w:tcW w:w="2239" w:type="dxa"/>
          </w:tcPr>
          <w:p>
            <w:pPr>
              <w:pStyle w:val="0"/>
              <w:jc w:val="center"/>
            </w:pPr>
            <w:r>
              <w:rPr>
                <w:sz w:val="24"/>
              </w:rPr>
              <w:t xml:space="preserve">-</w:t>
            </w:r>
          </w:p>
        </w:tc>
        <w:tc>
          <w:tcPr>
            <w:tcW w:w="1699" w:type="dxa"/>
          </w:tcPr>
          <w:p>
            <w:pPr>
              <w:pStyle w:val="0"/>
            </w:pPr>
            <w:r>
              <w:rPr>
                <w:sz w:val="24"/>
              </w:rPr>
            </w:r>
          </w:p>
        </w:tc>
      </w:tr>
      <w:tr>
        <w:tc>
          <w:tcPr>
            <w:tcW w:w="1114" w:type="dxa"/>
          </w:tcPr>
          <w:p>
            <w:pPr>
              <w:pStyle w:val="0"/>
              <w:jc w:val="center"/>
            </w:pPr>
            <w:r>
              <w:rPr>
                <w:sz w:val="24"/>
              </w:rPr>
              <w:t xml:space="preserve">ds21.002</w:t>
            </w:r>
          </w:p>
        </w:tc>
        <w:tc>
          <w:tcPr>
            <w:tcW w:w="3244" w:type="dxa"/>
          </w:tcPr>
          <w:p>
            <w:pPr>
              <w:pStyle w:val="0"/>
              <w:jc w:val="both"/>
            </w:pPr>
            <w:r>
              <w:rPr>
                <w:sz w:val="24"/>
              </w:rPr>
              <w:t xml:space="preserve">Операции на органе зрения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A16.01.037, A16.26.001, A16.26.002, A16.26.005, A16.26.007, A16.26.007.001, A16.26.007.003, A16.26.011, A16.26.012, A16.26.013, A16.26.014, A16.26.015, A16.26.016, A16.26.018, A16.26.020, A16.26.024, A16.26.025, A16.26.026, A16.26.033, A16.26.034, A16.26.035, A16.26.036, A16.26.037, A16.26.043, A16.26.044, A16.26.046, A16.26.051, A16.26.053, A16.26.054, A16.26.055, A16.26.056, A16.26.059, A16.26.072, A16.26.073, A16.26.083, A16.26.110, A16.26.119, A16.26.120.001, A16.26.121, A16.26.122, A16.26.123, A16.26.124, A16.26.136, A16.26.137, A16.26.138, A16.26.139, A16.26.144, A16.26.148, A16.26.149, A22.26.001, A22.26.002, A22.26.003, A22.26.004, A22.26.005, A22.26.006, A22.26.007, A22.26.009, A22.26.013, A22.26.016, A22.26.019, A22.26.020, A22.26.021, A22.26.022, A22.26.023</w:t>
            </w:r>
          </w:p>
        </w:tc>
        <w:tc>
          <w:tcPr>
            <w:tcW w:w="2239" w:type="dxa"/>
          </w:tcPr>
          <w:p>
            <w:pPr>
              <w:pStyle w:val="0"/>
              <w:jc w:val="center"/>
            </w:pPr>
            <w:r>
              <w:rPr>
                <w:sz w:val="24"/>
              </w:rPr>
              <w:t xml:space="preserve">-</w:t>
            </w:r>
          </w:p>
        </w:tc>
        <w:tc>
          <w:tcPr>
            <w:tcW w:w="1699" w:type="dxa"/>
          </w:tcPr>
          <w:p>
            <w:pPr>
              <w:pStyle w:val="0"/>
              <w:jc w:val="center"/>
            </w:pPr>
            <w:r>
              <w:rPr>
                <w:sz w:val="24"/>
              </w:rPr>
              <w:t xml:space="preserve">0,67</w:t>
            </w:r>
          </w:p>
        </w:tc>
      </w:tr>
      <w:tr>
        <w:tc>
          <w:tcPr>
            <w:tcW w:w="1114" w:type="dxa"/>
          </w:tcPr>
          <w:p>
            <w:pPr>
              <w:pStyle w:val="0"/>
              <w:jc w:val="center"/>
            </w:pPr>
            <w:r>
              <w:rPr>
                <w:sz w:val="24"/>
              </w:rPr>
              <w:t xml:space="preserve">ds21.003</w:t>
            </w:r>
          </w:p>
        </w:tc>
        <w:tc>
          <w:tcPr>
            <w:tcW w:w="3244" w:type="dxa"/>
          </w:tcPr>
          <w:p>
            <w:pPr>
              <w:pStyle w:val="0"/>
              <w:jc w:val="both"/>
            </w:pPr>
            <w:r>
              <w:rPr>
                <w:sz w:val="24"/>
              </w:rPr>
              <w:t xml:space="preserve">Операции на органе зрения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A16.26.007.002, A16.26.022, A16.26.023, A16.26.052, A16.26.052.001, A16.26.058, A16.26.060, A16.26.061, A16.26.062, A16.26.063, A16.26.064, A16.26.065, A16.26.066, A16.26.067, A16.26.068, A16.26.069, A16.26.070, A16.26.073.001, A16.26.073.003, A16.26.075, A16.26.076, A16.26.076.001, A16.26.077, A16.26.078, A16.26.079, A16.26.084, A16.26.096, A16.26.097, A16.26.098, A16.26.112, A16.26.116, A16.26.120.002, A16.26.129, A16.26.132, A16.26.133, A16.26.143, A16.26.147, A22.26.011, A22.26.018, A24.26.004</w:t>
            </w:r>
          </w:p>
        </w:tc>
        <w:tc>
          <w:tcPr>
            <w:tcW w:w="2239" w:type="dxa"/>
          </w:tcPr>
          <w:p>
            <w:pPr>
              <w:pStyle w:val="0"/>
              <w:jc w:val="center"/>
            </w:pPr>
            <w:r>
              <w:rPr>
                <w:sz w:val="24"/>
              </w:rPr>
              <w:t xml:space="preserve">-</w:t>
            </w:r>
          </w:p>
        </w:tc>
        <w:tc>
          <w:tcPr>
            <w:tcW w:w="1699" w:type="dxa"/>
          </w:tcPr>
          <w:p>
            <w:pPr>
              <w:pStyle w:val="0"/>
              <w:jc w:val="center"/>
            </w:pPr>
            <w:r>
              <w:rPr>
                <w:sz w:val="24"/>
              </w:rPr>
              <w:t xml:space="preserve">1,09</w:t>
            </w:r>
          </w:p>
        </w:tc>
      </w:tr>
      <w:tr>
        <w:tc>
          <w:tcPr>
            <w:tcW w:w="1114" w:type="dxa"/>
          </w:tcPr>
          <w:p>
            <w:pPr>
              <w:pStyle w:val="0"/>
              <w:jc w:val="center"/>
            </w:pPr>
            <w:r>
              <w:rPr>
                <w:sz w:val="24"/>
              </w:rPr>
              <w:t xml:space="preserve">ds21.004</w:t>
            </w:r>
          </w:p>
        </w:tc>
        <w:tc>
          <w:tcPr>
            <w:tcW w:w="3244" w:type="dxa"/>
          </w:tcPr>
          <w:p>
            <w:pPr>
              <w:pStyle w:val="0"/>
              <w:jc w:val="both"/>
            </w:pPr>
            <w:r>
              <w:rPr>
                <w:sz w:val="24"/>
              </w:rPr>
              <w:t xml:space="preserve">Операции на органе зрения (уровень 3)</w:t>
            </w:r>
          </w:p>
        </w:tc>
        <w:tc>
          <w:tcPr>
            <w:tcW w:w="2635" w:type="dxa"/>
          </w:tcPr>
          <w:p>
            <w:pPr>
              <w:pStyle w:val="0"/>
              <w:jc w:val="center"/>
            </w:pPr>
            <w:r>
              <w:rPr>
                <w:sz w:val="24"/>
              </w:rPr>
              <w:t xml:space="preserve">-</w:t>
            </w:r>
          </w:p>
        </w:tc>
        <w:tc>
          <w:tcPr>
            <w:tcW w:w="2635" w:type="dxa"/>
          </w:tcPr>
          <w:p>
            <w:pPr>
              <w:pStyle w:val="0"/>
              <w:jc w:val="center"/>
            </w:pPr>
            <w:r>
              <w:rPr>
                <w:sz w:val="24"/>
              </w:rPr>
              <w:t xml:space="preserve">A11.26.017, A11.26.017.001, A16.26.003, A16.26.004, A16.26.006, A16.26.008, A16.26.008.001, A16.26.009, A16.26.010, A16.26.017, A16.26.021, A16.26.028, A16.26.029, A16.26.030, A16.26.031, A16.26.032, A16.26.039, A16.26.041, A16.26.045, A16.26.049.007, A16.26.049.009, A16.26.057, A16.26.071, A16.26.074, A16.26.075.001, A16.26.088, A16.26.089.001, A16.26.092, A16.26.092.001, A16.26.092.004, A16.26.092.005, A16.26.099, A16.26.099.002, A16.26.111.001, A16.26.111.002, A16.26.111.003, A16.26.111.004, A16.26.117, A16.26.117.001, A16.26.118, A16.26.134, A16.26.140, A16.26.141, A16.26.142, A22.26.010, A22.26.027, A22.26.031, A24.26.006</w:t>
            </w:r>
          </w:p>
        </w:tc>
        <w:tc>
          <w:tcPr>
            <w:tcW w:w="2239" w:type="dxa"/>
          </w:tcPr>
          <w:p>
            <w:pPr>
              <w:pStyle w:val="0"/>
              <w:jc w:val="center"/>
            </w:pPr>
            <w:r>
              <w:rPr>
                <w:sz w:val="24"/>
              </w:rPr>
              <w:t xml:space="preserve">-</w:t>
            </w:r>
          </w:p>
        </w:tc>
        <w:tc>
          <w:tcPr>
            <w:tcW w:w="1699" w:type="dxa"/>
          </w:tcPr>
          <w:p>
            <w:pPr>
              <w:pStyle w:val="0"/>
              <w:jc w:val="center"/>
            </w:pPr>
            <w:r>
              <w:rPr>
                <w:sz w:val="24"/>
              </w:rPr>
              <w:t xml:space="preserve">1,62</w:t>
            </w:r>
          </w:p>
        </w:tc>
      </w:tr>
      <w:tr>
        <w:tc>
          <w:tcPr>
            <w:tcW w:w="1114" w:type="dxa"/>
          </w:tcPr>
          <w:p>
            <w:pPr>
              <w:pStyle w:val="0"/>
              <w:jc w:val="center"/>
            </w:pPr>
            <w:r>
              <w:rPr>
                <w:sz w:val="24"/>
              </w:rPr>
              <w:t xml:space="preserve">ds21.005</w:t>
            </w:r>
          </w:p>
        </w:tc>
        <w:tc>
          <w:tcPr>
            <w:tcW w:w="3244" w:type="dxa"/>
          </w:tcPr>
          <w:p>
            <w:pPr>
              <w:pStyle w:val="0"/>
              <w:jc w:val="both"/>
            </w:pPr>
            <w:r>
              <w:rPr>
                <w:sz w:val="24"/>
              </w:rPr>
              <w:t xml:space="preserve">Операции на органе зрения (уровень 4)</w:t>
            </w:r>
          </w:p>
        </w:tc>
        <w:tc>
          <w:tcPr>
            <w:tcW w:w="2635" w:type="dxa"/>
          </w:tcPr>
          <w:p>
            <w:pPr>
              <w:pStyle w:val="0"/>
              <w:jc w:val="center"/>
            </w:pPr>
            <w:r>
              <w:rPr>
                <w:sz w:val="24"/>
              </w:rPr>
              <w:t xml:space="preserve">-</w:t>
            </w:r>
          </w:p>
        </w:tc>
        <w:tc>
          <w:tcPr>
            <w:tcW w:w="2635" w:type="dxa"/>
          </w:tcPr>
          <w:p>
            <w:pPr>
              <w:pStyle w:val="0"/>
              <w:jc w:val="center"/>
            </w:pPr>
            <w:r>
              <w:rPr>
                <w:sz w:val="24"/>
              </w:rPr>
              <w:t xml:space="preserve">A16.26.009.001, A16.26.009.002, A16.26.010.001, A16.26.010.002, A16.26.019, A16.26.027, A16.26.038, A16.26.040, A16.26.065.001, A16.26.081, A16.26.082, A16.26.086, A16.26.091, A16.26.092.002, A16.26.093, A16.26.094, A16.26.095, A16.26.099.001, A16.26.102, A16.26.106, A16.26.111, A16.26.111.005, A16.26.111.006, A16.26.111.007, A16.26.111.008, A16.26.111.009, A16.26.113, A16.26.114, A16.26.115, A16.26.125, A16.26.127, A16.26.127.001, A16.26.127.002, A16.26.128, A16.26.130, A16.26.131, A16.26.146, A22.26.014, A22.26.015, A22.26.028, A22.26.033</w:t>
            </w:r>
          </w:p>
        </w:tc>
        <w:tc>
          <w:tcPr>
            <w:tcW w:w="2239" w:type="dxa"/>
          </w:tcPr>
          <w:p>
            <w:pPr>
              <w:pStyle w:val="0"/>
              <w:jc w:val="center"/>
            </w:pPr>
            <w:r>
              <w:rPr>
                <w:sz w:val="24"/>
              </w:rPr>
              <w:t xml:space="preserve">-</w:t>
            </w:r>
          </w:p>
        </w:tc>
        <w:tc>
          <w:tcPr>
            <w:tcW w:w="1699" w:type="dxa"/>
          </w:tcPr>
          <w:p>
            <w:pPr>
              <w:pStyle w:val="0"/>
              <w:jc w:val="center"/>
            </w:pPr>
            <w:r>
              <w:rPr>
                <w:sz w:val="24"/>
              </w:rPr>
              <w:t xml:space="preserve">2,01</w:t>
            </w:r>
          </w:p>
        </w:tc>
      </w:tr>
      <w:tr>
        <w:tc>
          <w:tcPr>
            <w:tcW w:w="1114" w:type="dxa"/>
          </w:tcPr>
          <w:p>
            <w:pPr>
              <w:pStyle w:val="0"/>
              <w:jc w:val="center"/>
            </w:pPr>
            <w:r>
              <w:rPr>
                <w:sz w:val="24"/>
              </w:rPr>
              <w:t xml:space="preserve">ds21.006</w:t>
            </w:r>
          </w:p>
        </w:tc>
        <w:tc>
          <w:tcPr>
            <w:tcW w:w="3244" w:type="dxa"/>
          </w:tcPr>
          <w:p>
            <w:pPr>
              <w:pStyle w:val="0"/>
              <w:jc w:val="both"/>
            </w:pPr>
            <w:r>
              <w:rPr>
                <w:sz w:val="24"/>
              </w:rPr>
              <w:t xml:space="preserve">Операции на органе зрения (уровень 5)</w:t>
            </w:r>
          </w:p>
        </w:tc>
        <w:tc>
          <w:tcPr>
            <w:tcW w:w="2635" w:type="dxa"/>
          </w:tcPr>
          <w:p>
            <w:pPr>
              <w:pStyle w:val="0"/>
              <w:jc w:val="center"/>
            </w:pPr>
            <w:r>
              <w:rPr>
                <w:sz w:val="24"/>
              </w:rPr>
              <w:t xml:space="preserve">-</w:t>
            </w:r>
          </w:p>
        </w:tc>
        <w:tc>
          <w:tcPr>
            <w:tcW w:w="2635" w:type="dxa"/>
          </w:tcPr>
          <w:p>
            <w:pPr>
              <w:pStyle w:val="0"/>
              <w:jc w:val="center"/>
            </w:pPr>
            <w:r>
              <w:rPr>
                <w:sz w:val="24"/>
              </w:rPr>
              <w:t xml:space="preserve">A16.26.021.001, A16.26.041.001, A16.26.046.001, A16.26.046.002, A16.26.047, A16.26.048, A16.26.049, A16.26.049.001, A16.26.049.002, A16.26.049.003, A16.26.049.004, A16.26.049.005, A16.26.049.006, A16.26.049.008, A16.26.050, A16.26.064.001, A16.26.080, A16.26.085, A16.26.087, A16.26.089, A16.26.089.002, A16.26.090, A16.26.092.003, A16.26.093.001, A16.26.094.001, A16.26.100, A16.26.101, A16.26.103, A16.26.103.001, A16.26.103.002, A16.26.103.003, A16.26.104, A16.26.105, A16.26.107, A16.26.107.001, A16.26.108, A16.26.128.001, A16.26.135, A16.26.145, A16.26.150, A16.26.151, A16.26.152, A16.26.153, A22.26.017</w:t>
            </w:r>
          </w:p>
        </w:tc>
        <w:tc>
          <w:tcPr>
            <w:tcW w:w="2239" w:type="dxa"/>
          </w:tcPr>
          <w:p>
            <w:pPr>
              <w:pStyle w:val="0"/>
              <w:jc w:val="center"/>
            </w:pPr>
            <w:r>
              <w:rPr>
                <w:sz w:val="24"/>
              </w:rPr>
              <w:t xml:space="preserve">-</w:t>
            </w:r>
          </w:p>
        </w:tc>
        <w:tc>
          <w:tcPr>
            <w:tcW w:w="1699" w:type="dxa"/>
          </w:tcPr>
          <w:p>
            <w:pPr>
              <w:pStyle w:val="0"/>
              <w:jc w:val="center"/>
            </w:pPr>
            <w:r>
              <w:rPr>
                <w:sz w:val="24"/>
              </w:rPr>
              <w:t xml:space="preserve">3,5</w:t>
            </w:r>
          </w:p>
        </w:tc>
      </w:tr>
      <w:tr>
        <w:tc>
          <w:tcPr>
            <w:tcW w:w="1114" w:type="dxa"/>
          </w:tcPr>
          <w:p>
            <w:pPr>
              <w:pStyle w:val="0"/>
              <w:jc w:val="center"/>
            </w:pPr>
            <w:r>
              <w:rPr>
                <w:sz w:val="24"/>
              </w:rPr>
              <w:t xml:space="preserve">ds21.007</w:t>
            </w:r>
          </w:p>
        </w:tc>
        <w:tc>
          <w:tcPr>
            <w:tcW w:w="3244" w:type="dxa"/>
          </w:tcPr>
          <w:p>
            <w:pPr>
              <w:pStyle w:val="0"/>
              <w:jc w:val="both"/>
            </w:pPr>
            <w:r>
              <w:rPr>
                <w:sz w:val="24"/>
              </w:rPr>
              <w:t xml:space="preserve">Операции на органе зрения (факоэмульсификация с имплантацией ИОЛ)</w:t>
            </w:r>
          </w:p>
        </w:tc>
        <w:tc>
          <w:tcPr>
            <w:tcW w:w="2635" w:type="dxa"/>
          </w:tcPr>
          <w:p>
            <w:pPr>
              <w:pStyle w:val="0"/>
              <w:jc w:val="center"/>
            </w:pPr>
            <w:r>
              <w:rPr>
                <w:sz w:val="24"/>
              </w:rPr>
              <w:t xml:space="preserve">-</w:t>
            </w:r>
          </w:p>
        </w:tc>
        <w:tc>
          <w:tcPr>
            <w:tcW w:w="2635" w:type="dxa"/>
          </w:tcPr>
          <w:p>
            <w:pPr>
              <w:pStyle w:val="0"/>
              <w:jc w:val="center"/>
            </w:pPr>
            <w:r>
              <w:rPr>
                <w:sz w:val="24"/>
              </w:rPr>
              <w:t xml:space="preserve">A16.26.093.002</w:t>
            </w:r>
          </w:p>
        </w:tc>
        <w:tc>
          <w:tcPr>
            <w:tcW w:w="2239" w:type="dxa"/>
          </w:tcPr>
          <w:p>
            <w:pPr>
              <w:pStyle w:val="0"/>
              <w:jc w:val="center"/>
            </w:pPr>
            <w:r>
              <w:rPr>
                <w:sz w:val="24"/>
              </w:rPr>
              <w:t xml:space="preserve">-</w:t>
            </w:r>
          </w:p>
        </w:tc>
        <w:tc>
          <w:tcPr>
            <w:tcW w:w="1699" w:type="dxa"/>
          </w:tcPr>
          <w:p>
            <w:pPr>
              <w:pStyle w:val="0"/>
              <w:jc w:val="center"/>
            </w:pPr>
            <w:r>
              <w:rPr>
                <w:sz w:val="24"/>
              </w:rPr>
              <w:t xml:space="preserve">1,77</w:t>
            </w:r>
          </w:p>
        </w:tc>
      </w:tr>
      <w:tr>
        <w:tc>
          <w:tcPr>
            <w:tcW w:w="1114" w:type="dxa"/>
          </w:tcPr>
          <w:p>
            <w:pPr>
              <w:pStyle w:val="0"/>
              <w:jc w:val="center"/>
            </w:pPr>
            <w:r>
              <w:rPr>
                <w:sz w:val="24"/>
              </w:rPr>
              <w:t xml:space="preserve">ds21.008</w:t>
            </w:r>
          </w:p>
        </w:tc>
        <w:tc>
          <w:tcPr>
            <w:tcW w:w="3244" w:type="dxa"/>
          </w:tcPr>
          <w:p>
            <w:pPr>
              <w:pStyle w:val="0"/>
              <w:jc w:val="both"/>
            </w:pPr>
            <w:r>
              <w:rPr>
                <w:sz w:val="24"/>
              </w:rPr>
              <w:t xml:space="preserve">Интравитреальное введение лекарственных препаратов</w:t>
            </w:r>
          </w:p>
        </w:tc>
        <w:tc>
          <w:tcPr>
            <w:tcW w:w="2635" w:type="dxa"/>
          </w:tcPr>
          <w:p>
            <w:pPr>
              <w:pStyle w:val="0"/>
              <w:jc w:val="center"/>
            </w:pPr>
            <w:r>
              <w:rPr>
                <w:sz w:val="24"/>
              </w:rPr>
              <w:t xml:space="preserve">-</w:t>
            </w:r>
          </w:p>
        </w:tc>
        <w:tc>
          <w:tcPr>
            <w:tcW w:w="2635" w:type="dxa"/>
          </w:tcPr>
          <w:p>
            <w:pPr>
              <w:pStyle w:val="0"/>
              <w:jc w:val="center"/>
            </w:pPr>
            <w:r>
              <w:rPr>
                <w:sz w:val="24"/>
              </w:rPr>
              <w:t xml:space="preserve">A16.26.086.001</w:t>
            </w:r>
          </w:p>
        </w:tc>
        <w:tc>
          <w:tcPr>
            <w:tcW w:w="2239" w:type="dxa"/>
          </w:tcPr>
          <w:p>
            <w:pPr>
              <w:pStyle w:val="0"/>
              <w:jc w:val="center"/>
            </w:pPr>
            <w:r>
              <w:rPr>
                <w:sz w:val="24"/>
              </w:rPr>
              <w:t xml:space="preserve">иной классификационный критерий: icv1, icv2, icv3, icv4</w:t>
            </w:r>
          </w:p>
        </w:tc>
        <w:tc>
          <w:tcPr>
            <w:tcW w:w="1699" w:type="dxa"/>
          </w:tcPr>
          <w:p>
            <w:pPr>
              <w:pStyle w:val="0"/>
              <w:jc w:val="center"/>
            </w:pPr>
            <w:r>
              <w:rPr>
                <w:sz w:val="24"/>
              </w:rPr>
              <w:t xml:space="preserve">2,56</w:t>
            </w:r>
          </w:p>
        </w:tc>
      </w:tr>
      <w:tr>
        <w:tc>
          <w:tcPr>
            <w:tcW w:w="1114" w:type="dxa"/>
          </w:tcPr>
          <w:p>
            <w:pPr>
              <w:pStyle w:val="0"/>
              <w:jc w:val="center"/>
            </w:pPr>
            <w:r>
              <w:rPr>
                <w:sz w:val="24"/>
              </w:rPr>
              <w:t xml:space="preserve">ds22</w:t>
            </w:r>
          </w:p>
        </w:tc>
        <w:tc>
          <w:tcPr>
            <w:tcW w:w="3244" w:type="dxa"/>
          </w:tcPr>
          <w:p>
            <w:pPr>
              <w:pStyle w:val="0"/>
              <w:jc w:val="both"/>
            </w:pPr>
            <w:r>
              <w:rPr>
                <w:sz w:val="24"/>
              </w:rPr>
              <w:t xml:space="preserve">Педиатрия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0,93</w:t>
            </w:r>
          </w:p>
        </w:tc>
      </w:tr>
      <w:tr>
        <w:tc>
          <w:tcPr>
            <w:tcW w:w="1114" w:type="dxa"/>
          </w:tcPr>
          <w:p>
            <w:pPr>
              <w:pStyle w:val="0"/>
              <w:jc w:val="center"/>
            </w:pPr>
            <w:r>
              <w:rPr>
                <w:sz w:val="24"/>
              </w:rPr>
              <w:t xml:space="preserve">ds22.001</w:t>
            </w:r>
          </w:p>
        </w:tc>
        <w:tc>
          <w:tcPr>
            <w:tcW w:w="3244" w:type="dxa"/>
          </w:tcPr>
          <w:p>
            <w:pPr>
              <w:pStyle w:val="0"/>
              <w:jc w:val="both"/>
            </w:pPr>
            <w:r>
              <w:rPr>
                <w:sz w:val="24"/>
              </w:rPr>
              <w:t xml:space="preserve">Системные поражения соединительной ткани, артропатии, спондилопатии, дети</w:t>
            </w:r>
          </w:p>
        </w:tc>
        <w:tc>
          <w:tcPr>
            <w:tcW w:w="2635" w:type="dxa"/>
          </w:tcPr>
          <w:p>
            <w:pPr>
              <w:pStyle w:val="0"/>
              <w:jc w:val="center"/>
            </w:pPr>
            <w:r>
              <w:rPr>
                <w:sz w:val="24"/>
              </w:rPr>
              <w:t xml:space="preserve">I00, M00, M00.0, M00.1, M00.2, M00.8, M00.9, M01, M01.0, M01.2, M01.3, M01.4, M01.5, M01.6, M01.8, M02, M02.0, M02.1, M02.2, M02.3, M02.8, M02.9, M03, M03.0, M03.2, M03.6, M05, M05.0, M05.1, M05.2, M05.3, M05.8, M05.9, M06.0, M06.1, M06.2, M06.3, M06.4, M06.8, M06.9, M07, M07.0, M07.1, M07.2, M07.3, M07.4, M07.5, M07.6, M08.0, M08.1, M08.2, M08.3, M08.4, M08.8, M08.9, M09.0, M09.1, M09.2, M09.8, M10, M10.0, M10.1, M10.2, M10.3, M10.4, M10.9, M11, M11.0, M11.1, M11.2, M11.8, M11.9, M12, M12.0, M12.1, M12.2, M12.3, M12.4, M12.5, M12.8, M13, M13.0, M13.1, M13.8, M13.9, M14, M14.0, M14.1, M14.2, M14.3, M14.4, M14.5, M14.6, M14.8, M30.0, M30.1, M30.2, M30.3, M30.8, M31.0, M31.1, M31.3, M31.4, M31.5, M31.6, M31.7, M31.8, M31.9, M32.0, M32.1, M32.8, M32.9, M33.0, M33.1, M33.2, M33.9, M34.0, M34.1, M34.2, M34.8, M34.9, M35.0, M35.1, M35.2, M35.3, M35.4, M35.5, M35.6, M35.8, M35.9, M36.0, M36.1, M36.2, M36.3, M36.4, M36.8, M45, M46.8, M46.9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2,31</w:t>
            </w:r>
          </w:p>
        </w:tc>
      </w:tr>
      <w:tr>
        <w:tc>
          <w:tcPr>
            <w:tcW w:w="1114" w:type="dxa"/>
          </w:tcPr>
          <w:p>
            <w:pPr>
              <w:pStyle w:val="0"/>
              <w:jc w:val="center"/>
            </w:pPr>
            <w:r>
              <w:rPr>
                <w:sz w:val="24"/>
              </w:rPr>
              <w:t xml:space="preserve">ds22.002</w:t>
            </w:r>
          </w:p>
        </w:tc>
        <w:tc>
          <w:tcPr>
            <w:tcW w:w="3244" w:type="dxa"/>
          </w:tcPr>
          <w:p>
            <w:pPr>
              <w:pStyle w:val="0"/>
              <w:jc w:val="both"/>
            </w:pPr>
            <w:r>
              <w:rPr>
                <w:sz w:val="24"/>
              </w:rPr>
              <w:t xml:space="preserve">Болезни органов пищеварения, дети</w:t>
            </w:r>
          </w:p>
        </w:tc>
        <w:tc>
          <w:tcPr>
            <w:tcW w:w="2635" w:type="dxa"/>
          </w:tcPr>
          <w:p>
            <w:pPr>
              <w:pStyle w:val="0"/>
              <w:jc w:val="center"/>
            </w:pPr>
            <w:r>
              <w:rPr>
                <w:sz w:val="24"/>
              </w:rPr>
              <w:t xml:space="preserve">D01, D01.0, D01.1, D01.2, D01.3, D01.4, D01.5, D01.7, D01.9, D12, D12.0, D12.1, D12.2, D12.3, D12.4, D12.5, D12.6, D12.7, D12.8, D12.9, D13, D13.0, D13.1, D13.2, D13.3, D13.4, D13.5, D13.9, D19.1, D20, D20.0, D20.1, D37.1, D37.2, D37.3, D37.4, D37.5, D37.6, D37.7, D37.9, D48.3, D48.4, I81, I85, I85.0, I85.9, I86.4, I98.2, I98.3, K20, K21, K21.0, K21.9, K22, K22.0, K22.1, K22.2, K22.3, K22.4, K22.5, K22.6, K22.7, K22.8, K22.9, K23, K23.1, K23.8, K25, K25.0, K25.1, K25.2, K25.3, K25.4, K25.5, K25.6, K25.7, K25.9, K26, K26.0, K26.1, K26.2, K26.3, K26.4, K26.5, K26.6, K26.7, K26.9, K27, K27.0, K27.1, K27.2, K27.3, K27.4, K27.5, K27.6, K27.7, K27.9, K28, K28.0, K28.1, K28.2, K28.3, K28.4, K28.5, K28.6, K28.7, K28.9, K29, K29.0, K29.1, K29.2, K29.3, K29.4, K29.5, K29.6, K29.7, K29.8, K29.9, K30, K31, K31.0, K31.1, K31.2, K31.3, K31.4, K31.5, K31.6, K31.7, K31.8, K31.9, K35, K35.2, K35.3, K35.8, K36, K37, K38, K38.0, K38.1, K38.2, K38.3, K38.8, K38.9, K40, K40.0, K40.1, K40.2, K40.3, K40.4, K40.9, K41, K41.0, K41.1, K41.2, K41.3, K41.4, K41.9, K42, K42.0, K42.1, K42.9, K43, K43.0, K43.1, K43.2, K43.3, K43.4, K43.5, K43.6, K43.7, K43.9, K44, K44.0, K44.1, K44.9, K45, K45.0, K45.1, K45.8, K46, K46.0, K46.1, K46.9, K50, K50.0, K50.1, K50.8, K50.9, K51, K51.0, K51.2, K51.3, K51.4, K51.5, K51.8, K51.9,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K63.5, K63.8, K63.9, K64, K64.0, K64.1, K64.2, K64.3, K64.4, K64.5, K64.8, K64.9, K65, K65.0, K65.8, K65.9, K66, K66.0, K66.1, K66.2, K66.8, K66.9, K67, K67.0, K67.1, K67.2, K67.3, K67.8, K70.0, K70.1, K70.2, K70.3, K70.4, K70.9, K71, K71.0, K71.1, K71.2, K71.3, K71.4, K71.5, K71.6, K71.7, K71.8, K71.9, K72.0, K72.1, K72.9, K73.0, K73.1, K73.2, K73.8, K73.9, K74.0, K74.1, K74.2, K74.3, K74.4, K74.5, K74.6, K75.0, K75.1, K75.2, K75.3, K75.4, K75.8, K75.9, K76.0, K76.1, K76.2, K76.3, K76.4, K76.5, K76.6, K76.7, K76.8, K76.9, K77.0, K77.8, K80, K80.0, K80.1, K80.2, K80.3, K80.4, K80.5, K80.8, K81, K81.0, K81.1, K81.8, K81.9, K82, K82.0, K82.1, K82.2, K82.3, K82.4, K82.8, K82.9, K83, K83.0, K83.1, K83.2, K83.3, K83.4, K83.5, K83.8, K83.9, K85, K85.0, K85.1, K85.2, K85.3, K85.8, K85.9, K86, K86.0, K86.1, K86.2, K86.3, K86.8, K86.9, K87.0, K87.1, K90, K90.0, K90.1, K90.2, K90.3, K90.4, K90.8, K90.9, K91, K91.0, K91.1, K91.2, K91.3, K91.4, K91.5, K91.8, K91.9, K92, K92.0, K92.1, K92.2, K92.8, K92.9, K93, K93.0, K93.1, K93.8, Q39, Q39.0, Q39.1, Q39.2, Q39.3, Q39.4, Q39.5, Q39.6, Q39.8, Q39.9, Q40, Q40.0, Q40.1, Q40.2, Q40.3, Q40.8, Q40.9, Q41, Q41.0, Q41.1, Q41.2, Q41.8, Q41.9, Q42, Q42.0, Q42.1, Q42.2, Q42.3, Q42.8, Q42.9, Q43, Q43.0, Q43.1, Q43.2, Q43.3, Q43.4, Q43.5, Q43.6, Q43.7, Q43.8, Q43.9, Q44, Q44.0, Q44.1, Q44.2, Q44.3, Q44.4, Q44.5, Q44.6, Q44.7, Q45.0, Q45.1, Q45.2, Q45.3, Q45.8, Q45.9, Q89.3, R10, R10.0, R10.1, R10.2, R10.3, R10.4, R11, R12, R13, R14, R15, R16.0, R16.2, R17, R17.0, R17.9, R18, R19, R19.0, R19.1, R19.2, R19.3, R19.4, R19.5, R19.6, R19.8, R85, R85.0, R85.1, R85.2, R85.3, R85.4, R85.5, R85.6, R85.7, R85.8, R85.9, R93.2, R93.3, R93.5, R94.5, S36, S36.0, S36.00, S36.01, S36.1, S36.10, S36.11, S36.2, S36.20, S36.21, S36.3, S36.30, S36.31, S36.4, S36.40, S36.41, S36.5, S36.50, S36.51, S36.6, S36.60, S36.61, S36.7, S36.70, S36.71, S36.8, S36.80, S36.81, S36.9, S36.90, S36.91, T18, T18.0, T18.1, T18.2, T18.3, T18.4, T18.5, T18.8, T18.9, T28.0, T28.1, T28.2, T28.4, T28.5, T28.6, T28.7, T28.9, T85.5, T85.6, T91.5</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 от 0 дней до 18 лет</w:t>
            </w:r>
          </w:p>
        </w:tc>
        <w:tc>
          <w:tcPr>
            <w:tcW w:w="1699" w:type="dxa"/>
          </w:tcPr>
          <w:p>
            <w:pPr>
              <w:pStyle w:val="0"/>
              <w:jc w:val="center"/>
            </w:pPr>
            <w:r>
              <w:rPr>
                <w:sz w:val="24"/>
              </w:rPr>
              <w:t xml:space="preserve">0,89</w:t>
            </w:r>
          </w:p>
        </w:tc>
      </w:tr>
      <w:tr>
        <w:tc>
          <w:tcPr>
            <w:tcW w:w="1114" w:type="dxa"/>
          </w:tcPr>
          <w:p>
            <w:pPr>
              <w:pStyle w:val="0"/>
              <w:jc w:val="center"/>
            </w:pPr>
            <w:r>
              <w:rPr>
                <w:sz w:val="24"/>
              </w:rPr>
              <w:t xml:space="preserve">ds23</w:t>
            </w:r>
          </w:p>
        </w:tc>
        <w:tc>
          <w:tcPr>
            <w:tcW w:w="3244" w:type="dxa"/>
          </w:tcPr>
          <w:p>
            <w:pPr>
              <w:pStyle w:val="0"/>
              <w:jc w:val="both"/>
            </w:pPr>
            <w:r>
              <w:rPr>
                <w:sz w:val="24"/>
              </w:rPr>
              <w:t xml:space="preserve">Пульмонология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0,9</w:t>
            </w:r>
          </w:p>
        </w:tc>
      </w:tr>
      <w:tr>
        <w:tc>
          <w:tcPr>
            <w:tcW w:w="1114" w:type="dxa"/>
          </w:tcPr>
          <w:p>
            <w:pPr>
              <w:pStyle w:val="0"/>
              <w:jc w:val="center"/>
            </w:pPr>
            <w:r>
              <w:rPr>
                <w:sz w:val="24"/>
              </w:rPr>
              <w:t xml:space="preserve">ds23.001</w:t>
            </w:r>
          </w:p>
        </w:tc>
        <w:tc>
          <w:tcPr>
            <w:tcW w:w="3244" w:type="dxa"/>
          </w:tcPr>
          <w:p>
            <w:pPr>
              <w:pStyle w:val="0"/>
              <w:jc w:val="both"/>
            </w:pPr>
            <w:r>
              <w:rPr>
                <w:sz w:val="24"/>
              </w:rPr>
              <w:t xml:space="preserve">Болезни органов дыхания</w:t>
            </w:r>
          </w:p>
        </w:tc>
        <w:tc>
          <w:tcPr>
            <w:tcW w:w="2635" w:type="dxa"/>
          </w:tcPr>
          <w:p>
            <w:pPr>
              <w:pStyle w:val="0"/>
              <w:jc w:val="center"/>
            </w:pPr>
            <w:r>
              <w:rPr>
                <w:sz w:val="24"/>
              </w:rPr>
              <w:t xml:space="preserve">D02.1, D02.2, D02.3, D02.4, D14.2, D14.3, D14.4, D15.1, D15.2, D15.7, D15.9, D16.7, D19.0, D36, D36.0, D36.1, D36.7, D36.9, D37.0, D38, D38.0, D38.1, D38.2, D38.3, D38.4, D38.5, D38.6, D86.0, D86.1, D86.2, D86.8, D86.9, J10.0, J11.0, J12, J12.0, J12.1, J12.2, J12.3, J12.8, J12.9, J13, J14, J15, J15.0, J15.1, J15.2, J15.3, J15.4, J15.5, J15.6, J15.7, J15.8, J15.9, J16, J16.0, J16.8, J17, J17.0, J17.1, J17.2, J17.3, J17.8, J18, J18.0, J18.1, J18.2, J18.8, J18.9, J20, J20.0, J20.1, J20.2, J20.3, J20.4, J20.5, J20.6, J20.7, J20.8, J20.9, J21, J21.0, J21.1, J21.8, J21.9, J22, J40, J41, J41.0, J41.1, J41.8, J42, J43, J43.0, J43.1, J43.2, J43.8, J43.9, J44, J44.0, J44.1, J44.8, J44.9, J45, J45.0, J45.1, J45.8, J45.9, J46, J47, J60, J61, J62, J62.0, J62.8, J63, J63.0, J63.1, J63.2, J63.3, J63.4, J63.5, J63.8, J64, J65, J66, J66.0, J66.1, J66.2, J66.8, J67, J67.0, J67.1, J67.2, J67.3, J67.4, J67.5, J67.6, J67.7, J67.8, J67.9, J68, J68.0, J68.1, J68.2, J68.3, J68.4, J68.8, J68.9, J69, J69.0, J69.1, J69.8, J70, J70.0, J70.1, J70.2, J70.3, J70.4, J70.8, J70.9, J80, J81, J82, J84, J84.0, J84.1, J84.8, J85, J85.0, J85.1, J85.2, J85.3, J86, J86.0, J86.9, J90, J91, J92, J92.0, J92.9, J93, J93.0, J93.1, J93.8, J93.9, J94, J94.0, J94.1, J94.2, J94.8, J94.9, J95, J95.0, J95.1, J95.2, J95.3, J95.4, J95.5, J95.8, J95.9, J96, J96.0, J96.1, J96.9, J98, J98.0, J98.1, J98.2, J98.3, J98.4, J98.5, J98.6, J98.7, J98.8, J98.9, J99, J99.0, J99.1, J99.8, Q33, Q33.0, Q33.1, Q33.2, Q33.3, Q33.4, Q33.5, Q33.6, Q33.8, Q33.9, Q34, Q34.0, Q34.1, Q34.8, Q34.9, R04.2, R04.8, R04.9, R05, R06, R06.0, R06.1, R06.2, R06.3, R06.4, R06.5, R06.6, R06.7, R06.8, R07.1, R07.3, R09, R09.0, R09.1, R09.2, R09.3, R68.3, R84, R84.0, R84.1, R84.2, R84.3, R84.4, R84.5, R84.6, R84.7, R84.8, R84.9, R91, R94.2, T17.4, T17.5, T17.8, T17.9, T91.4</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0,9</w:t>
            </w:r>
          </w:p>
        </w:tc>
      </w:tr>
      <w:tr>
        <w:tc>
          <w:tcPr>
            <w:tcW w:w="1114" w:type="dxa"/>
          </w:tcPr>
          <w:p>
            <w:pPr>
              <w:pStyle w:val="0"/>
              <w:jc w:val="center"/>
            </w:pPr>
            <w:r>
              <w:rPr>
                <w:sz w:val="24"/>
              </w:rPr>
              <w:t xml:space="preserve">ds24</w:t>
            </w:r>
          </w:p>
        </w:tc>
        <w:tc>
          <w:tcPr>
            <w:tcW w:w="3244" w:type="dxa"/>
          </w:tcPr>
          <w:p>
            <w:pPr>
              <w:pStyle w:val="0"/>
              <w:jc w:val="both"/>
            </w:pPr>
            <w:r>
              <w:rPr>
                <w:sz w:val="24"/>
              </w:rPr>
              <w:t xml:space="preserve">Ревматология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1,46</w:t>
            </w:r>
          </w:p>
        </w:tc>
      </w:tr>
      <w:tr>
        <w:tc>
          <w:tcPr>
            <w:tcW w:w="1114" w:type="dxa"/>
          </w:tcPr>
          <w:p>
            <w:pPr>
              <w:pStyle w:val="0"/>
              <w:jc w:val="center"/>
            </w:pPr>
            <w:r>
              <w:rPr>
                <w:sz w:val="24"/>
              </w:rPr>
              <w:t xml:space="preserve">ds24.001</w:t>
            </w:r>
          </w:p>
        </w:tc>
        <w:tc>
          <w:tcPr>
            <w:tcW w:w="3244" w:type="dxa"/>
          </w:tcPr>
          <w:p>
            <w:pPr>
              <w:pStyle w:val="0"/>
              <w:jc w:val="both"/>
            </w:pPr>
            <w:r>
              <w:rPr>
                <w:sz w:val="24"/>
              </w:rPr>
              <w:t xml:space="preserve">Системные поражения соединительной ткани, артропатии, спондилопатии, взрослые</w:t>
            </w:r>
          </w:p>
        </w:tc>
        <w:tc>
          <w:tcPr>
            <w:tcW w:w="2635" w:type="dxa"/>
          </w:tcPr>
          <w:p>
            <w:pPr>
              <w:pStyle w:val="0"/>
              <w:jc w:val="center"/>
            </w:pPr>
            <w:r>
              <w:rPr>
                <w:sz w:val="24"/>
              </w:rPr>
              <w:t xml:space="preserve">I00, M00, M00.0, M00.1, M00.2, M00.8, M00.9, M01, M01.0, M01.2, M01.3, M01.4, M01.5, M01.6, M01.8, M02, M02.0, M02.1, M02.2, M02.3, M02.8, M02.9, M03, M03.0, M03.2, M03.6, M05, M05.0, M05.1, M05.2, M05.3, M05.8, M05.9, M06.0, M06.1, M06.2, M06.3, M06.4, M06.8, M06.9, M07, M07.0, M07.1, M07.2, M07.3, M07.4, M07.5, M07.6, M08.0, M08.1, M08.2, M08.3, M08.4, M08.8, M08.9, M09.0, M09.1, M09.2, M09.8, M10, M10.0, M10.1, M10.2, M10.3, M10.4, M10.9, M11, M11.0, M11.1, M11.2, M11.8, M11.9, M12, M12.0, M12.1, M12.2, M12.3, M12.4, M12.5, M12.8, M13, M13.0, M13.1, M13.8, M13.9, M14, M14.0, M14.1, M14.2, M14.3, M14.4, M14.5, M14.6, M14.8, M30.0, M30.1, M30.2, M30.3, M30.8, M31.0, M31.1, M31.3, M31.4, M31.5, M31.6, M31.7, M31.8, M31.9, M32.0, M32.1, M32.8, M32.9, M33.0, M33.1, M33.2, M33.9, M34.0, M34.1, M34.2, M34.8, M34.9, M35.0, M35.1, M35.2, M35.3, M35.4, M35.5, M35.6, M35.8, M35.9, M36.0, M36.1, M36.2, M36.3, M36.4, M36.8, M45, M46.8, M46.9</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 старше 18 лет</w:t>
            </w:r>
          </w:p>
        </w:tc>
        <w:tc>
          <w:tcPr>
            <w:tcW w:w="1699" w:type="dxa"/>
          </w:tcPr>
          <w:p>
            <w:pPr>
              <w:pStyle w:val="0"/>
              <w:jc w:val="center"/>
            </w:pPr>
            <w:r>
              <w:rPr>
                <w:sz w:val="24"/>
              </w:rPr>
              <w:t xml:space="preserve">1,46</w:t>
            </w:r>
          </w:p>
        </w:tc>
      </w:tr>
      <w:tr>
        <w:tc>
          <w:tcPr>
            <w:tcW w:w="1114" w:type="dxa"/>
          </w:tcPr>
          <w:p>
            <w:pPr>
              <w:pStyle w:val="0"/>
              <w:jc w:val="center"/>
            </w:pPr>
            <w:r>
              <w:rPr>
                <w:sz w:val="24"/>
              </w:rPr>
              <w:t xml:space="preserve">ds25</w:t>
            </w:r>
          </w:p>
        </w:tc>
        <w:tc>
          <w:tcPr>
            <w:gridSpan w:val="2"/>
            <w:tcW w:w="5879" w:type="dxa"/>
          </w:tcPr>
          <w:p>
            <w:pPr>
              <w:pStyle w:val="0"/>
              <w:jc w:val="both"/>
            </w:pPr>
            <w:r>
              <w:rPr>
                <w:sz w:val="24"/>
              </w:rPr>
              <w:t xml:space="preserve">Сердечно-сосудистая хирургия</w:t>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1,88</w:t>
            </w:r>
          </w:p>
        </w:tc>
      </w:tr>
      <w:tr>
        <w:tc>
          <w:tcPr>
            <w:tcW w:w="1114" w:type="dxa"/>
          </w:tcPr>
          <w:p>
            <w:pPr>
              <w:pStyle w:val="0"/>
              <w:jc w:val="center"/>
            </w:pPr>
            <w:r>
              <w:rPr>
                <w:sz w:val="24"/>
              </w:rPr>
              <w:t xml:space="preserve">ds25.001</w:t>
            </w:r>
          </w:p>
        </w:tc>
        <w:tc>
          <w:tcPr>
            <w:tcW w:w="3244" w:type="dxa"/>
          </w:tcPr>
          <w:p>
            <w:pPr>
              <w:pStyle w:val="0"/>
              <w:jc w:val="both"/>
            </w:pPr>
            <w:r>
              <w:rPr>
                <w:sz w:val="24"/>
              </w:rPr>
              <w:t xml:space="preserve">Диагностическое обследование сердечно-сосудистой системы</w:t>
            </w:r>
          </w:p>
        </w:tc>
        <w:tc>
          <w:tcPr>
            <w:tcW w:w="2635" w:type="dxa"/>
          </w:tcPr>
          <w:p>
            <w:pPr>
              <w:pStyle w:val="0"/>
              <w:jc w:val="center"/>
            </w:pPr>
            <w:r>
              <w:rPr>
                <w:sz w:val="24"/>
              </w:rPr>
              <w:t xml:space="preserve">I., Q20 - Q28, R00, R00.0, R00.1, R00.2, R00.8, R07.2, R07.4, T81, T81.0, T81.2, T81.4, T81.5, T81.6, T81.7, T81.8, T81.9, T82, T82.0, T82.1, T82.2, T82.3, T82.4, T82.5, T82.6, T82.7, T82.8, T82.9, T85, T85.1, T85.6, T85.7, T85.8, T85.9, T98, T98.0, T98.1, T98.2, T98.3</w:t>
            </w:r>
          </w:p>
        </w:tc>
        <w:tc>
          <w:tcPr>
            <w:tcW w:w="2635" w:type="dxa"/>
          </w:tcPr>
          <w:p>
            <w:pPr>
              <w:pStyle w:val="0"/>
              <w:jc w:val="center"/>
            </w:pPr>
            <w:r>
              <w:rPr>
                <w:sz w:val="24"/>
              </w:rPr>
              <w:t xml:space="preserve">A06.10.006.002</w:t>
            </w:r>
          </w:p>
        </w:tc>
        <w:tc>
          <w:tcPr>
            <w:tcW w:w="2239" w:type="dxa"/>
          </w:tcPr>
          <w:p>
            <w:pPr>
              <w:pStyle w:val="0"/>
              <w:jc w:val="center"/>
            </w:pPr>
            <w:r>
              <w:rPr>
                <w:sz w:val="24"/>
              </w:rPr>
              <w:t xml:space="preserve">длительность: до 3 дней включительно</w:t>
            </w:r>
          </w:p>
        </w:tc>
        <w:tc>
          <w:tcPr>
            <w:tcW w:w="1699" w:type="dxa"/>
          </w:tcPr>
          <w:p>
            <w:pPr>
              <w:pStyle w:val="0"/>
              <w:jc w:val="center"/>
            </w:pPr>
            <w:r>
              <w:rPr>
                <w:sz w:val="24"/>
              </w:rPr>
              <w:t xml:space="preserve">1,84</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I., Q20 - Q28, R00.0, R00.1, R00.2, R00.8, R07.2, R07.4, T81, T81.0, T81.2, T81.4, T81.5, T81.6, T81.7, T81.8, T81.9, T82, T82.0, T82.1, T82.2, T82.3, T82.4, T82.5, T82.6, T82.7, T82.8, T82.9, T85, T85.1, T85.6, T85.7, T85.8, T85.9, T98, T98.0, T98.1, T98.2, T98.3</w:t>
            </w:r>
          </w:p>
        </w:tc>
        <w:tc>
          <w:tcPr>
            <w:tcW w:w="2635" w:type="dxa"/>
          </w:tcPr>
          <w:p>
            <w:pPr>
              <w:pStyle w:val="0"/>
              <w:jc w:val="center"/>
            </w:pPr>
            <w:r>
              <w:rPr>
                <w:sz w:val="24"/>
              </w:rPr>
              <w:t xml:space="preserve">A06.10.006</w:t>
            </w:r>
          </w:p>
        </w:tc>
        <w:tc>
          <w:tcPr>
            <w:tcW w:w="2239" w:type="dxa"/>
          </w:tcPr>
          <w:p>
            <w:pPr>
              <w:pStyle w:val="0"/>
              <w:jc w:val="center"/>
            </w:pPr>
            <w:r>
              <w:rPr>
                <w:sz w:val="24"/>
              </w:rPr>
              <w:t xml:space="preserve">-</w:t>
            </w:r>
          </w:p>
        </w:tc>
        <w:tc>
          <w:tcPr>
            <w:tcW w:w="1699" w:type="dxa"/>
          </w:tcPr>
          <w:p>
            <w:pPr>
              <w:pStyle w:val="0"/>
            </w:pPr>
            <w:r>
              <w:rPr>
                <w:sz w:val="24"/>
              </w:rPr>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I</w:t>
            </w:r>
          </w:p>
        </w:tc>
        <w:tc>
          <w:tcPr>
            <w:tcW w:w="2635" w:type="dxa"/>
          </w:tcPr>
          <w:p>
            <w:pPr>
              <w:pStyle w:val="0"/>
              <w:jc w:val="center"/>
            </w:pPr>
            <w:r>
              <w:rPr>
                <w:sz w:val="24"/>
              </w:rPr>
              <w:t xml:space="preserve">A04.12.013.001, A05.10.012, A06.12.005, A06.12.006, A06.12.007, A06.12.012, A06.12.030, A06.12.039, A06.12.040, A06.12.044, A06.12.059, A06.12.060</w:t>
            </w:r>
          </w:p>
        </w:tc>
        <w:tc>
          <w:tcPr>
            <w:tcW w:w="2239" w:type="dxa"/>
          </w:tcPr>
          <w:p>
            <w:pPr>
              <w:pStyle w:val="0"/>
              <w:jc w:val="center"/>
            </w:pPr>
            <w:r>
              <w:rPr>
                <w:sz w:val="24"/>
              </w:rPr>
              <w:t xml:space="preserve">-</w:t>
            </w:r>
          </w:p>
        </w:tc>
        <w:tc>
          <w:tcPr>
            <w:tcW w:w="1699" w:type="dxa"/>
          </w:tcPr>
          <w:p>
            <w:pPr>
              <w:pStyle w:val="0"/>
            </w:pPr>
            <w:r>
              <w:rPr>
                <w:sz w:val="24"/>
              </w:rPr>
            </w:r>
          </w:p>
        </w:tc>
      </w:tr>
      <w:tr>
        <w:tc>
          <w:tcPr>
            <w:tcW w:w="1114" w:type="dxa"/>
          </w:tcPr>
          <w:p>
            <w:pPr>
              <w:pStyle w:val="0"/>
              <w:jc w:val="center"/>
            </w:pPr>
            <w:r>
              <w:rPr>
                <w:sz w:val="24"/>
              </w:rPr>
              <w:t xml:space="preserve">ds25.002</w:t>
            </w:r>
          </w:p>
        </w:tc>
        <w:tc>
          <w:tcPr>
            <w:tcW w:w="3244" w:type="dxa"/>
          </w:tcPr>
          <w:p>
            <w:pPr>
              <w:pStyle w:val="0"/>
              <w:jc w:val="both"/>
            </w:pPr>
            <w:r>
              <w:rPr>
                <w:sz w:val="24"/>
              </w:rPr>
              <w:t xml:space="preserve">Операции на сосудах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A11.12.001.002, A16.12.014, A16.12.020</w:t>
            </w:r>
          </w:p>
        </w:tc>
        <w:tc>
          <w:tcPr>
            <w:tcW w:w="2239" w:type="dxa"/>
          </w:tcPr>
          <w:p>
            <w:pPr>
              <w:pStyle w:val="0"/>
              <w:jc w:val="center"/>
            </w:pPr>
            <w:r>
              <w:rPr>
                <w:sz w:val="24"/>
              </w:rPr>
              <w:t xml:space="preserve">-</w:t>
            </w:r>
          </w:p>
        </w:tc>
        <w:tc>
          <w:tcPr>
            <w:tcW w:w="1699" w:type="dxa"/>
          </w:tcPr>
          <w:p>
            <w:pPr>
              <w:pStyle w:val="0"/>
              <w:jc w:val="center"/>
            </w:pPr>
            <w:r>
              <w:rPr>
                <w:sz w:val="24"/>
              </w:rPr>
              <w:t xml:space="preserve">2,18</w:t>
            </w:r>
          </w:p>
        </w:tc>
      </w:tr>
      <w:tr>
        <w:tc>
          <w:tcPr>
            <w:tcW w:w="1114" w:type="dxa"/>
          </w:tcPr>
          <w:p>
            <w:pPr>
              <w:pStyle w:val="0"/>
              <w:jc w:val="center"/>
            </w:pPr>
            <w:r>
              <w:rPr>
                <w:sz w:val="24"/>
              </w:rPr>
              <w:t xml:space="preserve">ds25.003</w:t>
            </w:r>
          </w:p>
        </w:tc>
        <w:tc>
          <w:tcPr>
            <w:tcW w:w="3244" w:type="dxa"/>
          </w:tcPr>
          <w:p>
            <w:pPr>
              <w:pStyle w:val="0"/>
              <w:jc w:val="both"/>
            </w:pPr>
            <w:r>
              <w:rPr>
                <w:sz w:val="24"/>
              </w:rPr>
              <w:t xml:space="preserve">Операции на сосудах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A16.12.006, A16.12.006.001, A16.12.006.002, A16.12.012, A16.12.063, A22.12.003, A22.12.003.001, A22.12.004</w:t>
            </w:r>
          </w:p>
        </w:tc>
        <w:tc>
          <w:tcPr>
            <w:tcW w:w="2239" w:type="dxa"/>
          </w:tcPr>
          <w:p>
            <w:pPr>
              <w:pStyle w:val="0"/>
              <w:jc w:val="center"/>
            </w:pPr>
            <w:r>
              <w:rPr>
                <w:sz w:val="24"/>
              </w:rPr>
              <w:t xml:space="preserve">-</w:t>
            </w:r>
          </w:p>
        </w:tc>
        <w:tc>
          <w:tcPr>
            <w:tcW w:w="1699" w:type="dxa"/>
          </w:tcPr>
          <w:p>
            <w:pPr>
              <w:pStyle w:val="0"/>
              <w:jc w:val="center"/>
            </w:pPr>
            <w:r>
              <w:rPr>
                <w:sz w:val="24"/>
              </w:rPr>
              <w:t xml:space="preserve">4,31</w:t>
            </w:r>
          </w:p>
        </w:tc>
      </w:tr>
      <w:tr>
        <w:tc>
          <w:tcPr>
            <w:tcW w:w="1114" w:type="dxa"/>
          </w:tcPr>
          <w:p>
            <w:pPr>
              <w:pStyle w:val="0"/>
              <w:jc w:val="center"/>
            </w:pPr>
            <w:r>
              <w:rPr>
                <w:sz w:val="24"/>
              </w:rPr>
              <w:t xml:space="preserve">ds26</w:t>
            </w:r>
          </w:p>
        </w:tc>
        <w:tc>
          <w:tcPr>
            <w:tcW w:w="3244" w:type="dxa"/>
          </w:tcPr>
          <w:p>
            <w:pPr>
              <w:pStyle w:val="0"/>
              <w:jc w:val="both"/>
            </w:pPr>
            <w:r>
              <w:rPr>
                <w:sz w:val="24"/>
              </w:rPr>
              <w:t xml:space="preserve">Стоматология детская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0,98</w:t>
            </w:r>
          </w:p>
        </w:tc>
      </w:tr>
      <w:tr>
        <w:tc>
          <w:tcPr>
            <w:tcW w:w="1114" w:type="dxa"/>
          </w:tcPr>
          <w:p>
            <w:pPr>
              <w:pStyle w:val="0"/>
              <w:jc w:val="center"/>
            </w:pPr>
            <w:r>
              <w:rPr>
                <w:sz w:val="24"/>
              </w:rPr>
              <w:t xml:space="preserve">ds26.001</w:t>
            </w:r>
          </w:p>
        </w:tc>
        <w:tc>
          <w:tcPr>
            <w:tcW w:w="3244" w:type="dxa"/>
          </w:tcPr>
          <w:p>
            <w:pPr>
              <w:pStyle w:val="0"/>
              <w:jc w:val="both"/>
            </w:pPr>
            <w:r>
              <w:rPr>
                <w:sz w:val="24"/>
              </w:rPr>
              <w:t xml:space="preserve">Болезни полости рта, слюнных желез и челюстей, врожденные аномалии лица и шеи, дети</w:t>
            </w:r>
          </w:p>
        </w:tc>
        <w:tc>
          <w:tcPr>
            <w:tcW w:w="2635" w:type="dxa"/>
          </w:tcPr>
          <w:p>
            <w:pPr>
              <w:pStyle w:val="0"/>
              <w:jc w:val="center"/>
            </w:pPr>
            <w:r>
              <w:rPr>
                <w:sz w:val="24"/>
              </w:rP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 от 0 дней до 18 лет</w:t>
            </w:r>
          </w:p>
        </w:tc>
        <w:tc>
          <w:tcPr>
            <w:tcW w:w="1699" w:type="dxa"/>
          </w:tcPr>
          <w:p>
            <w:pPr>
              <w:pStyle w:val="0"/>
              <w:jc w:val="center"/>
            </w:pPr>
            <w:r>
              <w:rPr>
                <w:sz w:val="24"/>
              </w:rPr>
              <w:t xml:space="preserve">0,98</w:t>
            </w:r>
          </w:p>
        </w:tc>
      </w:tr>
      <w:tr>
        <w:tc>
          <w:tcPr>
            <w:tcW w:w="1114" w:type="dxa"/>
          </w:tcPr>
          <w:p>
            <w:pPr>
              <w:pStyle w:val="0"/>
              <w:jc w:val="center"/>
            </w:pPr>
            <w:r>
              <w:rPr>
                <w:sz w:val="24"/>
              </w:rPr>
              <w:t xml:space="preserve">ds27</w:t>
            </w:r>
          </w:p>
        </w:tc>
        <w:tc>
          <w:tcPr>
            <w:tcW w:w="3244" w:type="dxa"/>
          </w:tcPr>
          <w:p>
            <w:pPr>
              <w:pStyle w:val="0"/>
              <w:jc w:val="both"/>
            </w:pPr>
            <w:r>
              <w:rPr>
                <w:sz w:val="24"/>
              </w:rPr>
              <w:t xml:space="preserve">Терапия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0,74</w:t>
            </w:r>
          </w:p>
        </w:tc>
      </w:tr>
      <w:tr>
        <w:tc>
          <w:tcPr>
            <w:tcW w:w="1114" w:type="dxa"/>
          </w:tcPr>
          <w:p>
            <w:pPr>
              <w:pStyle w:val="0"/>
              <w:jc w:val="center"/>
            </w:pPr>
            <w:r>
              <w:rPr>
                <w:sz w:val="24"/>
              </w:rPr>
              <w:t xml:space="preserve">ds27.001</w:t>
            </w:r>
          </w:p>
        </w:tc>
        <w:tc>
          <w:tcPr>
            <w:tcW w:w="3244" w:type="dxa"/>
          </w:tcPr>
          <w:p>
            <w:pPr>
              <w:pStyle w:val="0"/>
              <w:jc w:val="both"/>
            </w:pPr>
            <w:r>
              <w:rPr>
                <w:sz w:val="24"/>
              </w:rPr>
              <w:t xml:space="preserve">Отравления и другие воздействия внешних причин</w:t>
            </w:r>
          </w:p>
        </w:tc>
        <w:tc>
          <w:tcPr>
            <w:tcW w:w="2635" w:type="dxa"/>
          </w:tcPr>
          <w:p>
            <w:pPr>
              <w:pStyle w:val="0"/>
              <w:jc w:val="center"/>
            </w:pPr>
            <w:r>
              <w:rPr>
                <w:sz w:val="24"/>
              </w:rPr>
              <w:t xml:space="preserve">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0,74</w:t>
            </w:r>
          </w:p>
        </w:tc>
      </w:tr>
      <w:tr>
        <w:tc>
          <w:tcPr>
            <w:tcW w:w="1114" w:type="dxa"/>
          </w:tcPr>
          <w:p>
            <w:pPr>
              <w:pStyle w:val="0"/>
              <w:jc w:val="center"/>
            </w:pPr>
            <w:r>
              <w:rPr>
                <w:sz w:val="24"/>
              </w:rPr>
              <w:t xml:space="preserve">ds28</w:t>
            </w:r>
          </w:p>
        </w:tc>
        <w:tc>
          <w:tcPr>
            <w:tcW w:w="3244" w:type="dxa"/>
          </w:tcPr>
          <w:p>
            <w:pPr>
              <w:pStyle w:val="0"/>
              <w:jc w:val="both"/>
            </w:pPr>
            <w:r>
              <w:rPr>
                <w:sz w:val="24"/>
              </w:rPr>
              <w:t xml:space="preserve">Торакальная хирургия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1,32</w:t>
            </w:r>
          </w:p>
        </w:tc>
      </w:tr>
      <w:tr>
        <w:tc>
          <w:tcPr>
            <w:tcW w:w="1114" w:type="dxa"/>
          </w:tcPr>
          <w:p>
            <w:pPr>
              <w:pStyle w:val="0"/>
              <w:jc w:val="center"/>
            </w:pPr>
            <w:r>
              <w:rPr>
                <w:sz w:val="24"/>
              </w:rPr>
              <w:t xml:space="preserve">ds28.001</w:t>
            </w:r>
          </w:p>
        </w:tc>
        <w:tc>
          <w:tcPr>
            <w:tcW w:w="3244" w:type="dxa"/>
          </w:tcPr>
          <w:p>
            <w:pPr>
              <w:pStyle w:val="0"/>
              <w:jc w:val="both"/>
            </w:pPr>
            <w:r>
              <w:rPr>
                <w:sz w:val="24"/>
              </w:rPr>
              <w:t xml:space="preserve">Операции на нижних дыхательных путях и легочной ткани, органах средостения</w:t>
            </w:r>
          </w:p>
        </w:tc>
        <w:tc>
          <w:tcPr>
            <w:tcW w:w="2635" w:type="dxa"/>
          </w:tcPr>
          <w:p>
            <w:pPr>
              <w:pStyle w:val="0"/>
              <w:jc w:val="center"/>
            </w:pPr>
            <w:r>
              <w:rPr>
                <w:sz w:val="24"/>
              </w:rPr>
              <w:t xml:space="preserve">-</w:t>
            </w:r>
          </w:p>
        </w:tc>
        <w:tc>
          <w:tcPr>
            <w:tcW w:w="2635" w:type="dxa"/>
          </w:tcPr>
          <w:p>
            <w:pPr>
              <w:pStyle w:val="0"/>
              <w:jc w:val="center"/>
            </w:pPr>
            <w:r>
              <w:rPr>
                <w:sz w:val="24"/>
              </w:rPr>
              <w:t xml:space="preserve">A11.11.004, A11.11.004.001, A11.11.004.002, A16.09.001, A16.09.004</w:t>
            </w:r>
          </w:p>
        </w:tc>
        <w:tc>
          <w:tcPr>
            <w:tcW w:w="2239" w:type="dxa"/>
          </w:tcPr>
          <w:p>
            <w:pPr>
              <w:pStyle w:val="0"/>
              <w:jc w:val="center"/>
            </w:pPr>
            <w:r>
              <w:rPr>
                <w:sz w:val="24"/>
              </w:rPr>
              <w:t xml:space="preserve">-</w:t>
            </w:r>
          </w:p>
        </w:tc>
        <w:tc>
          <w:tcPr>
            <w:tcW w:w="1699" w:type="dxa"/>
          </w:tcPr>
          <w:p>
            <w:pPr>
              <w:pStyle w:val="0"/>
              <w:jc w:val="center"/>
            </w:pPr>
            <w:r>
              <w:rPr>
                <w:sz w:val="24"/>
              </w:rPr>
              <w:t xml:space="preserve">1,32</w:t>
            </w:r>
          </w:p>
        </w:tc>
      </w:tr>
      <w:tr>
        <w:tc>
          <w:tcPr>
            <w:tcW w:w="1114" w:type="dxa"/>
          </w:tcPr>
          <w:p>
            <w:pPr>
              <w:pStyle w:val="0"/>
              <w:jc w:val="center"/>
            </w:pPr>
            <w:r>
              <w:rPr>
                <w:sz w:val="24"/>
              </w:rPr>
              <w:t xml:space="preserve">ds29</w:t>
            </w:r>
          </w:p>
        </w:tc>
        <w:tc>
          <w:tcPr>
            <w:tcW w:w="3244" w:type="dxa"/>
          </w:tcPr>
          <w:p>
            <w:pPr>
              <w:pStyle w:val="0"/>
              <w:jc w:val="both"/>
            </w:pPr>
            <w:r>
              <w:rPr>
                <w:sz w:val="24"/>
              </w:rPr>
              <w:t xml:space="preserve">Травматология и ортопедия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1,25</w:t>
            </w:r>
          </w:p>
        </w:tc>
      </w:tr>
      <w:tr>
        <w:tc>
          <w:tcPr>
            <w:tcW w:w="1114" w:type="dxa"/>
          </w:tcPr>
          <w:p>
            <w:pPr>
              <w:pStyle w:val="0"/>
              <w:jc w:val="center"/>
            </w:pPr>
            <w:r>
              <w:rPr>
                <w:sz w:val="24"/>
              </w:rPr>
              <w:t xml:space="preserve">ds29.001</w:t>
            </w:r>
          </w:p>
        </w:tc>
        <w:tc>
          <w:tcPr>
            <w:tcW w:w="3244" w:type="dxa"/>
          </w:tcPr>
          <w:p>
            <w:pPr>
              <w:pStyle w:val="0"/>
              <w:jc w:val="both"/>
            </w:pPr>
            <w:r>
              <w:rPr>
                <w:sz w:val="24"/>
              </w:rPr>
              <w:t xml:space="preserve">Операции на костно-мышечной системе и суставах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A03.04.001, A11.03.001, A11.03.001.001, A11.03.001.002, A11.03.001.003, A11.04.003, A16.02.001, A16.02.001.001, A16.02.001.002, A16.02.001.003, A16.02.003, A16.02.004, A16.02.004.001, A16.02.004.002, A16.02.006, A16.02.008, A16.02.009, A16.02.010, A16.02.011, A16.02.018, A16.03.007, A16.03.013, A16.03.014.001, A16.03.014.002, A16.03.015, A16.03.017, A16.03.020, A16.03.021, A16.03.021.002, A16.03.022, A16.03.022.003, A16.03.027, A16.03.031, A16.03.033, A16.03.036, A16.03.049, A16.03.082, A16.03.089, A16.04.002, A16.04.005, A16.04.018, A16.04.018.001, A16.04.019, A16.04.024, A16.04.051, A16.30.017.003, A16.30.019.004</w:t>
            </w:r>
          </w:p>
        </w:tc>
        <w:tc>
          <w:tcPr>
            <w:tcW w:w="2239" w:type="dxa"/>
          </w:tcPr>
          <w:p>
            <w:pPr>
              <w:pStyle w:val="0"/>
              <w:jc w:val="center"/>
            </w:pPr>
            <w:r>
              <w:rPr>
                <w:sz w:val="24"/>
              </w:rPr>
              <w:t xml:space="preserve">-</w:t>
            </w:r>
          </w:p>
        </w:tc>
        <w:tc>
          <w:tcPr>
            <w:tcW w:w="1699" w:type="dxa"/>
          </w:tcPr>
          <w:p>
            <w:pPr>
              <w:pStyle w:val="0"/>
              <w:jc w:val="center"/>
            </w:pPr>
            <w:r>
              <w:rPr>
                <w:sz w:val="24"/>
              </w:rPr>
              <w:t xml:space="preserve">1,44</w:t>
            </w:r>
          </w:p>
        </w:tc>
      </w:tr>
      <w:tr>
        <w:tc>
          <w:tcPr>
            <w:tcW w:w="1114" w:type="dxa"/>
          </w:tcPr>
          <w:p>
            <w:pPr>
              <w:pStyle w:val="0"/>
              <w:jc w:val="center"/>
            </w:pPr>
            <w:r>
              <w:rPr>
                <w:sz w:val="24"/>
              </w:rPr>
              <w:t xml:space="preserve">ds29.002</w:t>
            </w:r>
          </w:p>
        </w:tc>
        <w:tc>
          <w:tcPr>
            <w:tcW w:w="3244" w:type="dxa"/>
          </w:tcPr>
          <w:p>
            <w:pPr>
              <w:pStyle w:val="0"/>
              <w:jc w:val="both"/>
            </w:pPr>
            <w:r>
              <w:rPr>
                <w:sz w:val="24"/>
              </w:rPr>
              <w:t xml:space="preserve">Операции на костно-мышечной системе и суставах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A16.02.002, A16.03.001, A16.03.016, A16.03.029, A16.03.034, A16.03.090, A16.04.039</w:t>
            </w:r>
          </w:p>
        </w:tc>
        <w:tc>
          <w:tcPr>
            <w:tcW w:w="2239" w:type="dxa"/>
          </w:tcPr>
          <w:p>
            <w:pPr>
              <w:pStyle w:val="0"/>
              <w:jc w:val="center"/>
            </w:pPr>
            <w:r>
              <w:rPr>
                <w:sz w:val="24"/>
              </w:rPr>
              <w:t xml:space="preserve">-</w:t>
            </w:r>
          </w:p>
        </w:tc>
        <w:tc>
          <w:tcPr>
            <w:tcW w:w="1699" w:type="dxa"/>
          </w:tcPr>
          <w:p>
            <w:pPr>
              <w:pStyle w:val="0"/>
              <w:jc w:val="center"/>
            </w:pPr>
            <w:r>
              <w:rPr>
                <w:sz w:val="24"/>
              </w:rPr>
              <w:t xml:space="preserve">1,69</w:t>
            </w:r>
          </w:p>
        </w:tc>
      </w:tr>
      <w:tr>
        <w:tc>
          <w:tcPr>
            <w:tcW w:w="1114" w:type="dxa"/>
          </w:tcPr>
          <w:p>
            <w:pPr>
              <w:pStyle w:val="0"/>
              <w:jc w:val="center"/>
            </w:pPr>
            <w:r>
              <w:rPr>
                <w:sz w:val="24"/>
              </w:rPr>
              <w:t xml:space="preserve">ds29.003</w:t>
            </w:r>
          </w:p>
        </w:tc>
        <w:tc>
          <w:tcPr>
            <w:tcW w:w="3244" w:type="dxa"/>
          </w:tcPr>
          <w:p>
            <w:pPr>
              <w:pStyle w:val="0"/>
              <w:jc w:val="both"/>
            </w:pPr>
            <w:r>
              <w:rPr>
                <w:sz w:val="24"/>
              </w:rPr>
              <w:t xml:space="preserve">Операции на костно-мышечной системе и суставах (уровень 3)</w:t>
            </w:r>
          </w:p>
        </w:tc>
        <w:tc>
          <w:tcPr>
            <w:tcW w:w="2635" w:type="dxa"/>
          </w:tcPr>
          <w:p>
            <w:pPr>
              <w:pStyle w:val="0"/>
              <w:jc w:val="center"/>
            </w:pPr>
            <w:r>
              <w:rPr>
                <w:sz w:val="24"/>
              </w:rPr>
              <w:t xml:space="preserve">-</w:t>
            </w:r>
          </w:p>
        </w:tc>
        <w:tc>
          <w:tcPr>
            <w:tcW w:w="2635" w:type="dxa"/>
          </w:tcPr>
          <w:p>
            <w:pPr>
              <w:pStyle w:val="0"/>
              <w:jc w:val="center"/>
            </w:pPr>
            <w:r>
              <w:rPr>
                <w:sz w:val="24"/>
              </w:rPr>
              <w:t xml:space="preserve">A16.02.005, A16.02.005.003, A16.02.009.001, A16.02.016, A16.03.002, A16.04.003, A16.04.004, A16.04.006, A16.04.019.003, A16.04.024.001, A16.04.047, A16.04.050</w:t>
            </w:r>
          </w:p>
        </w:tc>
        <w:tc>
          <w:tcPr>
            <w:tcW w:w="2239" w:type="dxa"/>
          </w:tcPr>
          <w:p>
            <w:pPr>
              <w:pStyle w:val="0"/>
              <w:jc w:val="center"/>
            </w:pPr>
            <w:r>
              <w:rPr>
                <w:sz w:val="24"/>
              </w:rPr>
              <w:t xml:space="preserve">-</w:t>
            </w:r>
          </w:p>
        </w:tc>
        <w:tc>
          <w:tcPr>
            <w:tcW w:w="1699" w:type="dxa"/>
          </w:tcPr>
          <w:p>
            <w:pPr>
              <w:pStyle w:val="0"/>
              <w:jc w:val="center"/>
            </w:pPr>
            <w:r>
              <w:rPr>
                <w:sz w:val="24"/>
              </w:rPr>
              <w:t xml:space="preserve">2,49</w:t>
            </w:r>
          </w:p>
        </w:tc>
      </w:tr>
      <w:tr>
        <w:tc>
          <w:tcPr>
            <w:tcW w:w="1114" w:type="dxa"/>
          </w:tcPr>
          <w:p>
            <w:pPr>
              <w:pStyle w:val="0"/>
              <w:jc w:val="center"/>
            </w:pPr>
            <w:r>
              <w:rPr>
                <w:sz w:val="24"/>
              </w:rPr>
              <w:t xml:space="preserve">ds29.004</w:t>
            </w:r>
          </w:p>
        </w:tc>
        <w:tc>
          <w:tcPr>
            <w:tcW w:w="3244" w:type="dxa"/>
          </w:tcPr>
          <w:p>
            <w:pPr>
              <w:pStyle w:val="0"/>
              <w:jc w:val="both"/>
            </w:pPr>
            <w:r>
              <w:rPr>
                <w:sz w:val="24"/>
              </w:rPr>
              <w:t xml:space="preserve">Заболевания опорно-двигательного аппарата, травмы, болезни мягких тканей</w:t>
            </w:r>
          </w:p>
        </w:tc>
        <w:tc>
          <w:tcPr>
            <w:tcW w:w="2635" w:type="dxa"/>
          </w:tcPr>
          <w:p>
            <w:pPr>
              <w:pStyle w:val="0"/>
              <w:jc w:val="center"/>
            </w:pPr>
            <w:r>
              <w:rPr>
                <w:sz w:val="24"/>
              </w:rPr>
              <w:t xml:space="preserve">A26.7, A48.0, D03, D03.0, D03.1, D03.2, D03.3, D03.4, D03.5, D03.6, D03.7, D03.8, D03.9, D04, D04.0, D04.1, D04.2, D04.3, D04.4, D04.5, D04.6, D04.7, D04.8, D04.9, D16.0, D16.1, D16.2, D16.3, D16.4, D16.6, D16.8, D16.9, D17, D17.0, D17.1, D17.2, D17.3, D17.4, D17.5, D17.6, D17.7, D17.9, D18, D18.0, D18.1, D19.7, D19.9, D21, D21.0, D21.1, D21.2, D21.3, D21.4, D21.5, D21.6, D21.9, D22, D22.0, D22.1, D22.2, D22.3, D22.4, D22.5, D22.6, D22.7, D22.9, D23, D23.0, D23.1, D23.2, D23.3, D23.4, D23.5, D23.6, D23.7, D23.9, D24, D48.0, D48.1, D48.5, D48.6, D48.7, D48.9, D86.3, E55.0, E64.3, L02.0, L02.1, L02.2, L02.3, L02.4, L02.8, L02.9, L03.0, L03.1, L03.2, L03.3, L03.8, L03.9, L05.0, L05.9, L72.0, L72.1, L72.2, L72.8, L72.9, L73.2, L89.0, L89.1, L89.2, L89.3, L89.9, L97, L98.4, M15, M15.0, M15.1, M15.2, M15.3, M15.4, M15.8, M15.9, M16, M16.0, M16.1, M16.2, M16.3, M16.4, M16.5, M16.6, M16.7, M16.9, M17, M17.0, M17.1, M17.2, M17.3, M17.4, M17.5, M17.9, M18, M18.0, M18.1, M18.2, M18.3, M18.4, M18.5, M18.9, M19, M19.0, M19.1, M19.2, M19.8, M19.9, M20, M20.0, M20.1, M20.2, M20.3, M20.4, M20.5, M20.6, M21, M21.0, M21.1, M21.2, M21.3, M21.4, M21.5, M21.6, M21.7, M21.8, M21.9, M22, M22.0, M22.1, M22.2, M22.3, M22.4, M22.8, M22.9, M23, M23.0, M23.1, M23.2, M23.3, M23.4, M23.5, M23.6, M23.8, M23.9, M24, M24.0, M24.1, M24.2, M24.3, M24.4, M24.5, M24.6, M24.7, M24.8, M24.9, M25, M25.0, M25.1, M25.2, M25.3, M25.4, M25.5, M25.6, M25.7, M25.8, M25.9, M35.7, M46.2, M60, M60.0, M60.1, M60.2, M60.8, M60.9, M61, M61.0, M61.1, M61.2, M61.3, M61.4, M61.5, M61.9, M62, M62.0, M62.1, M62.2, M62.3, M62.4, M62.5, M62.6, M62.8, M62.9, M63, M63.0, M63.1, M63.2, M63.3, M63.8, M65, M65.0, M65.1, M65.2, M65.3, M65.4, M65.8, M65.9, M66, M66.0, M66.1, M66.2, M66.3, M66.4, M66.5, M67, M67.0, M67.1, M67.2, M67.3, M67.4, M67.8, M67.9, M68, M68.0, M68.8, M70, M70.0, M70.1, M70.2, M70.3, M70.4, M70.5, M70.6, M70.7, M70.8, M70.9, M71, M71.0, M71.1, M71.2, M71.3, M71.4, M71.5, M71.8, M71.9, M72, M72.0, M72.1, M72.2, M72.4, M72.6, M72.8, M72.9, M73.8, M75, M75.0, M75.1, M75.2, M75.3, M75.4, M75.5, M75.6, M75.8, M75.9, M76, M76.0, M76.1, M76.2, M76.3, M76.4, M76.5, M76.6, M76.7, M76.8, M76.9, M77, M77.0, M77.1, M77.2, M77.3, M77.4, M77.5, M77.8, M77.9, M79, M79.0, M79.1, M79.2, M79.3, M79.4, M79.5, M79.6, M79.7, M79.8, M79.9, M80, M80.0, M80.1, M80.2, M80.3, M80.4, M80.5, M80.8, M80.9, M81, M81.0, M81.1, M81.2, M81.3, M81.4, M81.5, M81.6, M81.8, M81.9, M82, M82.0, M82.8, M83, M83.0, M83.1, M83.2, M83.3, M83.4, M83.5, M83.8, M83.9, M84, M84.0, M84.1, M84.2, M84.3, M84.4, M84.8, M84.9, M85, M85.0, M85.1, M85.2, M85.3, M85.4, M85.5, M85.6, M85.8, M85.9, M86.0, M86.1, M86.2, M86.3, M86.4, M86.5, M86.6, M86.8, M86.9, M87, M87.0, M87.1, M87.2, M87.3, M87.8, M87.9, M88, M88.0, M88.8, M88.9, M89, M89.0, M89.1, M89.2, M89.3, M89.4, M89.5, M89.6, M89.8, M89.9, M90, M90.1, M90.2, M90.3, M90.4, M90.5, M90.6, M90.7, M90.8, M91, M91.0, M91.1, M91.2, M91.3, M91.8, M91.9, M92, M92.0, M92.1, M92.2, M92.3, M92.4, M92.5, M92.6, M92.7, M92.8, M92.9, M93, M93.0, M93.1, M93.2, M93.8, M93.9, M94, M94.0, M94.1, M94.2, M94.3, M94.8, M94.9, M95, M95.0, M95.1, M95.2, M95.3, M95.4, M95.5, M95.8, M95.9, M96.0, M96.6, M96.8, M96.9, N07.1, Q65, Q65.0, Q65.1, Q65.2, Q65.3, Q65.4, Q65.5, Q65.6, Q65.8, Q65.9, Q66, Q66.0, Q66.1, Q66.2, Q66.3, Q66.4, Q66.5, Q66.6, Q66.7, Q66.8, Q66.9, Q67, Q67.0, Q67.1, Q67.2, Q67.3, Q67.4, Q67.5, Q67.6, Q67.7, Q67.8, Q68, Q68.0, Q68.1, Q68.2, Q68.3, Q68.4, Q68.5, Q68.8, Q69, Q69.0, Q69.1, Q69.2, Q69.9, Q70, Q70.0, Q70.1, Q70.2, Q70.3, Q70.4, Q70.9, Q71, Q71.0, Q71.1, Q71.2, Q71.3, Q71.4, Q71.5, Q71.6, Q71.8, Q71.9, Q72, Q72.0, Q72.1, Q72.2, Q72.3, Q72.4, Q72.5, Q72.6, Q72.7, Q72.8, Q72.9, Q73, Q73.0, Q73.1, Q73.8, Q74, Q74.0, Q74.1, Q74.2, Q74.3, Q74.8, Q74.9, Q75, Q75.0, Q75.1, Q75.2, Q75.3, Q75.4, Q75.5, Q75.8, Q75.9, Q76, Q76.0, Q76.1, Q76.2, Q76.3, Q76.4, Q76.5, Q76.6, Q76.7, Q76.8, Q76.9, Q77, Q77.0, Q77.1, Q77.2, Q77.3, Q77.4, Q77.5, Q77.6, Q77.7, Q77.8, Q77.9, Q78, Q78.0, Q78.1, Q78.2, Q78.3, Q78.4, Q78.5, Q78.6, Q78.8, Q78.9, Q79, Q79.0, Q79.1, Q79.2, Q79.3, Q79.4, Q79.5, Q79.6, Q79.8, Q79.9, Q87.0, Q87.1, Q87.2, Q87.3, Q87.4, Q87.5, Q89.9, R26.2, R29.4, R89, R89.0, R89.1, R89.2, R89.3, R89.4, R89.5, R89.6, R89.7, R89.8, R89.9, R93.6, R93.7, S00, S00.0, S00.3, S00.7, S00.8, S00.9, S01, S01.0, S01.2, S01.7, S01.8, S01.9, S07, S07.0, S07.1, S07.8, S07.9, S08, S08.0, S08.1, S08.8, S08.9, S09, S09.0, S09.1, S09.7, S09.8, S09.9, S10, S10.0, S10.1, S10.7, S10.8, S10.9, S11, S11.0, S11.1, S11.2, S11.7, S11.8, S11.9, S15, S15.0, S15.1, S15.2, S15.3, S15.7, S15.8, S15.9, S17, S17.0, S17.8, S17.9, S18, S19, S19.7, S19.8, S19.9, S20, S20.0, S20.1, S20.2, S20.3, S20.4, S20.7, S20.8, S21, S21.0, S21.1, S21.2, S21.7, S21.8, S21.9, S22.1, S22.10, S22.11, S22.2, S22.20, S22.21, S22.3, S22.30, S22.31, S22.4, S22.40, S22.41, S22.5, S22.50, S22.51, S22.8, S22.80, S22.81, S22.9, S22.90, S22.91, S23.4, S23.5, S25, S25.0, S25.1, S25.2, S25.3, S25.4, S25.5, S25.7, S25.8, S25.9, S27, S27.0, S27.00, S27.01, S27.1, S27.10, S27.11, S27.2, S27.20, S27.21, S27.3, S27.30, S27.31, S27.4, S27.40, S27.41, S27.5, S27.50, S27.51, S27.6, S27.60, S27.61, S27.7, S27.70, S27.71, S27.8, S27.80, S27.81, S27.9, S27.90, S27.91, S28, S28.0, S28.1, S29.0, S29.7, S29.8, S29.9, S30, S30.0, S30.1, S30.7, S30.8, S30.9, S31, S31.0, S31.1, S31.7, S31.8, S32.3, S32.30, S32.31, S32.4, S32.40, S32.41, S32.5, S32.50, S32.51, S32.7, S32.70, S32.71, S33.4, S35, S35.0, S35.1, S35.2, S35.3, S35.4, S35.5, S35.7, S35.8, S35.9, S38, S38.0, S38.1, S38.3, S39.0, S39.6, S39.7, S39.8, S39.9, S40, S40.0, S40.7, S40.8, S40.9, S41, S41.0, S41.1, S41.7, S41.8, S42, S42.0, S42.00, S42.01, S42.1, S42.10, S42.11, S42.2, S42.20, S42.21, S42.3, S42.30, S42.31, S42.4, S42.40, S42.41, S42.7, S42.70, S42.71, S42.8, S42.80, S42.81, S42.9, S42.90, S42.91, S43, S43.0, S43.1, S43.2, S43.3, S43.4, S43.5, S43.6, S43.7, S45, S45.0, S45.1, S45.2, S45.3, S45.7, S45.8, S45.9, S46, S46.0, S46.1, S46.2, S46.3, S46.7, S46.8, S46.9, S47, S48, S48.0, S48.1, S48.9, S49.7, S49.8, S49.9, S50, S50.0, S50.1, S50.7, S50.8, S50.9, S51, S51.0, S51.7, S51.8, S51.9, S52, S52.0, S52.00, S52.01, S52.1, S52.10, S52.11, S52.2, S52.20, S52.21, S52.3, S52.30, S52.31, S52.4, S52.40, S52.41, S52.5, S52.50, S52.51, S52.6, S52.60, S52.61, S52.7, S52.70, S52.71, S52.8, S52.80, S52.81, S52.9, S52.90, S52.91, S53, S53.0, S53.1, S53.2, S53.3, S53.4, S55, S55.0, S55.1, S55.2, S55.7, S55.8, S55.9, S56, S56.0, S56.1, S56.2, S56.3, S56.4, S56.5, S56.7, S56.8, S57, S57.0, S57.8, S57.9, S58, S58.0, S58.1, S58.9, S59.7, S59.8, S59.9, S60, S60.0, S60.1, S60.2, S60.7, S60.8, S60.9, S61, S61.0, S61.1, S61.7, S61.8, S61.9, S62, S62.0, S62.00, S62.01, S62.1, S62.10, S62.11, S62.2, S62.20, S62.21, S62.3, S62.30, S62.31, S62.4, S62.40, S62.41, S62.5, S62.50, S62.51, S62.6, S62.60, S62.61, S62.7, S62.70, S62.71, S62.8, S62.80, S62.81, S63, S63.0, S63.1, S63.2, S63.3, S63.4, S63.5, S63.6, S63.7, S65, S65.0, S65.1, S65.2, S65.3, S65.4, S65.5, S65.7, S65.8, S65.9, S66, S66.0, S66.1, S66.2, S66.3, S66.4, S66.5, S66.6, S66.7, S66.8, S66.9, S67, S67.0, S67.8, S68, S68.0, S68.1, S68.2, S68.3, S68.4, S68.8, S68.9, S69.7, S69.8, S69.9, S70, S70.0, S70.1, S70.7, S70.8, S70.9, S71, S71.0, S71.1, S71.7, S71.8, S72.0, S72.00, S72.01, S72.1, S72.10, S72.11, S72.2, S72.20, S72.21, S72.3, S72.30, S72.31, S72.4, S72.40, S72.41, S72.7, S72.70, S72.71, S72.8, S72.80, S72.81, S72.9, S72.90, S72.91, S73, S73.0, S73.1, S75, S75.0, S75.1, S75.2, S75.7, S75.8, S75.9, S76, S76.0, S76.1, S76.2, S76.3, S76.4, S76.7, S77, S77.0, S77.1, S77.2, S78, S78.0, S78.1, S78.9, S79.7, S79.8, S79.9, S80, S80.0, S80.1, S80.7, S80.8, S80.9, S81, S81.0, S81.7, S81.8, S81.9, S82, S82.0, S82.00, S82.01, S82.1, S82.10, S82.11, S82.2, S82.20, S82.21, S82.3, S82.30, S82.31, S82.4, S82.40, S82.41, S82.5, S82.50, S82.51, S82.6, S82.60, S82.61, S82.7, S82.70, S82.71, S82.8, S82.80, S82.81, S82.9, S82.90, S82.91, S83, S83.0, S83.1, S83.2, S83.3, S83.4, S83.5, S83.6, S83.7, S85, S85.0, S85.1, S85.2, S85.3, S85.4, S85.5, S85.7, S85.8, S85.9, S86, S86.0, S86.1, S86.2, S86.3, S86.7, S86.8, S86.9, S87, S87.0, S87.8, S88, S88.0, S88.1, S88.9, S89, S89.7, S89.8, S89.9, S90, S90.0, S90.1, S90.2, S90.3, S90.7, S90.8, S90.9, S91, S91.0, S91.1, S91.2, S91.3, S91.7, S92, S92.0, S92.00, S92.01, S92.1, S92.10, S92.11, S92.2, S92.20, S92.21, S92.3, S92.30, S92.31, S92.4, S92.40, S92.41, S92.5, S92.50, S92.51, S92.7, S92.70, S92.71, S92.9, S92.90, S92.91, S93, S93.0, S93.1, S93.2, S93.3, S93.4, S93.5, S93.6, S95, S95.0, S95.1, S95.2, S95.7, S95.8, S95.9, S96, S96.0, S96.1, S96.2, S96.7, S96.8, S96.9, S97, S97.0, S97.1, S97.8, S98, S98.0, S98.1, S98.2, S98.3, S98.4, S99.7, S99.8, S99.9, T00, T00.0, T00.1, T00.2, T00.3, T00.6, T00.8, T00.9, T01, T01.0, T01.1, T01.2, T01.3, T01.6, T01.8, T01.9, T02.1, T02.10, T02.11, T02.2, T02.20, T02.21, T02.3, T02.30, T02.31, T02.4, T02.40, T02.41, T02.5, T02.50, T02.51, T02.6, T02.60, T02.61, T02.7, T02.70, T02.71, T02.8, T02.80, T02.81, T02.9, T02.90, T02.91, T03, T03.0, T03.1, T03.2, T03.3, T03.4, T03.8, T03.9, T04, T04.0, T04.1, T04.2, T04.3, T04.4, T04.7, T04.8, T04.9, T05, T05.0, T05.1, T05.2, T05.3, T05.4, T05.5, T05.6, T05.8, T05.9, T06, T06.0, T06.1, T06.2, T06.3, T06.4, T06.5, T06.8, T07, T09, T09.0, T09.1, T09.2, T09.5, T09.6, T09.8, T09.9, T10, T10.0, T10.1, T11, T11.0, T11.1, T11.2, T11.4, T11.5, T11.6, T11.8, T11.9, T12, T12.0, T12.1, T13, T13.0, T13.1, T13.2, T13.4, T13.5, T13.6, T13.8, T13.9, T14, T14.0, T14.1, T14.2, T14.20, T14.21, T14.3, T14.5, T14.6, T14.7, T14.8, T14.9, T84, T84.0, T84.1, T84.2, T84.3, T84.4, T84.5, T84.6, T84.7, T84.8, T84.9, T87, T87.0, T87.1, T87.2, T87.3, T87.4, T87.5, T87.6, T90, T90.0, T90.1, T91, T91.0, T91.2, T91.8, T91.9, T92, T92.0, T92.1, T92.2, T92.3, T92.5, T92.6, T92.8, T92.9, T93, T93.0, T93.1, T93.2, T93.3, T93.5, T93.6, T93.8, T93.9, T94, T94.0, T94.1</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1,05</w:t>
            </w:r>
          </w:p>
        </w:tc>
      </w:tr>
      <w:tr>
        <w:tc>
          <w:tcPr>
            <w:tcW w:w="1114" w:type="dxa"/>
          </w:tcPr>
          <w:p>
            <w:pPr>
              <w:pStyle w:val="0"/>
              <w:jc w:val="center"/>
            </w:pPr>
            <w:r>
              <w:rPr>
                <w:sz w:val="24"/>
              </w:rPr>
              <w:t xml:space="preserve">ds30</w:t>
            </w:r>
          </w:p>
        </w:tc>
        <w:tc>
          <w:tcPr>
            <w:tcW w:w="3244" w:type="dxa"/>
          </w:tcPr>
          <w:p>
            <w:pPr>
              <w:pStyle w:val="0"/>
              <w:jc w:val="both"/>
            </w:pPr>
            <w:r>
              <w:rPr>
                <w:sz w:val="24"/>
              </w:rPr>
              <w:t xml:space="preserve">Урология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0,98</w:t>
            </w:r>
          </w:p>
        </w:tc>
      </w:tr>
      <w:tr>
        <w:tc>
          <w:tcPr>
            <w:tcW w:w="1114" w:type="dxa"/>
          </w:tcPr>
          <w:p>
            <w:pPr>
              <w:pStyle w:val="0"/>
              <w:jc w:val="center"/>
            </w:pPr>
            <w:r>
              <w:rPr>
                <w:sz w:val="24"/>
              </w:rPr>
              <w:t xml:space="preserve">ds30.001</w:t>
            </w:r>
          </w:p>
        </w:tc>
        <w:tc>
          <w:tcPr>
            <w:tcW w:w="3244" w:type="dxa"/>
          </w:tcPr>
          <w:p>
            <w:pPr>
              <w:pStyle w:val="0"/>
              <w:jc w:val="both"/>
            </w:pPr>
            <w:r>
              <w:rPr>
                <w:sz w:val="24"/>
              </w:rPr>
              <w:t xml:space="preserve">Болезни, врожденные аномалии, повреждения мочевой системы и мужских половых органов</w:t>
            </w:r>
          </w:p>
        </w:tc>
        <w:tc>
          <w:tcPr>
            <w:tcW w:w="2635" w:type="dxa"/>
          </w:tcPr>
          <w:p>
            <w:pPr>
              <w:pStyle w:val="0"/>
              <w:jc w:val="center"/>
            </w:pPr>
            <w:r>
              <w:rPr>
                <w:sz w:val="24"/>
              </w:rPr>
              <w:t xml:space="preserve">D07.4, D07.5, D07.6, D09.0, D09.1, D09.7, D09.9, D29, D29.0, D29.1, D29.2, D29.3, D29.4, D29.7, D29.9, D30, D30.0, D30.1, D30.2, D30.3, D30.4, D30.7, D30.9, D40, D40.0, D40.1, D40.7, D40.9, D41, D41.0, D41.1, D41.2, D41.3, D41.4, D41.7, D41.9, I86.1, I86.2, N13.4, N13.5, N13.7, N13.8, N13.9, N14, N14.0, N14.1, N14.2, N14.3, N14.4, N25, N25.0, N25.9, N26, N27, N27.0, N27.1, N27.9, N28, N28.0, N28.1, N28.8, N28.9, N29.1, N29.8, N31, N31.0, N31.1, N31.2, N31.8, N31.9, N32, N32.0, N32.1, N32.2, N32.3, N32.4, N32.8, N32.9, N36, N36.0, N36.1, N36.2, N36.3, N36.8, N36.9, N37, N37.0, N37.8, N39.1, N39.2, N39.3, N39.4, N39.8, N39.9, N40, N41, N41.0, N41.1, N41.2, N41.3, N41.8, N41.9, N42, N42.0, N42.1, N42.2, N42.3, N42.8, N42.9, N43, N43.0, N43.1, N43.2, N43.3, N43.4, N44, N45, N45.0, N45.9, N46, N47, N48, N48.0, N48.1, N48.2, N48.3, N48.4, N48.5, N48.6, N48.8, N48.9, N49, N49.0, N49.1, N49.2, N49.8, N49.9, N50, N50.0, N50.1, N50.8, N50.9, N51, N51.0, N51.1, N51.2, N51.8, N99.4, N99.5, N99.8, N99.9, Q53, Q53.0, Q53.1, Q53.2, Q53.9, Q54, Q54.0, Q54.1, Q54.2, Q54.3, Q54.4, Q54.8, Q54.9, Q55, Q55.0, Q55.1, Q55.2, Q55.3, Q55.4, Q55.5, Q55.6, Q55.8, Q55.9, Q60, Q60.0, Q60.1, Q60.2, Q60.3, Q60.4, Q60.5, Q60.6, Q61, Q61.0, Q61.1, Q61.2, Q61.3, Q61.4, Q61.5, Q61.8, Q61.9, Q62, Q62.0, Q62.1, Q62.2, Q62.3, Q62.4, Q62.5, Q62.6, Q62.7, Q62.8, Q63, Q63.0, Q63.1, Q63.2, Q63.3, Q63.8, Q63.9, Q64, Q64.0, Q64.1, Q64.2, Q64.3, Q64.4, Q64.5, Q64.6, Q64.7, Q64.8, Q64.9, S30.2, S31.2, S31.3, S31.5, S37, S37.0, S37.00, S37.01, S37.1, S37.10, S37.11, S37.2, S37.20, S37.21, S37.3, S37.30, S37.31, S37.7, S37.70, S37.71, S37.8, S37.80, S37.81, S37.9, S37.90, S37.91, S38.2, T19, T19.0, T19.1, T19.8, T19.9, T83, T83.0, T83.1, T83.2, T83.4, T83.5, T83.6, T83.8, T83.9</w:t>
            </w:r>
          </w:p>
        </w:tc>
        <w:tc>
          <w:tcPr>
            <w:tcW w:w="2635" w:type="dxa"/>
          </w:tcPr>
          <w:p>
            <w:pPr>
              <w:pStyle w:val="0"/>
              <w:jc w:val="center"/>
            </w:pPr>
            <w:r>
              <w:rPr>
                <w:sz w:val="24"/>
              </w:rPr>
              <w:t xml:space="preserve">-</w:t>
            </w:r>
          </w:p>
        </w:tc>
        <w:tc>
          <w:tcPr>
            <w:tcW w:w="2239" w:type="dxa"/>
          </w:tcPr>
          <w:p>
            <w:pPr>
              <w:pStyle w:val="0"/>
              <w:jc w:val="center"/>
            </w:pPr>
            <w:r>
              <w:rPr>
                <w:sz w:val="24"/>
              </w:rPr>
              <w:t xml:space="preserve">пол: мужской</w:t>
            </w:r>
          </w:p>
        </w:tc>
        <w:tc>
          <w:tcPr>
            <w:tcW w:w="1699" w:type="dxa"/>
          </w:tcPr>
          <w:p>
            <w:pPr>
              <w:pStyle w:val="0"/>
              <w:jc w:val="center"/>
            </w:pPr>
            <w:r>
              <w:rPr>
                <w:sz w:val="24"/>
              </w:rPr>
              <w:t xml:space="preserve">0,8</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kudi</w:t>
            </w:r>
          </w:p>
        </w:tc>
        <w:tc>
          <w:tcPr>
            <w:tcW w:w="1699" w:type="dxa"/>
          </w:tcPr>
          <w:p>
            <w:pPr>
              <w:pStyle w:val="0"/>
            </w:pPr>
            <w:r>
              <w:rPr>
                <w:sz w:val="24"/>
              </w:rPr>
            </w:r>
          </w:p>
        </w:tc>
      </w:tr>
      <w:tr>
        <w:tc>
          <w:tcPr>
            <w:tcW w:w="1114" w:type="dxa"/>
          </w:tcPr>
          <w:p>
            <w:pPr>
              <w:pStyle w:val="0"/>
              <w:jc w:val="center"/>
            </w:pPr>
            <w:r>
              <w:rPr>
                <w:sz w:val="24"/>
              </w:rPr>
              <w:t xml:space="preserve">ds30.002</w:t>
            </w:r>
          </w:p>
        </w:tc>
        <w:tc>
          <w:tcPr>
            <w:tcW w:w="3244" w:type="dxa"/>
          </w:tcPr>
          <w:p>
            <w:pPr>
              <w:pStyle w:val="0"/>
              <w:jc w:val="both"/>
            </w:pPr>
            <w:r>
              <w:rPr>
                <w:sz w:val="24"/>
              </w:rPr>
              <w:t xml:space="preserve">Операции на мужских половых органах, взрослые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A11.21.002, A11.21.003, A11.21.005, A16.21.009, A16.21.010, A16.21.010.001, A16.21.011, A16.21.012, A16.21.013, A16.21.017, A16.21.023, A16.21.024, A16.21.025, A16.21.031, A16.21.032, A16.21.034, A16.21.037, A16.21.037.001, A16.21.037.002, A16.21.037.003, A16.21.038, A16.21.039, A16.21.040, A16.21.043, A16.21.048</w:t>
            </w:r>
          </w:p>
        </w:tc>
        <w:tc>
          <w:tcPr>
            <w:tcW w:w="2239" w:type="dxa"/>
          </w:tcPr>
          <w:p>
            <w:pPr>
              <w:pStyle w:val="0"/>
              <w:jc w:val="center"/>
            </w:pPr>
            <w:r>
              <w:rPr>
                <w:sz w:val="24"/>
              </w:rPr>
              <w:t xml:space="preserve">возрастная группа: старше 18 лет</w:t>
            </w:r>
          </w:p>
        </w:tc>
        <w:tc>
          <w:tcPr>
            <w:tcW w:w="1699" w:type="dxa"/>
          </w:tcPr>
          <w:p>
            <w:pPr>
              <w:pStyle w:val="0"/>
              <w:jc w:val="center"/>
            </w:pPr>
            <w:r>
              <w:rPr>
                <w:sz w:val="24"/>
              </w:rPr>
              <w:t xml:space="preserve">2,18</w:t>
            </w:r>
          </w:p>
        </w:tc>
      </w:tr>
      <w:tr>
        <w:tc>
          <w:tcPr>
            <w:tcW w:w="1114" w:type="dxa"/>
          </w:tcPr>
          <w:p>
            <w:pPr>
              <w:pStyle w:val="0"/>
              <w:jc w:val="center"/>
            </w:pPr>
            <w:r>
              <w:rPr>
                <w:sz w:val="24"/>
              </w:rPr>
              <w:t xml:space="preserve">ds30.003</w:t>
            </w:r>
          </w:p>
        </w:tc>
        <w:tc>
          <w:tcPr>
            <w:tcW w:w="3244" w:type="dxa"/>
          </w:tcPr>
          <w:p>
            <w:pPr>
              <w:pStyle w:val="0"/>
              <w:jc w:val="both"/>
            </w:pPr>
            <w:r>
              <w:rPr>
                <w:sz w:val="24"/>
              </w:rPr>
              <w:t xml:space="preserve">Операции на мужских половых органах, взрослые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A11.21.005.001, A16.21.015, A16.21.015.001, A16.21.018, A16.21.044, A16.21.045, A16.21.047</w:t>
            </w:r>
          </w:p>
        </w:tc>
        <w:tc>
          <w:tcPr>
            <w:tcW w:w="2239" w:type="dxa"/>
          </w:tcPr>
          <w:p>
            <w:pPr>
              <w:pStyle w:val="0"/>
              <w:jc w:val="center"/>
            </w:pPr>
            <w:r>
              <w:rPr>
                <w:sz w:val="24"/>
              </w:rPr>
              <w:t xml:space="preserve">возрастная группа: старше 18 лет</w:t>
            </w:r>
          </w:p>
        </w:tc>
        <w:tc>
          <w:tcPr>
            <w:tcW w:w="1699" w:type="dxa"/>
          </w:tcPr>
          <w:p>
            <w:pPr>
              <w:pStyle w:val="0"/>
              <w:jc w:val="center"/>
            </w:pPr>
            <w:r>
              <w:rPr>
                <w:sz w:val="24"/>
              </w:rPr>
              <w:t xml:space="preserve">2,58</w:t>
            </w:r>
          </w:p>
        </w:tc>
      </w:tr>
      <w:tr>
        <w:tc>
          <w:tcPr>
            <w:tcW w:w="1114" w:type="dxa"/>
          </w:tcPr>
          <w:p>
            <w:pPr>
              <w:pStyle w:val="0"/>
              <w:jc w:val="center"/>
            </w:pPr>
            <w:r>
              <w:rPr>
                <w:sz w:val="24"/>
              </w:rPr>
              <w:t xml:space="preserve">ds30.004</w:t>
            </w:r>
          </w:p>
        </w:tc>
        <w:tc>
          <w:tcPr>
            <w:tcW w:w="3244" w:type="dxa"/>
          </w:tcPr>
          <w:p>
            <w:pPr>
              <w:pStyle w:val="0"/>
              <w:jc w:val="both"/>
            </w:pPr>
            <w:r>
              <w:rPr>
                <w:sz w:val="24"/>
              </w:rPr>
              <w:t xml:space="preserve">Операции на почке и мочевыделительной системе, взрослые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A03.28.001, A03.28.002, A03.28.003, A03.28.004, A11.28.001, A11.28.002, A16.28.010.002, A16.28.035.001, A16.28.040, A16.28.043, A16.28.052.001, A16.28.072.001, A16.28.077, A16.28.086, A16.28.086.001, A16.28.087</w:t>
            </w:r>
          </w:p>
        </w:tc>
        <w:tc>
          <w:tcPr>
            <w:tcW w:w="2239" w:type="dxa"/>
          </w:tcPr>
          <w:p>
            <w:pPr>
              <w:pStyle w:val="0"/>
              <w:jc w:val="center"/>
            </w:pPr>
            <w:r>
              <w:rPr>
                <w:sz w:val="24"/>
              </w:rPr>
              <w:t xml:space="preserve">возрастная группа: старше 18 лет</w:t>
            </w:r>
          </w:p>
        </w:tc>
        <w:tc>
          <w:tcPr>
            <w:tcW w:w="1699" w:type="dxa"/>
          </w:tcPr>
          <w:p>
            <w:pPr>
              <w:pStyle w:val="0"/>
              <w:jc w:val="center"/>
            </w:pPr>
            <w:r>
              <w:rPr>
                <w:sz w:val="24"/>
              </w:rPr>
              <w:t xml:space="preserve">1,97</w:t>
            </w:r>
          </w:p>
        </w:tc>
      </w:tr>
      <w:tr>
        <w:tc>
          <w:tcPr>
            <w:tcW w:w="1114" w:type="dxa"/>
          </w:tcPr>
          <w:p>
            <w:pPr>
              <w:pStyle w:val="0"/>
              <w:jc w:val="center"/>
            </w:pPr>
            <w:r>
              <w:rPr>
                <w:sz w:val="24"/>
              </w:rPr>
              <w:t xml:space="preserve">ds30.005</w:t>
            </w:r>
          </w:p>
        </w:tc>
        <w:tc>
          <w:tcPr>
            <w:tcW w:w="3244" w:type="dxa"/>
          </w:tcPr>
          <w:p>
            <w:pPr>
              <w:pStyle w:val="0"/>
              <w:jc w:val="both"/>
            </w:pPr>
            <w:r>
              <w:rPr>
                <w:sz w:val="24"/>
              </w:rPr>
              <w:t xml:space="preserve">Операции на почке и мочевыделительной системе, взрослые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A11.28.012, A11.28.013, A16.28.035, A16.28.037, A16.28.051, A16.28.054, A16.28.075.001, A16.28.082, A16.28.083</w:t>
            </w:r>
          </w:p>
        </w:tc>
        <w:tc>
          <w:tcPr>
            <w:tcW w:w="2239" w:type="dxa"/>
          </w:tcPr>
          <w:p>
            <w:pPr>
              <w:pStyle w:val="0"/>
              <w:jc w:val="center"/>
            </w:pPr>
            <w:r>
              <w:rPr>
                <w:sz w:val="24"/>
              </w:rPr>
              <w:t xml:space="preserve">возрастная группа: старше 18 лет</w:t>
            </w:r>
          </w:p>
        </w:tc>
        <w:tc>
          <w:tcPr>
            <w:tcW w:w="1699" w:type="dxa"/>
          </w:tcPr>
          <w:p>
            <w:pPr>
              <w:pStyle w:val="0"/>
              <w:jc w:val="center"/>
            </w:pPr>
            <w:r>
              <w:rPr>
                <w:sz w:val="24"/>
              </w:rPr>
              <w:t xml:space="preserve">2,04</w:t>
            </w:r>
          </w:p>
        </w:tc>
      </w:tr>
      <w:tr>
        <w:tc>
          <w:tcPr>
            <w:tcW w:w="1114" w:type="dxa"/>
          </w:tcPr>
          <w:p>
            <w:pPr>
              <w:pStyle w:val="0"/>
              <w:jc w:val="center"/>
            </w:pPr>
            <w:r>
              <w:rPr>
                <w:sz w:val="24"/>
              </w:rPr>
              <w:t xml:space="preserve">ds30.006</w:t>
            </w:r>
          </w:p>
        </w:tc>
        <w:tc>
          <w:tcPr>
            <w:tcW w:w="3244" w:type="dxa"/>
          </w:tcPr>
          <w:p>
            <w:pPr>
              <w:pStyle w:val="0"/>
              <w:jc w:val="both"/>
            </w:pPr>
            <w:r>
              <w:rPr>
                <w:sz w:val="24"/>
              </w:rPr>
              <w:t xml:space="preserve">Операции на почке и мочевыделительной системе, взрослые (уровень 3)</w:t>
            </w:r>
          </w:p>
        </w:tc>
        <w:tc>
          <w:tcPr>
            <w:tcW w:w="2635" w:type="dxa"/>
          </w:tcPr>
          <w:p>
            <w:pPr>
              <w:pStyle w:val="0"/>
              <w:jc w:val="center"/>
            </w:pPr>
            <w:r>
              <w:rPr>
                <w:sz w:val="24"/>
              </w:rPr>
              <w:t xml:space="preserve">-</w:t>
            </w:r>
          </w:p>
        </w:tc>
        <w:tc>
          <w:tcPr>
            <w:tcW w:w="2635" w:type="dxa"/>
          </w:tcPr>
          <w:p>
            <w:pPr>
              <w:pStyle w:val="0"/>
              <w:jc w:val="center"/>
            </w:pPr>
            <w:r>
              <w:rPr>
                <w:sz w:val="24"/>
              </w:rPr>
              <w:t xml:space="preserve">A16.28.001.001, A16.28.010, A16.28.013, A16.28.017.001, A16.28.029.003, A16.28.045.002, A16.28.046.001, A16.28.046.002, A16.28.053, A16.28.062.001, A16.28.089, A16.28.090, A16.28.092, A16.28.094.001, A16.28.099, A22.28.001, A22.28.002</w:t>
            </w:r>
          </w:p>
        </w:tc>
        <w:tc>
          <w:tcPr>
            <w:tcW w:w="2239" w:type="dxa"/>
          </w:tcPr>
          <w:p>
            <w:pPr>
              <w:pStyle w:val="0"/>
              <w:jc w:val="center"/>
            </w:pPr>
            <w:r>
              <w:rPr>
                <w:sz w:val="24"/>
              </w:rPr>
              <w:t xml:space="preserve">возрастная группа: старше 18 лет</w:t>
            </w:r>
          </w:p>
        </w:tc>
        <w:tc>
          <w:tcPr>
            <w:tcW w:w="1699" w:type="dxa"/>
          </w:tcPr>
          <w:p>
            <w:pPr>
              <w:pStyle w:val="0"/>
              <w:jc w:val="center"/>
            </w:pPr>
            <w:r>
              <w:rPr>
                <w:sz w:val="24"/>
              </w:rPr>
              <w:t xml:space="preserve">2,95</w:t>
            </w:r>
          </w:p>
        </w:tc>
      </w:tr>
      <w:tr>
        <w:tc>
          <w:tcPr>
            <w:tcW w:w="1114" w:type="dxa"/>
          </w:tcPr>
          <w:p>
            <w:pPr>
              <w:pStyle w:val="0"/>
              <w:jc w:val="center"/>
            </w:pPr>
            <w:r>
              <w:rPr>
                <w:sz w:val="24"/>
              </w:rPr>
              <w:t xml:space="preserve">ds31</w:t>
            </w:r>
          </w:p>
        </w:tc>
        <w:tc>
          <w:tcPr>
            <w:tcW w:w="3244" w:type="dxa"/>
          </w:tcPr>
          <w:p>
            <w:pPr>
              <w:pStyle w:val="0"/>
              <w:jc w:val="both"/>
            </w:pPr>
            <w:r>
              <w:rPr>
                <w:sz w:val="24"/>
              </w:rPr>
              <w:t xml:space="preserve">Хирургия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0,92</w:t>
            </w:r>
          </w:p>
        </w:tc>
      </w:tr>
      <w:tr>
        <w:tc>
          <w:tcPr>
            <w:tcW w:w="1114" w:type="dxa"/>
          </w:tcPr>
          <w:p>
            <w:pPr>
              <w:pStyle w:val="0"/>
              <w:jc w:val="center"/>
            </w:pPr>
            <w:r>
              <w:rPr>
                <w:sz w:val="24"/>
              </w:rPr>
              <w:t xml:space="preserve">ds31.001</w:t>
            </w:r>
          </w:p>
        </w:tc>
        <w:tc>
          <w:tcPr>
            <w:tcW w:w="3244" w:type="dxa"/>
          </w:tcPr>
          <w:p>
            <w:pPr>
              <w:pStyle w:val="0"/>
              <w:jc w:val="both"/>
            </w:pPr>
            <w:r>
              <w:rPr>
                <w:sz w:val="24"/>
              </w:rPr>
              <w:t xml:space="preserve">Болезни, новообразования молочной железы</w:t>
            </w:r>
          </w:p>
        </w:tc>
        <w:tc>
          <w:tcPr>
            <w:tcW w:w="2635" w:type="dxa"/>
          </w:tcPr>
          <w:p>
            <w:pPr>
              <w:pStyle w:val="0"/>
              <w:jc w:val="center"/>
            </w:pPr>
            <w:r>
              <w:rPr>
                <w:sz w:val="24"/>
              </w:rPr>
              <w:t xml:space="preserve">D05, D05.0, D05.1, D05.7, D05.9, I97.2, N60, N60.0, N60.1, N60.2, N60.3, N60.4, N60.8, N60.9, N61, N62, N63, N64, N64.0, N64.1, N64.2, N64.3, N64.4, N64.5, N64.8, N64.9, Q83, Q83.0, Q83.1, Q83.2, Q83.3, Q83.8, Q83.9, R92, Т85.4</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0,89</w:t>
            </w:r>
          </w:p>
        </w:tc>
      </w:tr>
      <w:tr>
        <w:tc>
          <w:tcPr>
            <w:tcW w:w="1114" w:type="dxa"/>
          </w:tcPr>
          <w:p>
            <w:pPr>
              <w:pStyle w:val="0"/>
              <w:jc w:val="center"/>
            </w:pPr>
            <w:r>
              <w:rPr>
                <w:sz w:val="24"/>
              </w:rPr>
              <w:t xml:space="preserve">ds31.002</w:t>
            </w:r>
          </w:p>
        </w:tc>
        <w:tc>
          <w:tcPr>
            <w:tcW w:w="3244" w:type="dxa"/>
          </w:tcPr>
          <w:p>
            <w:pPr>
              <w:pStyle w:val="0"/>
              <w:jc w:val="both"/>
            </w:pPr>
            <w:r>
              <w:rPr>
                <w:sz w:val="24"/>
              </w:rPr>
              <w:t xml:space="preserve">Операции на коже, подкожной клетчатке, придатках кожи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A16.01.001, A16.01.002, A16.01.005, A16.01.008, A16.01.008.001, A16.01.011, A16.01.012.004, A16.01.015, A16.01.016, A16.01.017, A16.01.017.001, A16.01.019, A16.01.020, A16.01.021, A16.01.022, A16.01.022.001, A16.01.023, A16.01.024, A16.01.025, A16.01.026, A16.01.027, A16.01.027.001, A16.01.027.002, A16.01.028, A16.01.030.001, A16.30.062, A16.30.064, A16.30.066, A16.30.067</w:t>
            </w:r>
          </w:p>
        </w:tc>
        <w:tc>
          <w:tcPr>
            <w:tcW w:w="2239" w:type="dxa"/>
          </w:tcPr>
          <w:p>
            <w:pPr>
              <w:pStyle w:val="0"/>
              <w:jc w:val="center"/>
            </w:pPr>
            <w:r>
              <w:rPr>
                <w:sz w:val="24"/>
              </w:rPr>
              <w:t xml:space="preserve">-</w:t>
            </w:r>
          </w:p>
        </w:tc>
        <w:tc>
          <w:tcPr>
            <w:tcW w:w="1699" w:type="dxa"/>
          </w:tcPr>
          <w:p>
            <w:pPr>
              <w:pStyle w:val="0"/>
              <w:jc w:val="center"/>
            </w:pPr>
            <w:r>
              <w:rPr>
                <w:sz w:val="24"/>
              </w:rPr>
              <w:t xml:space="preserve">0,75</w:t>
            </w:r>
          </w:p>
        </w:tc>
      </w:tr>
      <w:tr>
        <w:tc>
          <w:tcPr>
            <w:tcW w:w="1114" w:type="dxa"/>
          </w:tcPr>
          <w:p>
            <w:pPr>
              <w:pStyle w:val="0"/>
              <w:jc w:val="center"/>
            </w:pPr>
            <w:r>
              <w:rPr>
                <w:sz w:val="24"/>
              </w:rPr>
              <w:t xml:space="preserve">ds31.003</w:t>
            </w:r>
          </w:p>
        </w:tc>
        <w:tc>
          <w:tcPr>
            <w:tcW w:w="3244" w:type="dxa"/>
          </w:tcPr>
          <w:p>
            <w:pPr>
              <w:pStyle w:val="0"/>
              <w:jc w:val="both"/>
            </w:pPr>
            <w:r>
              <w:rPr>
                <w:sz w:val="24"/>
              </w:rPr>
              <w:t xml:space="preserve">Операции на коже, подкожной клетчатке, придатках кожи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A16.01.003, A16.01.003.001, A16.01.003.002, A16.01.003.003, A16.01.003.004, A16.01.003.005, A16.01.003.006, A16.01.004, A16.01.004.001, A16.01.006, A16.01.009, A16.01.012, A16.01.012.001, A16.01.012.002, A16.01.012.003, A16.01.013, A16.01.014, A16.01.018, A16.01.029, A16.01.030, A16.01.031, A16.30.032, A16.30.032.001, A16.30.032.002, A16.30.032.004, A16.30.032.005, A16.30.033, A16.30.068, A16.30.072, A16.30.073</w:t>
            </w:r>
          </w:p>
        </w:tc>
        <w:tc>
          <w:tcPr>
            <w:tcW w:w="2239" w:type="dxa"/>
          </w:tcPr>
          <w:p>
            <w:pPr>
              <w:pStyle w:val="0"/>
              <w:jc w:val="center"/>
            </w:pPr>
            <w:r>
              <w:rPr>
                <w:sz w:val="24"/>
              </w:rPr>
              <w:t xml:space="preserve">-</w:t>
            </w:r>
          </w:p>
        </w:tc>
        <w:tc>
          <w:tcPr>
            <w:tcW w:w="1699" w:type="dxa"/>
          </w:tcPr>
          <w:p>
            <w:pPr>
              <w:pStyle w:val="0"/>
              <w:jc w:val="center"/>
            </w:pPr>
            <w:r>
              <w:rPr>
                <w:sz w:val="24"/>
              </w:rPr>
              <w:t xml:space="preserve">1</w:t>
            </w:r>
          </w:p>
        </w:tc>
      </w:tr>
      <w:tr>
        <w:tc>
          <w:tcPr>
            <w:tcW w:w="1114" w:type="dxa"/>
          </w:tcPr>
          <w:p>
            <w:pPr>
              <w:pStyle w:val="0"/>
              <w:jc w:val="center"/>
            </w:pPr>
            <w:r>
              <w:rPr>
                <w:sz w:val="24"/>
              </w:rPr>
              <w:t xml:space="preserve">ds31.004</w:t>
            </w:r>
          </w:p>
        </w:tc>
        <w:tc>
          <w:tcPr>
            <w:tcW w:w="3244" w:type="dxa"/>
          </w:tcPr>
          <w:p>
            <w:pPr>
              <w:pStyle w:val="0"/>
              <w:jc w:val="both"/>
            </w:pPr>
            <w:r>
              <w:rPr>
                <w:sz w:val="24"/>
              </w:rPr>
              <w:t xml:space="preserve">Операции на коже, подкожной клетчатке, придатках кожи (уровень 3)</w:t>
            </w:r>
          </w:p>
        </w:tc>
        <w:tc>
          <w:tcPr>
            <w:tcW w:w="2635" w:type="dxa"/>
          </w:tcPr>
          <w:p>
            <w:pPr>
              <w:pStyle w:val="0"/>
              <w:jc w:val="center"/>
            </w:pPr>
            <w:r>
              <w:rPr>
                <w:sz w:val="24"/>
              </w:rPr>
              <w:t xml:space="preserve">-</w:t>
            </w:r>
          </w:p>
        </w:tc>
        <w:tc>
          <w:tcPr>
            <w:tcW w:w="2635" w:type="dxa"/>
          </w:tcPr>
          <w:p>
            <w:pPr>
              <w:pStyle w:val="0"/>
              <w:jc w:val="center"/>
            </w:pPr>
            <w:r>
              <w:rPr>
                <w:sz w:val="24"/>
              </w:rPr>
              <w:t xml:space="preserve">A16.01.005.005, A16.01.010, A16.01.010.002</w:t>
            </w:r>
          </w:p>
        </w:tc>
        <w:tc>
          <w:tcPr>
            <w:tcW w:w="2239" w:type="dxa"/>
          </w:tcPr>
          <w:p>
            <w:pPr>
              <w:pStyle w:val="0"/>
              <w:jc w:val="center"/>
            </w:pPr>
            <w:r>
              <w:rPr>
                <w:sz w:val="24"/>
              </w:rPr>
              <w:t xml:space="preserve">-</w:t>
            </w:r>
          </w:p>
        </w:tc>
        <w:tc>
          <w:tcPr>
            <w:tcW w:w="1699" w:type="dxa"/>
          </w:tcPr>
          <w:p>
            <w:pPr>
              <w:pStyle w:val="0"/>
              <w:jc w:val="center"/>
            </w:pPr>
            <w:r>
              <w:rPr>
                <w:sz w:val="24"/>
              </w:rPr>
              <w:t xml:space="preserve">4,34</w:t>
            </w:r>
          </w:p>
        </w:tc>
      </w:tr>
      <w:tr>
        <w:tc>
          <w:tcPr>
            <w:tcW w:w="1114" w:type="dxa"/>
          </w:tcPr>
          <w:p>
            <w:pPr>
              <w:pStyle w:val="0"/>
              <w:jc w:val="center"/>
            </w:pPr>
            <w:r>
              <w:rPr>
                <w:sz w:val="24"/>
              </w:rPr>
              <w:t xml:space="preserve">ds31.005</w:t>
            </w:r>
          </w:p>
        </w:tc>
        <w:tc>
          <w:tcPr>
            <w:tcW w:w="3244" w:type="dxa"/>
          </w:tcPr>
          <w:p>
            <w:pPr>
              <w:pStyle w:val="0"/>
              <w:jc w:val="both"/>
            </w:pPr>
            <w:r>
              <w:rPr>
                <w:sz w:val="24"/>
              </w:rPr>
              <w:t xml:space="preserve">Операции на органах кроветворения и иммунной системы</w:t>
            </w:r>
          </w:p>
        </w:tc>
        <w:tc>
          <w:tcPr>
            <w:tcW w:w="2635" w:type="dxa"/>
          </w:tcPr>
          <w:p>
            <w:pPr>
              <w:pStyle w:val="0"/>
              <w:jc w:val="center"/>
            </w:pPr>
            <w:r>
              <w:rPr>
                <w:sz w:val="24"/>
              </w:rPr>
              <w:t xml:space="preserve">-</w:t>
            </w:r>
          </w:p>
        </w:tc>
        <w:tc>
          <w:tcPr>
            <w:tcW w:w="2635" w:type="dxa"/>
          </w:tcPr>
          <w:p>
            <w:pPr>
              <w:pStyle w:val="0"/>
              <w:jc w:val="center"/>
            </w:pPr>
            <w:r>
              <w:rPr>
                <w:sz w:val="24"/>
              </w:rPr>
              <w:t xml:space="preserve">A11.06.002, A11.06.002.001, A11.06.002.002</w:t>
            </w:r>
          </w:p>
        </w:tc>
        <w:tc>
          <w:tcPr>
            <w:tcW w:w="2239" w:type="dxa"/>
          </w:tcPr>
          <w:p>
            <w:pPr>
              <w:pStyle w:val="0"/>
            </w:pPr>
            <w:r>
              <w:rPr>
                <w:sz w:val="24"/>
              </w:rPr>
            </w:r>
          </w:p>
        </w:tc>
        <w:tc>
          <w:tcPr>
            <w:tcW w:w="1699" w:type="dxa"/>
          </w:tcPr>
          <w:p>
            <w:pPr>
              <w:pStyle w:val="0"/>
              <w:jc w:val="center"/>
            </w:pPr>
            <w:r>
              <w:rPr>
                <w:sz w:val="24"/>
              </w:rPr>
              <w:t xml:space="preserve">1,29</w:t>
            </w:r>
          </w:p>
        </w:tc>
      </w:tr>
      <w:tr>
        <w:tc>
          <w:tcPr>
            <w:tcW w:w="1114" w:type="dxa"/>
          </w:tcPr>
          <w:p>
            <w:pPr>
              <w:pStyle w:val="0"/>
              <w:jc w:val="center"/>
            </w:pPr>
            <w:r>
              <w:rPr>
                <w:sz w:val="24"/>
              </w:rPr>
              <w:t xml:space="preserve">ds31.006</w:t>
            </w:r>
          </w:p>
        </w:tc>
        <w:tc>
          <w:tcPr>
            <w:tcW w:w="3244" w:type="dxa"/>
          </w:tcPr>
          <w:p>
            <w:pPr>
              <w:pStyle w:val="0"/>
              <w:jc w:val="both"/>
            </w:pPr>
            <w:r>
              <w:rPr>
                <w:sz w:val="24"/>
              </w:rPr>
              <w:t xml:space="preserve">Операции на молочной железе</w:t>
            </w:r>
          </w:p>
        </w:tc>
        <w:tc>
          <w:tcPr>
            <w:tcW w:w="2635" w:type="dxa"/>
          </w:tcPr>
          <w:p>
            <w:pPr>
              <w:pStyle w:val="0"/>
              <w:jc w:val="center"/>
            </w:pPr>
            <w:r>
              <w:rPr>
                <w:sz w:val="24"/>
              </w:rPr>
              <w:t xml:space="preserve">-</w:t>
            </w:r>
          </w:p>
        </w:tc>
        <w:tc>
          <w:tcPr>
            <w:tcW w:w="2635" w:type="dxa"/>
          </w:tcPr>
          <w:p>
            <w:pPr>
              <w:pStyle w:val="0"/>
              <w:jc w:val="center"/>
            </w:pPr>
            <w:r>
              <w:rPr>
                <w:sz w:val="24"/>
              </w:rPr>
              <w:t xml:space="preserve">A11.20.010.003, A11.20.010.004, A11.30.014, A16.20.031, A16.20.032</w:t>
            </w:r>
          </w:p>
        </w:tc>
        <w:tc>
          <w:tcPr>
            <w:tcW w:w="2239" w:type="dxa"/>
          </w:tcPr>
          <w:p>
            <w:pPr>
              <w:pStyle w:val="0"/>
              <w:jc w:val="center"/>
            </w:pPr>
            <w:r>
              <w:rPr>
                <w:sz w:val="24"/>
              </w:rPr>
              <w:t xml:space="preserve">-</w:t>
            </w:r>
          </w:p>
        </w:tc>
        <w:tc>
          <w:tcPr>
            <w:tcW w:w="1699" w:type="dxa"/>
          </w:tcPr>
          <w:p>
            <w:pPr>
              <w:pStyle w:val="0"/>
              <w:jc w:val="center"/>
            </w:pPr>
            <w:r>
              <w:rPr>
                <w:sz w:val="24"/>
              </w:rPr>
              <w:t xml:space="preserve">2,6</w:t>
            </w:r>
          </w:p>
        </w:tc>
      </w:tr>
      <w:tr>
        <w:tc>
          <w:tcPr>
            <w:tcW w:w="1114" w:type="dxa"/>
          </w:tcPr>
          <w:p>
            <w:pPr>
              <w:pStyle w:val="0"/>
              <w:jc w:val="center"/>
            </w:pPr>
            <w:r>
              <w:rPr>
                <w:sz w:val="24"/>
              </w:rPr>
              <w:t xml:space="preserve">ds32</w:t>
            </w:r>
          </w:p>
        </w:tc>
        <w:tc>
          <w:tcPr>
            <w:tcW w:w="3244" w:type="dxa"/>
          </w:tcPr>
          <w:p>
            <w:pPr>
              <w:pStyle w:val="0"/>
              <w:jc w:val="both"/>
            </w:pPr>
            <w:r>
              <w:rPr>
                <w:sz w:val="24"/>
              </w:rPr>
              <w:t xml:space="preserve">Хирургия (абдоминальная)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1,85</w:t>
            </w:r>
          </w:p>
        </w:tc>
      </w:tr>
      <w:tr>
        <w:tc>
          <w:tcPr>
            <w:tcW w:w="1114" w:type="dxa"/>
          </w:tcPr>
          <w:p>
            <w:pPr>
              <w:pStyle w:val="0"/>
              <w:jc w:val="center"/>
            </w:pPr>
            <w:r>
              <w:rPr>
                <w:sz w:val="24"/>
              </w:rPr>
              <w:t xml:space="preserve">ds32.001</w:t>
            </w:r>
          </w:p>
        </w:tc>
        <w:tc>
          <w:tcPr>
            <w:tcW w:w="3244" w:type="dxa"/>
          </w:tcPr>
          <w:p>
            <w:pPr>
              <w:pStyle w:val="0"/>
              <w:jc w:val="both"/>
            </w:pPr>
            <w:r>
              <w:rPr>
                <w:sz w:val="24"/>
              </w:rPr>
              <w:t xml:space="preserve">Операции на пищеводе, желудке, двенадцатиперстной кишке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A03.16.001.001, A11.16.001, A11.16.002, A11.16.003, A16.16.041.003, A16.16.047, A16.16.047.001, A16.16.048</w:t>
            </w:r>
          </w:p>
        </w:tc>
        <w:tc>
          <w:tcPr>
            <w:tcW w:w="2239" w:type="dxa"/>
          </w:tcPr>
          <w:p>
            <w:pPr>
              <w:pStyle w:val="0"/>
              <w:jc w:val="center"/>
            </w:pPr>
            <w:r>
              <w:rPr>
                <w:sz w:val="24"/>
              </w:rPr>
              <w:t xml:space="preserve">-</w:t>
            </w:r>
          </w:p>
        </w:tc>
        <w:tc>
          <w:tcPr>
            <w:tcW w:w="1699" w:type="dxa"/>
          </w:tcPr>
          <w:p>
            <w:pPr>
              <w:pStyle w:val="0"/>
              <w:jc w:val="center"/>
            </w:pPr>
            <w:r>
              <w:rPr>
                <w:sz w:val="24"/>
              </w:rPr>
              <w:t xml:space="preserve">2,11</w:t>
            </w:r>
          </w:p>
        </w:tc>
      </w:tr>
      <w:tr>
        <w:tc>
          <w:tcPr>
            <w:tcW w:w="1114" w:type="dxa"/>
          </w:tcPr>
          <w:p>
            <w:pPr>
              <w:pStyle w:val="0"/>
              <w:jc w:val="center"/>
            </w:pPr>
            <w:r>
              <w:rPr>
                <w:sz w:val="24"/>
              </w:rPr>
              <w:t xml:space="preserve">ds32.002</w:t>
            </w:r>
          </w:p>
        </w:tc>
        <w:tc>
          <w:tcPr>
            <w:tcW w:w="3244" w:type="dxa"/>
          </w:tcPr>
          <w:p>
            <w:pPr>
              <w:pStyle w:val="0"/>
              <w:jc w:val="both"/>
            </w:pPr>
            <w:r>
              <w:rPr>
                <w:sz w:val="24"/>
              </w:rPr>
              <w:t xml:space="preserve">Операции на пищеводе, желудке, двенадцатиперстной кишке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A16.14.020.002, A16.16.006, A16.16.006.001, A16.16.006.002, A16.16.008, A16.16.032, A16.16.032.001, A16.16.032.002, A16.16.037, A16.16.037.001, A16.16.038, A16.16.038.001, A16.16.039, A16.16.041, A16.16.041.001, A16.16.041.002, A16.16.051, A16.16.052, A16.16.057, A16.16.058, A16.16.059</w:t>
            </w:r>
          </w:p>
        </w:tc>
        <w:tc>
          <w:tcPr>
            <w:tcW w:w="2239" w:type="dxa"/>
          </w:tcPr>
          <w:p>
            <w:pPr>
              <w:pStyle w:val="0"/>
              <w:jc w:val="center"/>
            </w:pPr>
            <w:r>
              <w:rPr>
                <w:sz w:val="24"/>
              </w:rPr>
              <w:t xml:space="preserve">-</w:t>
            </w:r>
          </w:p>
        </w:tc>
        <w:tc>
          <w:tcPr>
            <w:tcW w:w="1699" w:type="dxa"/>
          </w:tcPr>
          <w:p>
            <w:pPr>
              <w:pStyle w:val="0"/>
              <w:jc w:val="center"/>
            </w:pPr>
            <w:r>
              <w:rPr>
                <w:sz w:val="24"/>
              </w:rPr>
              <w:t xml:space="preserve">3,55</w:t>
            </w:r>
          </w:p>
        </w:tc>
      </w:tr>
      <w:tr>
        <w:tc>
          <w:tcPr>
            <w:tcW w:w="1114" w:type="dxa"/>
          </w:tcPr>
          <w:p>
            <w:pPr>
              <w:pStyle w:val="0"/>
              <w:jc w:val="center"/>
            </w:pPr>
            <w:r>
              <w:rPr>
                <w:sz w:val="24"/>
              </w:rPr>
              <w:t xml:space="preserve">ds32.003</w:t>
            </w:r>
          </w:p>
        </w:tc>
        <w:tc>
          <w:tcPr>
            <w:tcW w:w="3244" w:type="dxa"/>
          </w:tcPr>
          <w:p>
            <w:pPr>
              <w:pStyle w:val="0"/>
              <w:jc w:val="both"/>
            </w:pPr>
            <w:r>
              <w:rPr>
                <w:sz w:val="24"/>
              </w:rPr>
              <w:t xml:space="preserve">Операции по поводу грыж, взрослые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A16.30.001, A16.30.002, A16.30.003, A16.30.004, A16.30.004.001, A16.30.004.002</w:t>
            </w:r>
          </w:p>
        </w:tc>
        <w:tc>
          <w:tcPr>
            <w:tcW w:w="2239" w:type="dxa"/>
          </w:tcPr>
          <w:p>
            <w:pPr>
              <w:pStyle w:val="0"/>
              <w:jc w:val="center"/>
            </w:pPr>
            <w:r>
              <w:rPr>
                <w:sz w:val="24"/>
              </w:rPr>
              <w:t xml:space="preserve">возрастная группа: старше 18 лет</w:t>
            </w:r>
          </w:p>
        </w:tc>
        <w:tc>
          <w:tcPr>
            <w:tcW w:w="1699" w:type="dxa"/>
          </w:tcPr>
          <w:p>
            <w:pPr>
              <w:pStyle w:val="0"/>
              <w:jc w:val="center"/>
            </w:pPr>
            <w:r>
              <w:rPr>
                <w:sz w:val="24"/>
              </w:rPr>
              <w:t xml:space="preserve">1,57</w:t>
            </w:r>
          </w:p>
        </w:tc>
      </w:tr>
      <w:tr>
        <w:tc>
          <w:tcPr>
            <w:tcW w:w="1114" w:type="dxa"/>
          </w:tcPr>
          <w:p>
            <w:pPr>
              <w:pStyle w:val="0"/>
              <w:jc w:val="center"/>
            </w:pPr>
            <w:r>
              <w:rPr>
                <w:sz w:val="24"/>
              </w:rPr>
              <w:t xml:space="preserve">ds32.004</w:t>
            </w:r>
          </w:p>
        </w:tc>
        <w:tc>
          <w:tcPr>
            <w:tcW w:w="3244" w:type="dxa"/>
          </w:tcPr>
          <w:p>
            <w:pPr>
              <w:pStyle w:val="0"/>
              <w:jc w:val="both"/>
            </w:pPr>
            <w:r>
              <w:rPr>
                <w:sz w:val="24"/>
              </w:rPr>
              <w:t xml:space="preserve">Операции по поводу грыж, взрослые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A16.30.004.003</w:t>
            </w:r>
          </w:p>
        </w:tc>
        <w:tc>
          <w:tcPr>
            <w:tcW w:w="2239" w:type="dxa"/>
          </w:tcPr>
          <w:p>
            <w:pPr>
              <w:pStyle w:val="0"/>
              <w:jc w:val="center"/>
            </w:pPr>
            <w:r>
              <w:rPr>
                <w:sz w:val="24"/>
              </w:rPr>
              <w:t xml:space="preserve">возрастная группа: старше 18 лет</w:t>
            </w:r>
          </w:p>
        </w:tc>
        <w:tc>
          <w:tcPr>
            <w:tcW w:w="1699" w:type="dxa"/>
          </w:tcPr>
          <w:p>
            <w:pPr>
              <w:pStyle w:val="0"/>
              <w:jc w:val="center"/>
            </w:pPr>
            <w:r>
              <w:rPr>
                <w:sz w:val="24"/>
              </w:rPr>
              <w:t xml:space="preserve">2,26</w:t>
            </w:r>
          </w:p>
        </w:tc>
      </w:tr>
      <w:tr>
        <w:tc>
          <w:tcPr>
            <w:tcW w:w="1114" w:type="dxa"/>
          </w:tcPr>
          <w:p>
            <w:pPr>
              <w:pStyle w:val="0"/>
              <w:jc w:val="center"/>
            </w:pPr>
            <w:r>
              <w:rPr>
                <w:sz w:val="24"/>
              </w:rPr>
              <w:t xml:space="preserve">ds32.005</w:t>
            </w:r>
          </w:p>
        </w:tc>
        <w:tc>
          <w:tcPr>
            <w:tcW w:w="3244" w:type="dxa"/>
          </w:tcPr>
          <w:p>
            <w:pPr>
              <w:pStyle w:val="0"/>
              <w:jc w:val="both"/>
            </w:pPr>
            <w:r>
              <w:rPr>
                <w:sz w:val="24"/>
              </w:rPr>
              <w:t xml:space="preserve">Операции по поводу грыж, взрослые (уровень 3)</w:t>
            </w:r>
          </w:p>
        </w:tc>
        <w:tc>
          <w:tcPr>
            <w:tcW w:w="2635" w:type="dxa"/>
          </w:tcPr>
          <w:p>
            <w:pPr>
              <w:pStyle w:val="0"/>
              <w:jc w:val="center"/>
            </w:pPr>
            <w:r>
              <w:rPr>
                <w:sz w:val="24"/>
              </w:rPr>
              <w:t xml:space="preserve">-</w:t>
            </w:r>
          </w:p>
        </w:tc>
        <w:tc>
          <w:tcPr>
            <w:tcW w:w="2635" w:type="dxa"/>
          </w:tcPr>
          <w:p>
            <w:pPr>
              <w:pStyle w:val="0"/>
              <w:jc w:val="center"/>
            </w:pPr>
            <w:r>
              <w:rPr>
                <w:sz w:val="24"/>
              </w:rPr>
              <w:t xml:space="preserve">A16.30.001.001, A16.30.001.002, A16.30.002.001, A16.30.002.002, A16.30.004.010, A16.30.004.011, A16.30.004.012</w:t>
            </w:r>
          </w:p>
        </w:tc>
        <w:tc>
          <w:tcPr>
            <w:tcW w:w="2239" w:type="dxa"/>
          </w:tcPr>
          <w:p>
            <w:pPr>
              <w:pStyle w:val="0"/>
              <w:jc w:val="center"/>
            </w:pPr>
            <w:r>
              <w:rPr>
                <w:sz w:val="24"/>
              </w:rPr>
              <w:t xml:space="preserve">возрастная группа: старше 18 лет</w:t>
            </w:r>
          </w:p>
        </w:tc>
        <w:tc>
          <w:tcPr>
            <w:tcW w:w="1699" w:type="dxa"/>
          </w:tcPr>
          <w:p>
            <w:pPr>
              <w:pStyle w:val="0"/>
              <w:jc w:val="center"/>
            </w:pPr>
            <w:r>
              <w:rPr>
                <w:sz w:val="24"/>
              </w:rPr>
              <w:t xml:space="preserve">3,24</w:t>
            </w:r>
          </w:p>
        </w:tc>
      </w:tr>
      <w:tr>
        <w:tc>
          <w:tcPr>
            <w:tcW w:w="1114" w:type="dxa"/>
          </w:tcPr>
          <w:p>
            <w:pPr>
              <w:pStyle w:val="0"/>
              <w:jc w:val="center"/>
            </w:pPr>
            <w:r>
              <w:rPr>
                <w:sz w:val="24"/>
              </w:rPr>
              <w:t xml:space="preserve">ds32.006</w:t>
            </w:r>
          </w:p>
        </w:tc>
        <w:tc>
          <w:tcPr>
            <w:tcW w:w="3244" w:type="dxa"/>
          </w:tcPr>
          <w:p>
            <w:pPr>
              <w:pStyle w:val="0"/>
              <w:jc w:val="both"/>
            </w:pPr>
            <w:r>
              <w:rPr>
                <w:sz w:val="24"/>
              </w:rPr>
              <w:t xml:space="preserve">Операции на желчном пузыре и желчевыводящих путях</w:t>
            </w:r>
          </w:p>
        </w:tc>
        <w:tc>
          <w:tcPr>
            <w:tcW w:w="2635" w:type="dxa"/>
          </w:tcPr>
          <w:p>
            <w:pPr>
              <w:pStyle w:val="0"/>
              <w:jc w:val="center"/>
            </w:pPr>
            <w:r>
              <w:rPr>
                <w:sz w:val="24"/>
              </w:rPr>
              <w:t xml:space="preserve">-</w:t>
            </w:r>
          </w:p>
        </w:tc>
        <w:tc>
          <w:tcPr>
            <w:tcW w:w="2635" w:type="dxa"/>
          </w:tcPr>
          <w:p>
            <w:pPr>
              <w:pStyle w:val="0"/>
              <w:jc w:val="center"/>
            </w:pPr>
            <w:r>
              <w:rPr>
                <w:sz w:val="24"/>
              </w:rPr>
              <w:t xml:space="preserve">A16.14.006.001, A16.14.007.001, A16.14.008.001, A16.14.009.002, A16.14.031, A16.14.042</w:t>
            </w:r>
          </w:p>
        </w:tc>
        <w:tc>
          <w:tcPr>
            <w:tcW w:w="2239" w:type="dxa"/>
          </w:tcPr>
          <w:p>
            <w:pPr>
              <w:pStyle w:val="0"/>
              <w:jc w:val="center"/>
            </w:pPr>
            <w:r>
              <w:rPr>
                <w:sz w:val="24"/>
              </w:rPr>
              <w:t xml:space="preserve">-</w:t>
            </w:r>
          </w:p>
        </w:tc>
        <w:tc>
          <w:tcPr>
            <w:tcW w:w="1699" w:type="dxa"/>
          </w:tcPr>
          <w:p>
            <w:pPr>
              <w:pStyle w:val="0"/>
              <w:jc w:val="center"/>
            </w:pPr>
            <w:r>
              <w:rPr>
                <w:sz w:val="24"/>
              </w:rPr>
              <w:t xml:space="preserve">1,7</w:t>
            </w:r>
          </w:p>
        </w:tc>
      </w:tr>
      <w:tr>
        <w:tc>
          <w:tcPr>
            <w:tcW w:w="1114" w:type="dxa"/>
          </w:tcPr>
          <w:p>
            <w:pPr>
              <w:pStyle w:val="0"/>
              <w:jc w:val="center"/>
            </w:pPr>
            <w:r>
              <w:rPr>
                <w:sz w:val="24"/>
              </w:rPr>
              <w:t xml:space="preserve">ds32.007</w:t>
            </w:r>
          </w:p>
        </w:tc>
        <w:tc>
          <w:tcPr>
            <w:tcW w:w="3244" w:type="dxa"/>
          </w:tcPr>
          <w:p>
            <w:pPr>
              <w:pStyle w:val="0"/>
              <w:jc w:val="both"/>
            </w:pPr>
            <w:r>
              <w:rPr>
                <w:sz w:val="24"/>
              </w:rPr>
              <w:t xml:space="preserve">Другие операции на органах брюшной полости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A03.15.001, A16.30.008, A16.30.034, A16.30.043, A16.30.045, A16.30.046, A16.30.079</w:t>
            </w:r>
          </w:p>
        </w:tc>
        <w:tc>
          <w:tcPr>
            <w:tcW w:w="2239" w:type="dxa"/>
          </w:tcPr>
          <w:p>
            <w:pPr>
              <w:pStyle w:val="0"/>
              <w:jc w:val="center"/>
            </w:pPr>
            <w:r>
              <w:rPr>
                <w:sz w:val="24"/>
              </w:rPr>
              <w:t xml:space="preserve">-</w:t>
            </w:r>
          </w:p>
        </w:tc>
        <w:tc>
          <w:tcPr>
            <w:tcW w:w="1699" w:type="dxa"/>
          </w:tcPr>
          <w:p>
            <w:pPr>
              <w:pStyle w:val="0"/>
              <w:jc w:val="center"/>
            </w:pPr>
            <w:r>
              <w:rPr>
                <w:sz w:val="24"/>
              </w:rPr>
              <w:t xml:space="preserve">2,06</w:t>
            </w:r>
          </w:p>
        </w:tc>
      </w:tr>
      <w:tr>
        <w:tc>
          <w:tcPr>
            <w:tcW w:w="1114" w:type="dxa"/>
          </w:tcPr>
          <w:p>
            <w:pPr>
              <w:pStyle w:val="0"/>
              <w:jc w:val="center"/>
            </w:pPr>
            <w:r>
              <w:rPr>
                <w:sz w:val="24"/>
              </w:rPr>
              <w:t xml:space="preserve">ds32.008</w:t>
            </w:r>
          </w:p>
        </w:tc>
        <w:tc>
          <w:tcPr>
            <w:tcW w:w="3244" w:type="dxa"/>
          </w:tcPr>
          <w:p>
            <w:pPr>
              <w:pStyle w:val="0"/>
              <w:jc w:val="both"/>
            </w:pPr>
            <w:r>
              <w:rPr>
                <w:sz w:val="24"/>
              </w:rPr>
              <w:t xml:space="preserve">Другие операции на органах брюшной полости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A03.30.004, A16.30.007, A16.30.007.003, A16.30.021, A16.30.025.002, A16.30.026</w:t>
            </w:r>
          </w:p>
        </w:tc>
        <w:tc>
          <w:tcPr>
            <w:tcW w:w="2239" w:type="dxa"/>
          </w:tcPr>
          <w:p>
            <w:pPr>
              <w:pStyle w:val="0"/>
              <w:jc w:val="center"/>
            </w:pPr>
            <w:r>
              <w:rPr>
                <w:sz w:val="24"/>
              </w:rPr>
              <w:t xml:space="preserve">-</w:t>
            </w:r>
          </w:p>
        </w:tc>
        <w:tc>
          <w:tcPr>
            <w:tcW w:w="1699" w:type="dxa"/>
          </w:tcPr>
          <w:p>
            <w:pPr>
              <w:pStyle w:val="0"/>
              <w:jc w:val="center"/>
            </w:pPr>
            <w:r>
              <w:rPr>
                <w:sz w:val="24"/>
              </w:rPr>
              <w:t xml:space="preserve">2,17</w:t>
            </w:r>
          </w:p>
        </w:tc>
      </w:tr>
      <w:tr>
        <w:tc>
          <w:tcPr>
            <w:tcW w:w="1114" w:type="dxa"/>
          </w:tcPr>
          <w:p>
            <w:pPr>
              <w:pStyle w:val="0"/>
              <w:jc w:val="center"/>
            </w:pPr>
            <w:r>
              <w:rPr>
                <w:sz w:val="24"/>
              </w:rPr>
              <w:t xml:space="preserve">ds33</w:t>
            </w:r>
          </w:p>
        </w:tc>
        <w:tc>
          <w:tcPr>
            <w:tcW w:w="3244" w:type="dxa"/>
          </w:tcPr>
          <w:p>
            <w:pPr>
              <w:pStyle w:val="0"/>
              <w:jc w:val="both"/>
            </w:pPr>
            <w:r>
              <w:rPr>
                <w:sz w:val="24"/>
              </w:rPr>
              <w:t xml:space="preserve">Хирургия (комбустиология)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1,1</w:t>
            </w:r>
          </w:p>
        </w:tc>
      </w:tr>
      <w:tr>
        <w:tc>
          <w:tcPr>
            <w:tcW w:w="1114" w:type="dxa"/>
          </w:tcPr>
          <w:p>
            <w:pPr>
              <w:pStyle w:val="0"/>
              <w:jc w:val="center"/>
            </w:pPr>
            <w:r>
              <w:rPr>
                <w:sz w:val="24"/>
              </w:rPr>
              <w:t xml:space="preserve">ds33.001</w:t>
            </w:r>
          </w:p>
        </w:tc>
        <w:tc>
          <w:tcPr>
            <w:tcW w:w="3244" w:type="dxa"/>
          </w:tcPr>
          <w:p>
            <w:pPr>
              <w:pStyle w:val="0"/>
              <w:jc w:val="both"/>
            </w:pPr>
            <w:r>
              <w:rPr>
                <w:sz w:val="24"/>
              </w:rPr>
              <w:t xml:space="preserve">Ожоги и отморожения</w:t>
            </w:r>
          </w:p>
        </w:tc>
        <w:tc>
          <w:tcPr>
            <w:tcW w:w="2635" w:type="dxa"/>
          </w:tcPr>
          <w:p>
            <w:pPr>
              <w:pStyle w:val="0"/>
              <w:jc w:val="center"/>
            </w:pPr>
            <w:r>
              <w:rPr>
                <w:sz w:val="24"/>
              </w:rPr>
              <w:t xml:space="preserve">T20.0, T20.1, T20.2, T20.3, T20.4, T20.5, T20.6, T20.7, T21.0, T21.1, T21.2, T21.3, T21.4, T21.5, T21.6, T21.7, T22.0, T22.1, T22.2, T22.3, T22.4, T22.5, T22.6, T22.7, T23.0, T23.1, T23.2, T23.3, T23.4, T23.5, T23.6, T23.7, T24.0, T24.1, T24.2, T24.3, T24.4, T24.5, T24.6, T24.7, T25.0, T25.1, T25.2, T25.3, T25.4, T25.5, T25.6, T25.7, T27.0, T27.1, T27.2, T27.3, T27.4, T27.5, T27.6, T27.7, T29.0, T29.1, T29.2, T29.3, T29.4, T29.5, T29.6, T29.7, T30, T30.0, T30.1, T30.2, T30.3, T30.4, T30.5, T30.6, T30.7, T31.0, T31.1, T31.2, T31.3, T31.4, T31.5, T31.6, T31.7, T31.8, T31.9, T32.0, T32.1, T32.2, T32.3, T32.4, T32.5, T32.6, T32.7, T32.8, T32.9, T33.0, T33.1, T33.2, T33.3, T33.4, T33.5, T33.6, T33.7, T33.8, T33.9, T34.0, T34.1, T34.2, T34.3, T34.4, T34.5, T34.6, T34.7, T34.8, T34.9, T35.0, T35.1, T35.2, T35.3, T35.4, T35.5, T35.6, T35.7, T95.0, T95.1, T95.2, T95.3, T95.4, T95.8, T95.9</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1,1</w:t>
            </w:r>
          </w:p>
        </w:tc>
      </w:tr>
      <w:tr>
        <w:tc>
          <w:tcPr>
            <w:tcW w:w="1114" w:type="dxa"/>
          </w:tcPr>
          <w:p>
            <w:pPr>
              <w:pStyle w:val="0"/>
              <w:jc w:val="center"/>
            </w:pPr>
            <w:r>
              <w:rPr>
                <w:sz w:val="24"/>
              </w:rPr>
              <w:t xml:space="preserve">ds34</w:t>
            </w:r>
          </w:p>
        </w:tc>
        <w:tc>
          <w:tcPr>
            <w:tcW w:w="3244" w:type="dxa"/>
          </w:tcPr>
          <w:p>
            <w:pPr>
              <w:pStyle w:val="0"/>
              <w:jc w:val="both"/>
            </w:pPr>
            <w:r>
              <w:rPr>
                <w:sz w:val="24"/>
              </w:rPr>
              <w:t xml:space="preserve">Челюстно-лицевая хирургия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0,89</w:t>
            </w:r>
          </w:p>
        </w:tc>
      </w:tr>
      <w:tr>
        <w:tc>
          <w:tcPr>
            <w:tcW w:w="1114" w:type="dxa"/>
          </w:tcPr>
          <w:p>
            <w:pPr>
              <w:pStyle w:val="0"/>
              <w:jc w:val="center"/>
            </w:pPr>
            <w:r>
              <w:rPr>
                <w:sz w:val="24"/>
              </w:rPr>
              <w:t xml:space="preserve">ds34.001</w:t>
            </w:r>
          </w:p>
        </w:tc>
        <w:tc>
          <w:tcPr>
            <w:tcW w:w="3244" w:type="dxa"/>
          </w:tcPr>
          <w:p>
            <w:pPr>
              <w:pStyle w:val="0"/>
              <w:jc w:val="both"/>
            </w:pPr>
            <w:r>
              <w:rPr>
                <w:sz w:val="24"/>
              </w:rPr>
              <w:t xml:space="preserve">Болезни полости рта, слюнных желез и челюстей, врожденные аномалии лица и шеи, взрослые</w:t>
            </w:r>
          </w:p>
        </w:tc>
        <w:tc>
          <w:tcPr>
            <w:tcW w:w="2635" w:type="dxa"/>
          </w:tcPr>
          <w:p>
            <w:pPr>
              <w:pStyle w:val="0"/>
              <w:jc w:val="center"/>
            </w:pPr>
            <w:r>
              <w:rPr>
                <w:sz w:val="24"/>
              </w:rP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 старше 18 лет</w:t>
            </w:r>
          </w:p>
        </w:tc>
        <w:tc>
          <w:tcPr>
            <w:tcW w:w="1699" w:type="dxa"/>
          </w:tcPr>
          <w:p>
            <w:pPr>
              <w:pStyle w:val="0"/>
              <w:jc w:val="center"/>
            </w:pPr>
            <w:r>
              <w:rPr>
                <w:sz w:val="24"/>
              </w:rPr>
              <w:t xml:space="preserve">0,88</w:t>
            </w:r>
          </w:p>
        </w:tc>
      </w:tr>
      <w:tr>
        <w:tc>
          <w:tcPr>
            <w:tcW w:w="1114" w:type="dxa"/>
          </w:tcPr>
          <w:p>
            <w:pPr>
              <w:pStyle w:val="0"/>
              <w:jc w:val="center"/>
            </w:pPr>
            <w:r>
              <w:rPr>
                <w:sz w:val="24"/>
              </w:rPr>
              <w:t xml:space="preserve">ds34.002</w:t>
            </w:r>
          </w:p>
        </w:tc>
        <w:tc>
          <w:tcPr>
            <w:tcW w:w="3244" w:type="dxa"/>
          </w:tcPr>
          <w:p>
            <w:pPr>
              <w:pStyle w:val="0"/>
              <w:jc w:val="both"/>
            </w:pPr>
            <w:r>
              <w:rPr>
                <w:sz w:val="24"/>
              </w:rPr>
              <w:t xml:space="preserve">Операции на органах полости рта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A11.07.001, A11.07.004, A16.07.001, A16.07.004, A16.07.010, A16.07.011, A16.07.012, A16.07.014, A16.07.097</w:t>
            </w:r>
          </w:p>
        </w:tc>
        <w:tc>
          <w:tcPr>
            <w:tcW w:w="2239" w:type="dxa"/>
          </w:tcPr>
          <w:p>
            <w:pPr>
              <w:pStyle w:val="0"/>
              <w:jc w:val="center"/>
            </w:pPr>
            <w:r>
              <w:rPr>
                <w:sz w:val="24"/>
              </w:rPr>
              <w:t xml:space="preserve">-</w:t>
            </w:r>
          </w:p>
        </w:tc>
        <w:tc>
          <w:tcPr>
            <w:tcW w:w="1699" w:type="dxa"/>
          </w:tcPr>
          <w:p>
            <w:pPr>
              <w:pStyle w:val="0"/>
              <w:jc w:val="center"/>
            </w:pPr>
            <w:r>
              <w:rPr>
                <w:sz w:val="24"/>
              </w:rPr>
              <w:t xml:space="preserve">0,92</w:t>
            </w:r>
          </w:p>
        </w:tc>
      </w:tr>
      <w:tr>
        <w:tc>
          <w:tcPr>
            <w:tcW w:w="1114" w:type="dxa"/>
          </w:tcPr>
          <w:p>
            <w:pPr>
              <w:pStyle w:val="0"/>
              <w:jc w:val="center"/>
            </w:pPr>
            <w:r>
              <w:rPr>
                <w:sz w:val="24"/>
              </w:rPr>
              <w:t xml:space="preserve">ds34.003</w:t>
            </w:r>
          </w:p>
        </w:tc>
        <w:tc>
          <w:tcPr>
            <w:tcW w:w="3244" w:type="dxa"/>
          </w:tcPr>
          <w:p>
            <w:pPr>
              <w:pStyle w:val="0"/>
              <w:jc w:val="both"/>
            </w:pPr>
            <w:r>
              <w:rPr>
                <w:sz w:val="24"/>
              </w:rPr>
              <w:t xml:space="preserve">Операции на органах полости рта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A16.07.015, A16.07.016, A16.07.029, A16.07.044, A16.07.064, A16.07.067, A16.22.012</w:t>
            </w:r>
          </w:p>
        </w:tc>
        <w:tc>
          <w:tcPr>
            <w:tcW w:w="2239" w:type="dxa"/>
          </w:tcPr>
          <w:p>
            <w:pPr>
              <w:pStyle w:val="0"/>
              <w:jc w:val="center"/>
            </w:pPr>
            <w:r>
              <w:rPr>
                <w:sz w:val="24"/>
              </w:rPr>
              <w:t xml:space="preserve">-</w:t>
            </w:r>
          </w:p>
        </w:tc>
        <w:tc>
          <w:tcPr>
            <w:tcW w:w="1699" w:type="dxa"/>
          </w:tcPr>
          <w:p>
            <w:pPr>
              <w:pStyle w:val="0"/>
              <w:jc w:val="center"/>
            </w:pPr>
            <w:r>
              <w:rPr>
                <w:sz w:val="24"/>
              </w:rPr>
              <w:t xml:space="preserve">1,56</w:t>
            </w:r>
          </w:p>
        </w:tc>
      </w:tr>
      <w:tr>
        <w:tc>
          <w:tcPr>
            <w:tcW w:w="1114" w:type="dxa"/>
          </w:tcPr>
          <w:p>
            <w:pPr>
              <w:pStyle w:val="0"/>
              <w:jc w:val="center"/>
            </w:pPr>
            <w:r>
              <w:rPr>
                <w:sz w:val="24"/>
              </w:rPr>
              <w:t xml:space="preserve">ds35</w:t>
            </w:r>
          </w:p>
        </w:tc>
        <w:tc>
          <w:tcPr>
            <w:tcW w:w="3244" w:type="dxa"/>
          </w:tcPr>
          <w:p>
            <w:pPr>
              <w:pStyle w:val="0"/>
              <w:jc w:val="both"/>
            </w:pPr>
            <w:r>
              <w:rPr>
                <w:sz w:val="24"/>
              </w:rPr>
              <w:t xml:space="preserve">Эндокринология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1,23</w:t>
            </w:r>
          </w:p>
        </w:tc>
      </w:tr>
      <w:tr>
        <w:tc>
          <w:tcPr>
            <w:tcW w:w="1114" w:type="dxa"/>
          </w:tcPr>
          <w:p>
            <w:pPr>
              <w:pStyle w:val="0"/>
              <w:jc w:val="center"/>
            </w:pPr>
            <w:r>
              <w:rPr>
                <w:sz w:val="24"/>
              </w:rPr>
              <w:t xml:space="preserve">ds35.001</w:t>
            </w:r>
          </w:p>
        </w:tc>
        <w:tc>
          <w:tcPr>
            <w:tcW w:w="3244" w:type="dxa"/>
          </w:tcPr>
          <w:p>
            <w:pPr>
              <w:pStyle w:val="0"/>
              <w:jc w:val="both"/>
            </w:pPr>
            <w:r>
              <w:rPr>
                <w:sz w:val="24"/>
              </w:rPr>
              <w:t xml:space="preserve">Сахарный диабет, взрослые</w:t>
            </w:r>
          </w:p>
        </w:tc>
        <w:tc>
          <w:tcPr>
            <w:tcW w:w="2635" w:type="dxa"/>
          </w:tcPr>
          <w:p>
            <w:pPr>
              <w:pStyle w:val="0"/>
              <w:jc w:val="center"/>
            </w:pPr>
            <w:r>
              <w:rPr>
                <w:sz w:val="24"/>
              </w:rPr>
              <w:t xml:space="preserve">E10.0, E10.1, E10.2, E10.3, E10.4, E10.5, E10.6, E10.7, E10.8, E10.9, E11.0, E11.1, E11.2, E11.3, E11.4, E11.5, E11.6, E11.7, E11.8, E11.9, E12.0, E12.1, E12.2, E12.3, E12.4, E12.5, E12.6, E12.7, E12.8, E12.9, E13.0, E13.1, E13.2, E13.3, E13.4, E13.5, E13.6, E13.7, E13.8, E13.9, E14.0, E14.1, E14.2, E14.3, E14.4, E14.5, E14.6, E14.7, E14.8, E14.9, R73, R73.0, R73.9, R81</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 старше 18 лет</w:t>
            </w:r>
          </w:p>
        </w:tc>
        <w:tc>
          <w:tcPr>
            <w:tcW w:w="1699" w:type="dxa"/>
          </w:tcPr>
          <w:p>
            <w:pPr>
              <w:pStyle w:val="0"/>
              <w:jc w:val="center"/>
            </w:pPr>
            <w:r>
              <w:rPr>
                <w:sz w:val="24"/>
              </w:rPr>
              <w:t xml:space="preserve">1,08</w:t>
            </w:r>
          </w:p>
        </w:tc>
      </w:tr>
      <w:tr>
        <w:tc>
          <w:tcPr>
            <w:tcW w:w="1114" w:type="dxa"/>
          </w:tcPr>
          <w:p>
            <w:pPr>
              <w:pStyle w:val="0"/>
              <w:jc w:val="center"/>
            </w:pPr>
            <w:r>
              <w:rPr>
                <w:sz w:val="24"/>
              </w:rPr>
              <w:t xml:space="preserve">ds35.002</w:t>
            </w:r>
          </w:p>
        </w:tc>
        <w:tc>
          <w:tcPr>
            <w:tcW w:w="3244" w:type="dxa"/>
          </w:tcPr>
          <w:p>
            <w:pPr>
              <w:pStyle w:val="0"/>
              <w:jc w:val="both"/>
            </w:pPr>
            <w:r>
              <w:rPr>
                <w:sz w:val="24"/>
              </w:rPr>
              <w:t xml:space="preserve">Другие болезни эндокринной системы, новообразования эндокринных желез доброкачественные, in situ, неопределенного и неизвестного характера, расстройства питания, другие нарушения обмена веществ</w:t>
            </w:r>
          </w:p>
        </w:tc>
        <w:tc>
          <w:tcPr>
            <w:tcW w:w="2635" w:type="dxa"/>
          </w:tcPr>
          <w:p>
            <w:pPr>
              <w:pStyle w:val="0"/>
              <w:jc w:val="center"/>
            </w:pPr>
            <w:r>
              <w:rPr>
                <w:sz w:val="24"/>
              </w:rPr>
              <w:t xml:space="preserve">D09.3, D13.6, D13.7, D15.0, D34, D35.0, D35.1, D35.2, D35.3, D35.7, D35.8, D35.9, D44, D44.0, D44.1, D44.2, D44.3, D44.4, D44.5, D44.6, D44.7, D44.8, D44.9, D76, D76.1, D76.2, D76.3, E00, E00.0, E00.1, E00.2, E00.9, E01, E01.0, E01.1, E01.2, E01.8, E02, E03, E03.0, E03.1, E03.2, E03.3, E03.4, E03.5, E03.8, E03.9, E04, E04.0, E04.1, E04.2, E04.8, E04.9, E05, E05.0, E05.1, E05.2, E05.3, E05.4, E05.5, E05.8, E05.9, E06, E06.0, E06.1, E06.2, E06.3, E06.4, E06.5, E06.9, E07, E07.0, E07.1, E07.8, E07.9, E15, E16, E16.0, E16.1, E16.2, E16.3, E16.4, E16.8, E16.9, E20.0, E20.1, E20.8, E20.9, E21, E21.0, E21.1, E21.2, E21.3, E21.4, E21.5, E22, E22.0, E22.1, E22.2, E22.8, E22.9, E23, E23.0, E23.1, E23.2, E23.3, E23.6, E23.7, E24, E24.0, E24.1, E24.2, E24.3, E24.4, E24.8, E24.9, E25, E25.0, E25.8, E25.9, E26, E26.0, E26.1, E26.8, E26.9, E27, E27.0, E27.1, E27.2, E27.3, E27.4, E27.5, E27.8, E27.9, E29, E29.0, E29.1, E29.8, E29.9, E30, E30.0, E30.1, E30.8, E30.9, E31, E31.0, E31.1, E31.8, E31.9, E34, E34.0, E34.1, E34.2, E34.3, E34.4, E34.5, E34.8, E34.9, E35, E35.0, E35.1, E35.8, 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E70, E70.0, E70.1, E70.2, E70.3, E70.8, E70.9, E71, E71.0, E71.1, E71.2, E71.3, E72, E72.0, E72.1, E72.2, E72.3, E72.4, E72.5, E72.8, E72.9, E73, E73.0, E73.1, E73.8, E73.9, E74, E74.0, E74.1, E74.2, E74.3, E74.4, E74.8, E74.9, E75.0, E75.1, E75.5, E75.6, E76, E76.0, E76.1, E76.2, E76.3, E76.8, E76.9, E77, E77.0, E77.1, E77.8, E77.9, E78, E78.0, E78.1, E78.2, E78.3, E78.4, E78.5, E78.6, E78.8, E78.9, E79, E79.0, E79.1, E79.8, E79.9, E80, E80.0, E80.1, E80.2, E80.3, E80.4, E80.5, E80.6, E80.7, E83, E83.0, E83.1, E83.2, E83.3, E83.4, E83.5, E83.8, E83.9, E85, E85.0, E85.1, E85.2, E85.3, E85.4, E85.8, E85.9, E86, E87, E87.0, E87.1, E87.2, E87.3, E87.4, E87.5, E87.6, E87.7, E87.8, E88.1, E88.2, E88.8, E88.9, E89.0, E89.1, E89.2, E89.3, E89.5, E89.6, E89.8, E89.9, E90, M82.1, Q89.1, Q89.2, R62, R62.0, R62.8, R62.9, R63, R63.0, R63.1, R63.2, R63.3, R63.4, R63.5, R63.8, R94.6, R94.7</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 старше 18 лет</w:t>
            </w:r>
          </w:p>
        </w:tc>
        <w:tc>
          <w:tcPr>
            <w:tcW w:w="1699" w:type="dxa"/>
          </w:tcPr>
          <w:p>
            <w:pPr>
              <w:pStyle w:val="0"/>
              <w:jc w:val="center"/>
            </w:pPr>
            <w:r>
              <w:rPr>
                <w:sz w:val="24"/>
              </w:rPr>
              <w:t xml:space="preserve">1,41</w:t>
            </w:r>
          </w:p>
        </w:tc>
      </w:tr>
      <w:tr>
        <w:tc>
          <w:tcPr>
            <w:tcW w:w="1114" w:type="dxa"/>
          </w:tcPr>
          <w:p>
            <w:pPr>
              <w:pStyle w:val="0"/>
              <w:jc w:val="center"/>
            </w:pPr>
            <w:r>
              <w:rPr>
                <w:sz w:val="24"/>
              </w:rPr>
              <w:t xml:space="preserve">ds35.003</w:t>
            </w:r>
          </w:p>
        </w:tc>
        <w:tc>
          <w:tcPr>
            <w:tcW w:w="3244" w:type="dxa"/>
          </w:tcPr>
          <w:p>
            <w:pPr>
              <w:pStyle w:val="0"/>
              <w:jc w:val="both"/>
            </w:pPr>
            <w:r>
              <w:rPr>
                <w:sz w:val="24"/>
              </w:rPr>
              <w:t xml:space="preserve">Кистозный фиброз</w:t>
            </w:r>
          </w:p>
        </w:tc>
        <w:tc>
          <w:tcPr>
            <w:tcW w:w="2635" w:type="dxa"/>
          </w:tcPr>
          <w:p>
            <w:pPr>
              <w:pStyle w:val="0"/>
              <w:jc w:val="center"/>
            </w:pPr>
            <w:r>
              <w:rPr>
                <w:sz w:val="24"/>
              </w:rPr>
              <w:t xml:space="preserve">E84, E84.0, E84.1, E84.8, E84.9</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2,58</w:t>
            </w:r>
          </w:p>
        </w:tc>
      </w:tr>
      <w:tr>
        <w:tc>
          <w:tcPr>
            <w:tcW w:w="1114" w:type="dxa"/>
          </w:tcPr>
          <w:p>
            <w:pPr>
              <w:pStyle w:val="0"/>
              <w:jc w:val="center"/>
            </w:pPr>
            <w:r>
              <w:rPr>
                <w:sz w:val="24"/>
              </w:rPr>
              <w:t xml:space="preserve">ds35.004</w:t>
            </w:r>
          </w:p>
        </w:tc>
        <w:tc>
          <w:tcPr>
            <w:tcW w:w="3244" w:type="dxa"/>
          </w:tcPr>
          <w:p>
            <w:pPr>
              <w:pStyle w:val="0"/>
              <w:jc w:val="both"/>
            </w:pPr>
            <w:r>
              <w:rPr>
                <w:sz w:val="24"/>
              </w:rPr>
              <w:t xml:space="preserve">Лечение кистозного фиброза с применением ингаляционной антибактериальной терапии</w:t>
            </w:r>
          </w:p>
        </w:tc>
        <w:tc>
          <w:tcPr>
            <w:tcW w:w="2635" w:type="dxa"/>
          </w:tcPr>
          <w:p>
            <w:pPr>
              <w:pStyle w:val="0"/>
              <w:jc w:val="center"/>
            </w:pPr>
            <w:r>
              <w:rPr>
                <w:sz w:val="24"/>
              </w:rPr>
              <w:t xml:space="preserve">E84, E84.0, E84.1, E84.8, E84.9</w:t>
            </w:r>
          </w:p>
        </w:tc>
        <w:tc>
          <w:tcPr>
            <w:tcW w:w="2635" w:type="dxa"/>
          </w:tcPr>
          <w:p>
            <w:pPr>
              <w:pStyle w:val="0"/>
              <w:jc w:val="center"/>
            </w:pPr>
            <w:r>
              <w:rPr>
                <w:sz w:val="24"/>
              </w:rPr>
              <w:t xml:space="preserve">A25.09.001.003</w:t>
            </w:r>
          </w:p>
        </w:tc>
        <w:tc>
          <w:tcPr>
            <w:tcW w:w="2239" w:type="dxa"/>
          </w:tcPr>
          <w:p>
            <w:pPr>
              <w:pStyle w:val="0"/>
              <w:jc w:val="center"/>
            </w:pPr>
            <w:r>
              <w:rPr>
                <w:sz w:val="24"/>
              </w:rPr>
              <w:t xml:space="preserve">-</w:t>
            </w:r>
          </w:p>
        </w:tc>
        <w:tc>
          <w:tcPr>
            <w:tcW w:w="1699" w:type="dxa"/>
          </w:tcPr>
          <w:p>
            <w:pPr>
              <w:pStyle w:val="0"/>
              <w:jc w:val="center"/>
            </w:pPr>
            <w:r>
              <w:rPr>
                <w:sz w:val="24"/>
              </w:rPr>
              <w:t xml:space="preserve">12,27</w:t>
            </w:r>
          </w:p>
        </w:tc>
      </w:tr>
      <w:tr>
        <w:tc>
          <w:tcPr>
            <w:tcW w:w="1114" w:type="dxa"/>
          </w:tcPr>
          <w:p>
            <w:pPr>
              <w:pStyle w:val="0"/>
              <w:jc w:val="center"/>
            </w:pPr>
            <w:r>
              <w:rPr>
                <w:sz w:val="24"/>
              </w:rPr>
              <w:t xml:space="preserve">ds36</w:t>
            </w:r>
          </w:p>
        </w:tc>
        <w:tc>
          <w:tcPr>
            <w:tcW w:w="3244" w:type="dxa"/>
          </w:tcPr>
          <w:p>
            <w:pPr>
              <w:pStyle w:val="0"/>
              <w:jc w:val="both"/>
            </w:pPr>
            <w:r>
              <w:rPr>
                <w:sz w:val="24"/>
              </w:rPr>
              <w:t xml:space="preserve">Прочее</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w:t>
            </w:r>
          </w:p>
        </w:tc>
      </w:tr>
      <w:tr>
        <w:tc>
          <w:tcPr>
            <w:tcW w:w="1114" w:type="dxa"/>
          </w:tcPr>
          <w:p>
            <w:pPr>
              <w:pStyle w:val="0"/>
              <w:jc w:val="center"/>
            </w:pPr>
            <w:r>
              <w:rPr>
                <w:sz w:val="24"/>
              </w:rPr>
              <w:t xml:space="preserve">ds36.001</w:t>
            </w:r>
          </w:p>
        </w:tc>
        <w:tc>
          <w:tcPr>
            <w:tcW w:w="3244" w:type="dxa"/>
          </w:tcPr>
          <w:p>
            <w:pPr>
              <w:pStyle w:val="0"/>
              <w:jc w:val="both"/>
            </w:pPr>
            <w:r>
              <w:rPr>
                <w:sz w:val="24"/>
              </w:rPr>
              <w:t xml:space="preserve">Комплексное лечение с применением препаратов иммуноглобулина</w:t>
            </w:r>
          </w:p>
        </w:tc>
        <w:tc>
          <w:tcPr>
            <w:tcW w:w="2635" w:type="dxa"/>
          </w:tcPr>
          <w:p>
            <w:pPr>
              <w:pStyle w:val="0"/>
              <w:jc w:val="center"/>
            </w:pPr>
            <w:r>
              <w:rPr>
                <w:sz w:val="24"/>
              </w:rPr>
              <w:t xml:space="preserve">D69.3, D80, D80.0, D80.1, D80.2, D80.3, D80.4, D80.5, D80.6, D80.7, D80.8, D80.9, D81, D81.0, D81.1, D81.2, D81.3, D81.4, D81.5, D81.6, D81.7, D81.8, D81.9, D82.3, D82.8, D83, D83.0, D83.1, D83.2, D83.8, D83.9, G11.3, G35, G36.0, G36.1, G36.8, G36.9, G37, G37.0, G37.1, G37.2, G37.3, G37.4, G37.5, G37.8, G37.9, G51.0, G51.1, G58.7, G61.0, G61.8, G70.0, G70.2, M33.0</w:t>
            </w:r>
          </w:p>
        </w:tc>
        <w:tc>
          <w:tcPr>
            <w:tcW w:w="2635" w:type="dxa"/>
          </w:tcPr>
          <w:p>
            <w:pPr>
              <w:pStyle w:val="0"/>
              <w:jc w:val="center"/>
            </w:pPr>
            <w:r>
              <w:rPr>
                <w:sz w:val="24"/>
              </w:rPr>
              <w:t xml:space="preserve">A25.05.001.001, A25.23.001.001, A25.24.001.001</w:t>
            </w:r>
          </w:p>
        </w:tc>
        <w:tc>
          <w:tcPr>
            <w:tcW w:w="2239" w:type="dxa"/>
          </w:tcPr>
          <w:p>
            <w:pPr>
              <w:pStyle w:val="0"/>
              <w:jc w:val="center"/>
            </w:pPr>
            <w:r>
              <w:rPr>
                <w:sz w:val="24"/>
              </w:rPr>
              <w:t xml:space="preserve">иной классификационный критерий: ig01, ig02, ig03, ig04, ig05, ig06, ig07, ig08, ig09, ig10, ig11, ig12, igl3, igl4, ig15</w:t>
            </w:r>
          </w:p>
        </w:tc>
        <w:tc>
          <w:tcPr>
            <w:tcW w:w="1699" w:type="dxa"/>
          </w:tcPr>
          <w:p>
            <w:pPr>
              <w:pStyle w:val="0"/>
              <w:jc w:val="center"/>
            </w:pPr>
            <w:r>
              <w:rPr>
                <w:sz w:val="24"/>
              </w:rPr>
              <w:t xml:space="preserve">7,86</w:t>
            </w:r>
          </w:p>
        </w:tc>
      </w:tr>
      <w:tr>
        <w:tc>
          <w:tcPr>
            <w:tcW w:w="1114" w:type="dxa"/>
          </w:tcPr>
          <w:p>
            <w:pPr>
              <w:pStyle w:val="0"/>
              <w:jc w:val="center"/>
            </w:pPr>
            <w:r>
              <w:rPr>
                <w:sz w:val="24"/>
              </w:rPr>
              <w:t xml:space="preserve">ds36.002</w:t>
            </w:r>
          </w:p>
        </w:tc>
        <w:tc>
          <w:tcPr>
            <w:tcW w:w="3244" w:type="dxa"/>
          </w:tcPr>
          <w:p>
            <w:pPr>
              <w:pStyle w:val="0"/>
              <w:jc w:val="both"/>
            </w:pPr>
            <w:r>
              <w:rPr>
                <w:sz w:val="24"/>
              </w:rPr>
              <w:t xml:space="preserve">Факторы, влияющие на состояние здоровья населения и обращения в учреждения здравоохранения</w:t>
            </w:r>
          </w:p>
        </w:tc>
        <w:tc>
          <w:tcPr>
            <w:tcW w:w="2635" w:type="dxa"/>
          </w:tcPr>
          <w:p>
            <w:pPr>
              <w:pStyle w:val="0"/>
              <w:jc w:val="center"/>
            </w:pPr>
            <w:r>
              <w:rPr>
                <w:sz w:val="24"/>
              </w:rPr>
              <w:t xml:space="preserve">R52, R52.0, R52.1, R52.2, R52.9, R53, R60, R60.0, R60.1, R60.9, R64,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Z09.3, Z09.4, Z09.7, Z09.8, Z09.9, Z10, Z10.0, Z10.1, Z10.2, Z10.3, Z10.8, Z11, Z11.0, Z11.1, Z11.2, Z11.3, Z11.4, Z11.5, Z11.6, Z11.8, Z11.9, Z12, Z12.0, Z12.1, Z12.2, Z12.3, Z12.4, Z12.5, Z12.6, Z12.8, Z12.9, Z13, Z13.0, Z13.1, Z13.2, Z13.3, Z13.4, Z13.5, Z13.6, Z13.7, Z13.8, Z13.9, Z20, Z20.0, Z20.1, Z20.2, Z20.3, Z20.4, Z20.5, Z20.6, Z20.7, Z20.8, Z20.9, Z21, Z22, Z22.0, Z22.1, Z22.2, Z22.3, Z22.4, Z22.6, Z22.8, Z22.9, Z23, Z23.0, Z23.1, Z23.2, Z23.3, Z23.4, Z23.5, Z23.6, Z23.7, Z23.8, Z24, Z24.0, Z24.1, Z24.2, Z24.3, Z24.4, Z24.5, Z24.6, 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 Z37.2, Z37.3, Z37.4, Z37.5, Z37.6, Z37.7, Z37.9, Z38, Z38.0, Z38.1, Z38.2, Z38.3, Z38.4, Z38.5, Z38.6, Z38.7, Z38.8, Z39, Z39.0, Z39.1, Z39.2, Z40, Z40.0, Z40.8, Z40.9, Z41, Z41.0, Z41.1, Z41.2, Z41.3, Z41.8, Z41.9, Z42, Z42.0, Z42.1, Z42.2, Z42.3, Z42.4, Z42.8, Z42.9, Z43, Z43.0, Z43.1, Z43.2, Z43.3, Z43.4, Z43.5, Z43.6, Z43.7, Z43.8, Z43.9, Z44, Z44.0, Z44.1, Z44.2, Z44.3, Z44.8, Z44.9, Z45, Z45.0, Z45.1, Z45.2, Z45.3, Z45.8, Z45.9, Z46, Z46.0, Z46.1, Z46.2, Z46.3, Z46.4, Z46.5, Z46.6, Z46.7, Z46.8, Z46.9, Z47, Z47.0, Z47.8, Z47.9, Z48, Z48.0, Z48.8, Z48.9, Z49, Z49.0, Z49.1, Z49.2, Z50, Z50.0, Z50.1, Z50.2, Z50.3, Z50.4, Z50.5, Z50.6, Z50.7, Z50.8, Z50.9, Z51, Z51.0, Z51.1, Z51.2, Z51.3, Z51.4, Z51.5, Z51.6, Z51.8, Z51.9, Z52, Z52.0, Z52.1, Z52.2, Z52.3, Z52.4, Z52.5, Z52.8, Z52.9, Z53, Z53.0, Z53.1, Z53.2, Z53.8, Z53.9, Z54, Z54.0, Z54.1, Z54.2, Z54.3, Z54.4, Z54.7, Z54.8, Z54.9, Z57, Z57.0, Z57.1, Z57.2, Z57.3, Z57.4, Z57.5, Z57.6, Z57.7, Z57.8, Z57.9, Z58, Z58.0, Z58.1, Z58.2, Z58.3, Z58.4, Z58.5, Z58.6, Z58.8, Z58.9, Z59, Z59.0, Z59.1, Z59.2, Z59.3, Z59.4, Z59.5, Z59.6, Z59.7, Z59.8, Z59.9, Z60, Z60.0, Z60.1, Z60.2, Z60.3, Z60.4, Z60.5, Z60.8, Z60.9, Z61, Z61.0, Z61.1, Z61.2, Z61.3, Z61.4, Z61.5, Z61.6, Z61.7, Z61.8, Z61.9, Z62, Z62.0, Z62.1, Z62.2, Z62.3, Z62.4, Z62.5, Z62.6, Z62.8, Z62.9, Z63, Z63.0, Z63.1, Z63.2, Z63.3, Z63.4, Z63.5, Z63.6, Z63.7, Z63.8, Z63.9, Z64, Z64.0, Z64.1, Z64.2, Z64.3, Z64.4, Z65, Z65.0, Z65.1, Z65.2, Z65.3, Z65.4, Z65.5, Z65.8, Z65.9, Z70, Z70.0, Z70.1, Z70.2, Z70.3, Z70.8, Z70.9, Z71, Z71.0, Z71.1, Z71.2, Z71.3, Z71.4, Z71.5, Z71.6, Z71.7, Z71.8, Z71.9, Z72, Z72.0, Z72.1, Z72.2, Z72.3, Z72.4, Z72.5, Z72.6, Z72.8, Z72.9, Z73, Z73.0, Z73.1, Z73.2, Z73.3, Z73.4, Z73.5, Z73.6, Z73.8, Z73.9, Z74, Z74.0, Z74.1, Z74.2, Z74.3, Z74.8, Z74.9, Z75, Z75.0, Z75.1, Z75.2, Z75.3, Z75.4, Z75.5, Z75.8, Z75.9, Z76, Z76.0, Z76.1, Z76.2, Z76.3, Z76.4, Z76.5, Z76.8, Z76.9, Z80, Z80.0, Z80.1, Z80.2, Z80.3, Z80.4, Z80.5, Z80.6, Z80.7, Z80.8, Z80.9, Z81, Z81.0, Z81.1, Z81.2, Z81.3, Z81.4, Z81.8, Z82, Z82.0, Z82.1, Z82.2, Z82.3, Z82.4, Z82.5, Z82.6, Z82.7, Z82.8, Z83, Z83.0, Z83.1, Z83.2, Z83.3, Z83.4, Z83.5, Z83.6, Z83.7, Z84, Z84.0, Z84.1, Z84.2, Z84.3, Z84.8, Z85, 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Z91.7, Z91.8, Z92, Z92.0, Z92.1, Z92.2, Z92.3, Z92.4, Z92.5, Z92.8, Z92.9, Z93, Z93.0, Z93.1, Z93.2, Z93.3, Z93.4, Z93.5, Z93.6, Z93.8, Z93.9, Z94, Z94.0, Z94.1, Z94.2, Z94.3, Z94.4, Z94.5, Z94.6, Z94.7, Z94.8, Z94.9, Z95, Z95.0, Z95.1, Z95.2, Z95.3, Z95.4, Z95.5, Z95.8, Z95.9, Z96, Z96.0, Z96.1, Z96.2, Z96.3, Z96.4, Z96.5, Z96.6, Z96.7, Z96.8, Z96.9, Z97, Z97.0, Z97.1, Z97.2, Z97.3, Z97.4, Z97.5, Z97.8, Z98, Z98.0, Z98.1, Z98.2, Z98.8, Z99, Z99.0, Z99.1, Z99.2, Z99.3, Z99.8, Z99.9</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0,56</w:t>
            </w:r>
          </w:p>
        </w:tc>
      </w:tr>
      <w:tr>
        <w:tc>
          <w:tcPr>
            <w:tcW w:w="1114" w:type="dxa"/>
          </w:tcPr>
          <w:p>
            <w:pPr>
              <w:pStyle w:val="0"/>
              <w:jc w:val="center"/>
            </w:pPr>
            <w:r>
              <w:rPr>
                <w:sz w:val="24"/>
              </w:rPr>
              <w:t xml:space="preserve">ds36.011</w:t>
            </w:r>
          </w:p>
        </w:tc>
        <w:tc>
          <w:tcPr>
            <w:tcW w:w="3244" w:type="dxa"/>
          </w:tcPr>
          <w:p>
            <w:pPr>
              <w:pStyle w:val="0"/>
              <w:jc w:val="both"/>
            </w:pPr>
            <w:r>
              <w:rPr>
                <w:sz w:val="24"/>
              </w:rPr>
              <w:t xml:space="preserve">Оказание услуг диализа (только для федеральных медицинских организаций)</w:t>
            </w:r>
          </w:p>
        </w:tc>
        <w:tc>
          <w:tcPr>
            <w:tcW w:w="2635" w:type="dxa"/>
          </w:tcPr>
          <w:p>
            <w:pPr>
              <w:pStyle w:val="0"/>
              <w:jc w:val="center"/>
            </w:pPr>
            <w:r>
              <w:rPr>
                <w:sz w:val="24"/>
              </w:rPr>
              <w:t xml:space="preserve">-</w:t>
            </w:r>
          </w:p>
        </w:tc>
        <w:tc>
          <w:tcPr>
            <w:tcW w:w="2635" w:type="dxa"/>
          </w:tcPr>
          <w:p>
            <w:pPr>
              <w:pStyle w:val="0"/>
              <w:jc w:val="center"/>
            </w:pPr>
            <w:r>
              <w:rPr>
                <w:sz w:val="24"/>
              </w:rPr>
              <w:t xml:space="preserve">A18.05.002, A18.05.002.001, A18.05.002.002, A18.05.011, A18.30.001, A18.30.001.002, A18.30.001.003</w:t>
            </w:r>
          </w:p>
        </w:tc>
        <w:tc>
          <w:tcPr>
            <w:tcW w:w="2239" w:type="dxa"/>
          </w:tcPr>
          <w:p>
            <w:pPr>
              <w:pStyle w:val="0"/>
              <w:jc w:val="center"/>
            </w:pPr>
            <w:r>
              <w:rPr>
                <w:sz w:val="24"/>
              </w:rPr>
              <w:t xml:space="preserve">-</w:t>
            </w:r>
          </w:p>
        </w:tc>
        <w:tc>
          <w:tcPr>
            <w:tcW w:w="1699" w:type="dxa"/>
          </w:tcPr>
          <w:p>
            <w:pPr>
              <w:pStyle w:val="0"/>
              <w:jc w:val="center"/>
            </w:pPr>
            <w:r>
              <w:rPr>
                <w:sz w:val="24"/>
              </w:rPr>
              <w:t xml:space="preserve">0,45</w:t>
            </w:r>
          </w:p>
        </w:tc>
      </w:tr>
      <w:tr>
        <w:tc>
          <w:tcPr>
            <w:tcW w:w="1114" w:type="dxa"/>
          </w:tcPr>
          <w:p>
            <w:pPr>
              <w:pStyle w:val="0"/>
              <w:jc w:val="center"/>
            </w:pPr>
            <w:r>
              <w:rPr>
                <w:sz w:val="24"/>
              </w:rPr>
              <w:t xml:space="preserve">ds36.003</w:t>
            </w:r>
          </w:p>
        </w:tc>
        <w:tc>
          <w:tcPr>
            <w:tcW w:w="3244" w:type="dxa"/>
          </w:tcPr>
          <w:p>
            <w:pPr>
              <w:pStyle w:val="0"/>
              <w:jc w:val="both"/>
            </w:pPr>
            <w:r>
              <w:rPr>
                <w:sz w:val="24"/>
              </w:rPr>
              <w:t xml:space="preserve">Госпитализация в дневной стационар в диагностических целях с постановкой диагноза туберкулеза, ВИЧ-инфекции, психического заболевания</w:t>
            </w:r>
          </w:p>
        </w:tc>
        <w:tc>
          <w:tcPr>
            <w:tcW w:w="2635" w:type="dxa"/>
          </w:tcPr>
          <w:p>
            <w:pPr>
              <w:pStyle w:val="0"/>
              <w:jc w:val="center"/>
            </w:pPr>
            <w:r>
              <w:rPr>
                <w:sz w:val="24"/>
              </w:rPr>
              <w:t xml:space="preserve">A15.0, A15.1, A15.2, A15.3, A15.4, A15.5, A15.6, A15.7, A15.8, A15.9, A16.0, A16.1, A16.2, A16.3, A16.4, A16.5, A16.7, A16.8, A16.9, A17.0, A17.1, A17.8, A17.9, A18.0, A18.1, A18.2, A18.3, A18.4, A18.5, A18.6, A18.7, A18.8, A19.0, A19.1, A19.2, A19.8, A19.9, B20, B20.0, B20.1, B20.2, B20.3, B20.4, B20.5, B20.6, B20.7, B20.8, B20.9, B21, B21.0, B21.1, B21.2, B21.3, B21.7, B21.8, B21.9, B22, B22.0, B22.1, B22.2, B22.7, B23, B23.0, B23.1, B23.2, B23.8, B24, B90, B90.0, B90.1, B90.2, B90.8, B90.9,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F12.7, F12.8, F12.9, F13, F13.0, F13.1, F13.2, F13.3, F13.4, F13.5, F13.6, F13.7, F13.8, F13.9, F14, F14.0, F14.1, F14.2, F14.3, F14.4, F14.5, F14.6, F14.7, F14.8, F14.9, F15, F15.0, F15.1, F15.2, F15.3, F15.4, F15.5, F15.6, F15.7, F15.8, F15.9, F16, F16.0, F16.1, F16.2, F16.3, F16.4, F16.5, F16.6, F16.7, F16.8, F16.9, F17, F17.0, F17.1, F17.2, F17.3, F17.4, F17.5, F17.6, F17.7, F17.8, F17.9, F18, F18.0, F18.1, F18.2, F18.3, F18.4, F18.5, F18.6, F18.7, F18.8, F18.9, F19, F19.0, F19.1, F19.2, F19.3, F19.4, F19.5, F19.6, F19.7, F19.8, F19.9, F20, F20.0, F20.1, F20.2, F20.3, F20.4, F20.5, F20.6, F20.8, F20.9, F21, F22, F22.0, F22.8, F22.9, F23, F23.0, F23.1, F23.2, F23.3, F23.8, F23.9, F24, F25, F25.0, F25.1, F25.2, F25.8, F25.9, F28, F29, F30, F30.0, F30.1, F30.2, F30.8, F30.9, F31, F31.0, F31.1, F31.2, F31.3, F31.4, F31.5, F31.6, F31.7, F31.8, F31.9, F32, F32.0, F32.1, F32.2, F32.3, F32.8, F32.9, F33, F33.0, F33.1, F33.2, F33.3, F33.4, F33.8, F33.9, F34, F34.0, F34.1, F34.8, F34.9, F38, F38.0, F38.1, F38.8, F39, F40, F40.0, F40.1, F40.2, F40.8, F40.9, F41, F41.0, F41.1, F41.2, F41.3, F41.8, F41.9, F42, F42.0, F42.1, F42.2, F42.8, F42.9, F43, F43.0, F43.1, F43.2, F43.8, F43.9, F44, F44.0, F44.1, F44.2, F44.3, F44.4, F44.5, F44.6, F44.7, F44.8, F44.9, F45, F45.0, F45.1, F45.2, F45.3, F45.4, F45.8, F45.9, F48, F48.0, F48.1, F48.8, F48.9, F50, F50.0, F50.1, F50.2, F50.3, F50.4, F50.5, F50.8, F50.9, F51, F51.0, F51.1, F51.2, F51.3, F51.4, F51.5, F51.8, F51.9, F52, F52.0, F52.1, F52.2, F52.3, F52.4, F52.5, F52.6, F52.7, F52.8, F52.9, F53, F53.0, F53.1, F53.8, F53.9, F54, F55, F59, F60, F60.0, F60.1, F60.2, F60.3, F60.4, F60.5, F60.6, F60.7, F60.8, F60.9, F61, F62, F62.0, F62.1, F62.8, F62.9, F63, F63.0, F63.1, F63.2, F63.3, F63.8, F63.9, F64, F64.0, F64.1, F64.2, F64.8, F64.9, F65, F65.0, F65.1, F65.2, F65.3, F65.4, F65.5, F65.6, F65.8, F65.9, F66, F66.0, F66.1, F66.2, F66.8, F66.9, F68, F68.0, F68.1, F68.8, F69, F70, F70.0, F70.1, F70.8, F70.9, F71, F71.0, F71.1, F71.8, F71.9, F72, F72.0, F72.1, F72.8, F72.9, F73, F73.0, F73.1, F73.8, F73.9, F78, F78.0, F78.1, F78.8, F78.9, F79, F79.0, F79.1, F79.8, F79.9, F80, F80.0, F80.1, F80.2, F80.3, F80.8, F80.9, F81, F81.0, F81.1, F81.2, F81.3, F81.8, F81.9, F82, F83, F84, F84.0, F84.1, F84.2, F84.3, F84.4, F84.5, F84.8, F84.9, F88, F89, F90, F90.0, F90.1, F90.8, F90.9, F91, F91.0, F91.1, F91.2, F91.3, F91.8, F91.9, F92, F92.0, F92.8, F92.9, F93, F93.0, F93.1, F93.2, F93.3, F93.8, F93.9, F94, F94.0, F94.1, F94.2, F94.8, F94.9, F95, F95.0, F95.1, F95.2, F95.8, F95.9, F98, F98.0, F98.1, F98.2, F98.3, F98.4, F98.5, F98.6, F98.8, F98.9, F99, K23.0, M49.0, M90.0, N74.0, N74.1, R41, R41.0, R41.1, R41.2, R41.3, R41.8, R44, R44.0, R44.1, R44.2, R44.3, R44.8, R45, R45.0, R45.1, R45.2, R45.3, R45.4, R45.5, R45.6, R45.7, R45.8, R46, R46.0, R46.1, R46.2, R46.3, R46.4, R46.5, R46.6, R46.7, R46.8, R48, R48.0, R48.1, R48.2, R48.8</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0,46</w:t>
            </w:r>
          </w:p>
        </w:tc>
      </w:tr>
      <w:tr>
        <w:tc>
          <w:tcPr>
            <w:tcW w:w="1114" w:type="dxa"/>
          </w:tcPr>
          <w:p>
            <w:pPr>
              <w:pStyle w:val="0"/>
              <w:jc w:val="center"/>
            </w:pPr>
            <w:r>
              <w:rPr>
                <w:sz w:val="24"/>
              </w:rPr>
              <w:t xml:space="preserve">ds36.005</w:t>
            </w:r>
          </w:p>
        </w:tc>
        <w:tc>
          <w:tcPr>
            <w:tcW w:w="3244" w:type="dxa"/>
          </w:tcPr>
          <w:p>
            <w:pPr>
              <w:pStyle w:val="0"/>
              <w:jc w:val="both"/>
            </w:pPr>
            <w:r>
              <w:rPr>
                <w:sz w:val="24"/>
              </w:rPr>
              <w:t xml:space="preserve">Отторжение, отмирание трансплантата органов и тканей</w:t>
            </w:r>
          </w:p>
        </w:tc>
        <w:tc>
          <w:tcPr>
            <w:tcW w:w="2635" w:type="dxa"/>
          </w:tcPr>
          <w:p>
            <w:pPr>
              <w:pStyle w:val="0"/>
              <w:jc w:val="center"/>
            </w:pPr>
            <w:r>
              <w:rPr>
                <w:sz w:val="24"/>
              </w:rPr>
              <w:t xml:space="preserve">T86.0, T86.1, T86.2, T86.3, T86.4, T86.8, T86.9</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7,4</w:t>
            </w:r>
          </w:p>
        </w:tc>
      </w:tr>
      <w:tr>
        <w:tc>
          <w:tcPr>
            <w:tcW w:w="1114" w:type="dxa"/>
          </w:tcPr>
          <w:p>
            <w:pPr>
              <w:pStyle w:val="0"/>
              <w:jc w:val="center"/>
            </w:pPr>
            <w:r>
              <w:rPr>
                <w:sz w:val="24"/>
              </w:rPr>
              <w:t xml:space="preserve">ds36.006</w:t>
            </w:r>
          </w:p>
        </w:tc>
        <w:tc>
          <w:tcPr>
            <w:tcW w:w="3244" w:type="dxa"/>
          </w:tcPr>
          <w:p>
            <w:pPr>
              <w:pStyle w:val="0"/>
              <w:jc w:val="both"/>
            </w:pPr>
            <w:r>
              <w:rPr>
                <w:sz w:val="24"/>
              </w:rPr>
              <w:t xml:space="preserve">Злокачественное новообразование без специального противоопухолевого лечения </w:t>
            </w:r>
            <w:hyperlink w:history="0" w:anchor="P9089"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&lt;3&gt;</w:t>
              </w:r>
            </w:hyperlink>
          </w:p>
        </w:tc>
        <w:tc>
          <w:tcPr>
            <w:tcW w:w="2635" w:type="dxa"/>
          </w:tcPr>
          <w:p>
            <w:pPr>
              <w:pStyle w:val="0"/>
              <w:jc w:val="center"/>
            </w:pPr>
            <w:r>
              <w:rPr>
                <w:sz w:val="24"/>
              </w:rPr>
              <w:t xml:space="preserve">C00 - C80, C97, D00 - D09</w:t>
            </w:r>
          </w:p>
        </w:tc>
        <w:tc>
          <w:tcPr>
            <w:tcW w:w="2635" w:type="dxa"/>
          </w:tcPr>
          <w:p>
            <w:pPr>
              <w:pStyle w:val="0"/>
              <w:jc w:val="center"/>
            </w:pPr>
            <w:r>
              <w:rPr>
                <w:sz w:val="24"/>
              </w:rPr>
              <w:t xml:space="preserve">-</w:t>
            </w:r>
          </w:p>
        </w:tc>
        <w:tc>
          <w:tcPr>
            <w:tcW w:w="2239" w:type="dxa"/>
          </w:tcPr>
          <w:p>
            <w:pPr>
              <w:pStyle w:val="0"/>
              <w:jc w:val="center"/>
            </w:pPr>
            <w:r>
              <w:rPr>
                <w:sz w:val="24"/>
              </w:rPr>
              <w:t xml:space="preserve">-</w:t>
            </w:r>
          </w:p>
        </w:tc>
        <w:tc>
          <w:tcPr>
            <w:tcW w:w="1699" w:type="dxa"/>
          </w:tcPr>
          <w:p>
            <w:pPr>
              <w:pStyle w:val="0"/>
              <w:jc w:val="center"/>
            </w:pPr>
            <w:r>
              <w:rPr>
                <w:sz w:val="24"/>
              </w:rPr>
              <w:t xml:space="preserve">0,4</w:t>
            </w:r>
          </w:p>
        </w:tc>
      </w:tr>
      <w:tr>
        <w:tc>
          <w:tcPr>
            <w:tcW w:w="1114" w:type="dxa"/>
          </w:tcPr>
          <w:p>
            <w:pPr>
              <w:pStyle w:val="0"/>
              <w:jc w:val="center"/>
            </w:pPr>
            <w:r>
              <w:rPr>
                <w:sz w:val="24"/>
              </w:rPr>
              <w:t xml:space="preserve">ds36.012</w:t>
            </w:r>
          </w:p>
        </w:tc>
        <w:tc>
          <w:tcPr>
            <w:tcW w:w="3244" w:type="dxa"/>
          </w:tcPr>
          <w:p>
            <w:pPr>
              <w:pStyle w:val="0"/>
              <w:jc w:val="both"/>
            </w:pPr>
            <w:r>
              <w:rPr>
                <w:sz w:val="24"/>
              </w:rPr>
              <w:t xml:space="preserve">Проведение иммунизации против респираторно-синцитиальной вирусной инфекции (уровень 1)</w:t>
            </w:r>
          </w:p>
        </w:tc>
        <w:tc>
          <w:tcPr>
            <w:tcW w:w="2635" w:type="dxa"/>
          </w:tcPr>
          <w:p>
            <w:pPr>
              <w:pStyle w:val="0"/>
              <w:jc w:val="center"/>
            </w:pPr>
            <w:r>
              <w:rPr>
                <w:sz w:val="24"/>
              </w:rPr>
              <w:t xml:space="preserve">Z25.8</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2 лет</w:t>
            </w:r>
          </w:p>
          <w:p>
            <w:pPr>
              <w:pStyle w:val="0"/>
              <w:jc w:val="center"/>
            </w:pPr>
            <w:r>
              <w:rPr>
                <w:sz w:val="24"/>
              </w:rPr>
              <w:t xml:space="preserve">иной классификационный критерий: irs1</w:t>
            </w:r>
          </w:p>
        </w:tc>
        <w:tc>
          <w:tcPr>
            <w:tcW w:w="1699" w:type="dxa"/>
          </w:tcPr>
          <w:p>
            <w:pPr>
              <w:pStyle w:val="0"/>
              <w:jc w:val="center"/>
            </w:pPr>
            <w:r>
              <w:rPr>
                <w:sz w:val="24"/>
              </w:rPr>
              <w:t xml:space="preserve">2,5</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2 лет</w:t>
            </w:r>
          </w:p>
          <w:p>
            <w:pPr>
              <w:pStyle w:val="0"/>
              <w:jc w:val="center"/>
            </w:pPr>
            <w:r>
              <w:rPr>
                <w:sz w:val="24"/>
              </w:rPr>
              <w:t xml:space="preserve">дополнительные диагнозы: Z25.8</w:t>
            </w:r>
          </w:p>
          <w:p>
            <w:pPr>
              <w:pStyle w:val="0"/>
              <w:jc w:val="center"/>
            </w:pPr>
            <w:r>
              <w:rPr>
                <w:sz w:val="24"/>
              </w:rPr>
              <w:t xml:space="preserve">иной классификационный критерий: irs1</w:t>
            </w:r>
          </w:p>
        </w:tc>
        <w:tc>
          <w:tcPr>
            <w:tcW w:w="1699" w:type="dxa"/>
          </w:tcPr>
          <w:p>
            <w:pPr>
              <w:pStyle w:val="0"/>
            </w:pPr>
            <w:r>
              <w:rPr>
                <w:sz w:val="24"/>
              </w:rPr>
            </w:r>
          </w:p>
        </w:tc>
      </w:tr>
      <w:tr>
        <w:tc>
          <w:tcPr>
            <w:tcW w:w="1114" w:type="dxa"/>
            <w:vMerge w:val="restart"/>
          </w:tcPr>
          <w:p>
            <w:pPr>
              <w:pStyle w:val="0"/>
              <w:jc w:val="center"/>
            </w:pPr>
            <w:r>
              <w:rPr>
                <w:sz w:val="24"/>
              </w:rPr>
              <w:t xml:space="preserve">ds36.013</w:t>
            </w:r>
          </w:p>
        </w:tc>
        <w:tc>
          <w:tcPr>
            <w:tcW w:w="3244" w:type="dxa"/>
            <w:vMerge w:val="restart"/>
          </w:tcPr>
          <w:p>
            <w:pPr>
              <w:pStyle w:val="0"/>
              <w:jc w:val="both"/>
            </w:pPr>
            <w:r>
              <w:rPr>
                <w:sz w:val="24"/>
              </w:rPr>
              <w:t xml:space="preserve">Проведение иммунизации против респираторно-синцитиальной вирусной инфекции (уровень 2)</w:t>
            </w:r>
          </w:p>
        </w:tc>
        <w:tc>
          <w:tcPr>
            <w:tcW w:w="2635" w:type="dxa"/>
          </w:tcPr>
          <w:p>
            <w:pPr>
              <w:pStyle w:val="0"/>
              <w:jc w:val="center"/>
            </w:pPr>
            <w:r>
              <w:rPr>
                <w:sz w:val="24"/>
              </w:rPr>
              <w:t xml:space="preserve">Z25.8</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2 лет</w:t>
            </w:r>
          </w:p>
          <w:p>
            <w:pPr>
              <w:pStyle w:val="0"/>
              <w:jc w:val="center"/>
            </w:pPr>
            <w:r>
              <w:rPr>
                <w:sz w:val="24"/>
              </w:rPr>
              <w:t xml:space="preserve">иной классификационный критерий: irs2</w:t>
            </w:r>
          </w:p>
        </w:tc>
        <w:tc>
          <w:tcPr>
            <w:tcW w:w="1699" w:type="dxa"/>
            <w:vMerge w:val="restart"/>
          </w:tcPr>
          <w:p>
            <w:pPr>
              <w:pStyle w:val="0"/>
              <w:jc w:val="center"/>
            </w:pPr>
            <w:r>
              <w:rPr>
                <w:sz w:val="24"/>
              </w:rPr>
              <w:t xml:space="preserve">5,36</w:t>
            </w:r>
          </w:p>
        </w:tc>
      </w:tr>
      <w:tr>
        <w:tc>
          <w:tcPr>
            <w:vMerge w:val="continue"/>
          </w:tcPr>
          <w:p/>
        </w:tc>
        <w:tc>
          <w:tcPr>
            <w:vMerge w:val="continue"/>
          </w:tcP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2 лет</w:t>
            </w:r>
          </w:p>
          <w:p>
            <w:pPr>
              <w:pStyle w:val="0"/>
              <w:jc w:val="center"/>
            </w:pPr>
            <w:r>
              <w:rPr>
                <w:sz w:val="24"/>
              </w:rPr>
              <w:t xml:space="preserve">дополнительные диагнозы: Z25.8</w:t>
            </w:r>
          </w:p>
          <w:p>
            <w:pPr>
              <w:pStyle w:val="0"/>
              <w:jc w:val="center"/>
            </w:pPr>
            <w:r>
              <w:rPr>
                <w:sz w:val="24"/>
              </w:rPr>
              <w:t xml:space="preserve">иной классификационный критерий: irs2</w:t>
            </w:r>
          </w:p>
        </w:tc>
        <w:tc>
          <w:tcPr>
            <w:vMerge w:val="continue"/>
          </w:tcPr>
          <w:p/>
        </w:tc>
      </w:tr>
      <w:tr>
        <w:tc>
          <w:tcPr>
            <w:tcW w:w="1114" w:type="dxa"/>
          </w:tcPr>
          <w:p>
            <w:pPr>
              <w:pStyle w:val="0"/>
              <w:jc w:val="center"/>
            </w:pPr>
            <w:r>
              <w:rPr>
                <w:sz w:val="24"/>
              </w:rPr>
              <w:t xml:space="preserve">ds36.014</w:t>
            </w:r>
          </w:p>
        </w:tc>
        <w:tc>
          <w:tcPr>
            <w:tcW w:w="324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 (инициация или замена)</w:t>
            </w:r>
          </w:p>
        </w:tc>
        <w:tc>
          <w:tcPr>
            <w:tcW w:w="2635" w:type="dxa"/>
          </w:tcPr>
          <w:p>
            <w:pPr>
              <w:pStyle w:val="0"/>
              <w:jc w:val="center"/>
            </w:pPr>
            <w:r>
              <w:rPr>
                <w:sz w:val="24"/>
              </w:rPr>
              <w:t xml:space="preserve">D89.8, E85.0, G36.0, J33, J33.0, J33.1, J33.8, J33.9, J44.1, J44.8, J44.9, J45, J45.0, J45.1, J45.8, J45.9, J46, J84.1, J84.8, J84.9, L10, L10.0, L10.1, L10.2, L10.3, L10.4, L10.5, L10.8, L10.9, L28.1, L50.1, L63, M07.0, M07.1, M07.3, M10.0, M30, M30.0, M30.1, M30.2, M30.3, M30.8, M31, M31.0, M31.1, M31.2, M31.3, M31.4, M31.5, M31.6, M31.7, M31.8, M31.9, M33, M33.1, M33.2, M33.9, M34, M34.0, M34.1, M34.2, M34.8, M34.9, M35.2, M46.8, M46.9</w:t>
            </w:r>
          </w:p>
        </w:tc>
        <w:tc>
          <w:tcPr>
            <w:tcW w:w="2635" w:type="dxa"/>
          </w:tcPr>
          <w:p>
            <w:pPr>
              <w:pStyle w:val="0"/>
            </w:pPr>
            <w:r>
              <w:rPr>
                <w:sz w:val="24"/>
              </w:rPr>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in</w:t>
            </w:r>
          </w:p>
        </w:tc>
        <w:tc>
          <w:tcPr>
            <w:tcW w:w="1699" w:type="dxa"/>
          </w:tcPr>
          <w:p>
            <w:pPr>
              <w:pStyle w:val="0"/>
              <w:jc w:val="center"/>
            </w:pPr>
            <w:r>
              <w:rPr>
                <w:sz w:val="24"/>
              </w:rPr>
              <w:t xml:space="preserve">4,06</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G70.0, H20, J30.1, J30.2, J30.3, J30.4, J82, K20, L73.2, M35.0</w:t>
            </w:r>
          </w:p>
        </w:tc>
        <w:tc>
          <w:tcPr>
            <w:tcW w:w="2635" w:type="dxa"/>
          </w:tcPr>
          <w:p>
            <w:pPr>
              <w:pStyle w:val="0"/>
            </w:pPr>
            <w:r>
              <w:rPr>
                <w:sz w:val="24"/>
              </w:rPr>
            </w:r>
          </w:p>
        </w:tc>
        <w:tc>
          <w:tcPr>
            <w:tcW w:w="2239" w:type="dxa"/>
          </w:tcPr>
          <w:p>
            <w:pPr>
              <w:pStyle w:val="0"/>
              <w:jc w:val="center"/>
            </w:pPr>
            <w:r>
              <w:rPr>
                <w:sz w:val="24"/>
              </w:rPr>
              <w:t xml:space="preserve">иной классификационный критерий: in</w:t>
            </w:r>
          </w:p>
        </w:tc>
        <w:tc>
          <w:tcPr>
            <w:tcW w:w="1699" w:type="dxa"/>
          </w:tcPr>
          <w:p>
            <w:pPr>
              <w:pStyle w:val="0"/>
            </w:pPr>
            <w:r>
              <w:rPr>
                <w:sz w:val="24"/>
              </w:rPr>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K50, K50.0, K50.1, K50.8, K50.9, K51, K51.0, K51.2, K51.3, K51.4, K51.5, K51.8, K51.9, L20, L20.0, L20.8, L20.9, L40, L40.0, L40.1, L40.2, L40.3, L40.4, L40.5, L40.8, L40.9</w:t>
            </w:r>
          </w:p>
        </w:tc>
        <w:tc>
          <w:tcPr>
            <w:tcW w:w="2635" w:type="dxa"/>
          </w:tcPr>
          <w:p>
            <w:pPr>
              <w:pStyle w:val="0"/>
            </w:pPr>
            <w:r>
              <w:rPr>
                <w:sz w:val="24"/>
              </w:rPr>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inc</w:t>
            </w:r>
          </w:p>
        </w:tc>
        <w:tc>
          <w:tcPr>
            <w:tcW w:w="1699" w:type="dxa"/>
          </w:tcPr>
          <w:p>
            <w:pPr>
              <w:pStyle w:val="0"/>
            </w:pPr>
            <w:r>
              <w:rPr>
                <w:sz w:val="24"/>
              </w:rPr>
            </w:r>
          </w:p>
        </w:tc>
      </w:tr>
      <w:tr>
        <w:tc>
          <w:tcPr>
            <w:tcW w:w="1114" w:type="dxa"/>
          </w:tcPr>
          <w:p>
            <w:pPr>
              <w:pStyle w:val="0"/>
              <w:jc w:val="center"/>
            </w:pPr>
            <w:r>
              <w:rPr>
                <w:sz w:val="24"/>
              </w:rPr>
              <w:t xml:space="preserve">ds36.015</w:t>
            </w:r>
          </w:p>
        </w:tc>
        <w:tc>
          <w:tcPr>
            <w:tcW w:w="3244" w:type="dxa"/>
          </w:tcPr>
          <w:p>
            <w:pPr>
              <w:pStyle w:val="0"/>
              <w:jc w:val="both"/>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gsh116</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gsh120, gsh121</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gsh118</w:t>
            </w:r>
          </w:p>
        </w:tc>
        <w:tc>
          <w:tcPr>
            <w:tcW w:w="1699" w:type="dxa"/>
          </w:tcPr>
          <w:p>
            <w:pPr>
              <w:pStyle w:val="0"/>
              <w:jc w:val="center"/>
            </w:pPr>
            <w:r>
              <w:rPr>
                <w:sz w:val="24"/>
              </w:rPr>
              <w:t xml:space="preserve">0,3</w:t>
            </w:r>
          </w:p>
        </w:tc>
      </w:tr>
      <w:tr>
        <w:tc>
          <w:tcPr>
            <w:tcW w:w="1114" w:type="dxa"/>
          </w:tcPr>
          <w:p>
            <w:pPr>
              <w:pStyle w:val="0"/>
              <w:jc w:val="center"/>
            </w:pPr>
            <w:r>
              <w:rPr>
                <w:sz w:val="24"/>
              </w:rPr>
              <w:t xml:space="preserve">ds36.016</w:t>
            </w:r>
          </w:p>
        </w:tc>
        <w:tc>
          <w:tcPr>
            <w:tcW w:w="3244" w:type="dxa"/>
          </w:tcPr>
          <w:p>
            <w:pPr>
              <w:pStyle w:val="0"/>
              <w:jc w:val="both"/>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2)</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gsh009, gsh079, gsh117, gsh071</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gsh006</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gsh119, gsh040, gsh001</w:t>
            </w:r>
          </w:p>
        </w:tc>
        <w:tc>
          <w:tcPr>
            <w:tcW w:w="1699" w:type="dxa"/>
          </w:tcPr>
          <w:p>
            <w:pPr>
              <w:pStyle w:val="0"/>
              <w:jc w:val="center"/>
            </w:pPr>
            <w:r>
              <w:rPr>
                <w:sz w:val="24"/>
              </w:rPr>
              <w:t xml:space="preserve">0,55</w:t>
            </w:r>
          </w:p>
        </w:tc>
      </w:tr>
      <w:tr>
        <w:tc>
          <w:tcPr>
            <w:tcW w:w="1114" w:type="dxa"/>
          </w:tcPr>
          <w:p>
            <w:pPr>
              <w:pStyle w:val="0"/>
              <w:jc w:val="center"/>
            </w:pPr>
            <w:r>
              <w:rPr>
                <w:sz w:val="24"/>
              </w:rPr>
              <w:t xml:space="preserve">ds36.017</w:t>
            </w:r>
          </w:p>
        </w:tc>
        <w:tc>
          <w:tcPr>
            <w:tcW w:w="3244" w:type="dxa"/>
          </w:tcPr>
          <w:p>
            <w:pPr>
              <w:pStyle w:val="0"/>
              <w:jc w:val="both"/>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3)</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gsh114, gsh102, gsh010, gsh007, gsh080</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gsh159, gsh160, gsh063</w:t>
            </w:r>
          </w:p>
        </w:tc>
        <w:tc>
          <w:tcPr>
            <w:tcW w:w="1699" w:type="dxa"/>
          </w:tcPr>
          <w:p>
            <w:pPr>
              <w:pStyle w:val="0"/>
              <w:jc w:val="center"/>
            </w:pPr>
            <w:r>
              <w:rPr>
                <w:sz w:val="24"/>
              </w:rPr>
              <w:t xml:space="preserve">0,96</w:t>
            </w:r>
          </w:p>
        </w:tc>
      </w:tr>
      <w:tr>
        <w:tc>
          <w:tcPr>
            <w:tcW w:w="1114" w:type="dxa"/>
          </w:tcPr>
          <w:p>
            <w:pPr>
              <w:pStyle w:val="0"/>
              <w:jc w:val="center"/>
            </w:pPr>
            <w:r>
              <w:rPr>
                <w:sz w:val="24"/>
              </w:rPr>
              <w:t xml:space="preserve">ds36.018</w:t>
            </w:r>
          </w:p>
        </w:tc>
        <w:tc>
          <w:tcPr>
            <w:tcW w:w="3244" w:type="dxa"/>
          </w:tcPr>
          <w:p>
            <w:pPr>
              <w:pStyle w:val="0"/>
              <w:jc w:val="both"/>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4)</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gsh072</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gsh094, gsh155</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gsh067, gsh112</w:t>
            </w:r>
          </w:p>
        </w:tc>
        <w:tc>
          <w:tcPr>
            <w:tcW w:w="1699" w:type="dxa"/>
          </w:tcPr>
          <w:p>
            <w:pPr>
              <w:pStyle w:val="0"/>
              <w:jc w:val="center"/>
            </w:pPr>
            <w:r>
              <w:rPr>
                <w:sz w:val="24"/>
              </w:rPr>
              <w:t xml:space="preserve">1,16</w:t>
            </w:r>
          </w:p>
        </w:tc>
      </w:tr>
      <w:tr>
        <w:tc>
          <w:tcPr>
            <w:tcW w:w="1114" w:type="dxa"/>
          </w:tcPr>
          <w:p>
            <w:pPr>
              <w:pStyle w:val="0"/>
              <w:jc w:val="center"/>
            </w:pPr>
            <w:r>
              <w:rPr>
                <w:sz w:val="24"/>
              </w:rPr>
              <w:t xml:space="preserve">ds36.019</w:t>
            </w:r>
          </w:p>
        </w:tc>
        <w:tc>
          <w:tcPr>
            <w:tcW w:w="3244" w:type="dxa"/>
          </w:tcPr>
          <w:p>
            <w:pPr>
              <w:pStyle w:val="0"/>
              <w:jc w:val="both"/>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5)</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gsh081, gsh041, gsh073, gsh154</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gsh106, gsh032, gsh005</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gsh103, gsh028</w:t>
            </w:r>
          </w:p>
        </w:tc>
        <w:tc>
          <w:tcPr>
            <w:tcW w:w="1699" w:type="dxa"/>
          </w:tcPr>
          <w:p>
            <w:pPr>
              <w:pStyle w:val="0"/>
              <w:jc w:val="center"/>
            </w:pPr>
            <w:r>
              <w:rPr>
                <w:sz w:val="24"/>
              </w:rPr>
              <w:t xml:space="preserve">1,5</w:t>
            </w:r>
          </w:p>
        </w:tc>
      </w:tr>
      <w:tr>
        <w:tc>
          <w:tcPr>
            <w:tcW w:w="1114" w:type="dxa"/>
          </w:tcPr>
          <w:p>
            <w:pPr>
              <w:pStyle w:val="0"/>
              <w:jc w:val="center"/>
            </w:pPr>
            <w:r>
              <w:rPr>
                <w:sz w:val="24"/>
              </w:rPr>
              <w:t xml:space="preserve">ds36.020</w:t>
            </w:r>
          </w:p>
        </w:tc>
        <w:tc>
          <w:tcPr>
            <w:tcW w:w="3244" w:type="dxa"/>
          </w:tcPr>
          <w:p>
            <w:pPr>
              <w:pStyle w:val="0"/>
              <w:jc w:val="both"/>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6)</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gsh011, gsh008, gsh082</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gsh104, gsh037</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gsh002, gsh089</w:t>
            </w:r>
          </w:p>
        </w:tc>
        <w:tc>
          <w:tcPr>
            <w:tcW w:w="1699" w:type="dxa"/>
          </w:tcPr>
          <w:p>
            <w:pPr>
              <w:pStyle w:val="0"/>
              <w:jc w:val="center"/>
            </w:pPr>
            <w:r>
              <w:rPr>
                <w:sz w:val="24"/>
              </w:rPr>
              <w:t xml:space="preserve">1,88</w:t>
            </w:r>
          </w:p>
        </w:tc>
      </w:tr>
      <w:tr>
        <w:tc>
          <w:tcPr>
            <w:tcW w:w="1114" w:type="dxa"/>
          </w:tcPr>
          <w:p>
            <w:pPr>
              <w:pStyle w:val="0"/>
              <w:jc w:val="center"/>
            </w:pPr>
            <w:r>
              <w:rPr>
                <w:sz w:val="24"/>
              </w:rPr>
              <w:t xml:space="preserve">ds36.021</w:t>
            </w:r>
          </w:p>
        </w:tc>
        <w:tc>
          <w:tcPr>
            <w:tcW w:w="3244" w:type="dxa"/>
          </w:tcPr>
          <w:p>
            <w:pPr>
              <w:pStyle w:val="0"/>
              <w:jc w:val="both"/>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7)</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gsh074, gsh095</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gsh105, gsh125, gsh111 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gsh172</w:t>
            </w:r>
          </w:p>
        </w:tc>
        <w:tc>
          <w:tcPr>
            <w:tcW w:w="1699" w:type="dxa"/>
          </w:tcPr>
          <w:p>
            <w:pPr>
              <w:pStyle w:val="0"/>
              <w:jc w:val="center"/>
            </w:pPr>
            <w:r>
              <w:rPr>
                <w:sz w:val="24"/>
              </w:rPr>
              <w:t xml:space="preserve">2,1</w:t>
            </w:r>
          </w:p>
        </w:tc>
      </w:tr>
      <w:tr>
        <w:tc>
          <w:tcPr>
            <w:tcW w:w="1114" w:type="dxa"/>
          </w:tcPr>
          <w:p>
            <w:pPr>
              <w:pStyle w:val="0"/>
              <w:jc w:val="center"/>
            </w:pPr>
            <w:r>
              <w:rPr>
                <w:sz w:val="24"/>
              </w:rPr>
              <w:t xml:space="preserve">ds36.022</w:t>
            </w:r>
          </w:p>
        </w:tc>
        <w:tc>
          <w:tcPr>
            <w:tcW w:w="3244" w:type="dxa"/>
          </w:tcPr>
          <w:p>
            <w:pPr>
              <w:pStyle w:val="0"/>
              <w:jc w:val="both"/>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8)</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gsh115, gsh030, gsh042</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gsh140, gsh146</w:t>
            </w:r>
          </w:p>
        </w:tc>
        <w:tc>
          <w:tcPr>
            <w:tcW w:w="1699" w:type="dxa"/>
          </w:tcPr>
          <w:p>
            <w:pPr>
              <w:pStyle w:val="0"/>
              <w:jc w:val="center"/>
            </w:pPr>
            <w:r>
              <w:rPr>
                <w:sz w:val="24"/>
              </w:rPr>
              <w:t xml:space="preserve">2,21</w:t>
            </w:r>
          </w:p>
        </w:tc>
      </w:tr>
      <w:tr>
        <w:tc>
          <w:tcPr>
            <w:tcW w:w="1114" w:type="dxa"/>
          </w:tcPr>
          <w:p>
            <w:pPr>
              <w:pStyle w:val="0"/>
              <w:jc w:val="center"/>
            </w:pPr>
            <w:r>
              <w:rPr>
                <w:sz w:val="24"/>
              </w:rPr>
              <w:t xml:space="preserve">ds36.023</w:t>
            </w:r>
          </w:p>
        </w:tc>
        <w:tc>
          <w:tcPr>
            <w:tcW w:w="3244" w:type="dxa"/>
          </w:tcPr>
          <w:p>
            <w:pPr>
              <w:pStyle w:val="0"/>
              <w:jc w:val="both"/>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9)</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gsh100, gsh083, gsh075, gsh003</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gsh142, gsh148</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gsh070, gsh029, gsh113, gsh032</w:t>
            </w:r>
          </w:p>
        </w:tc>
        <w:tc>
          <w:tcPr>
            <w:tcW w:w="1699" w:type="dxa"/>
          </w:tcPr>
          <w:p>
            <w:pPr>
              <w:pStyle w:val="0"/>
              <w:jc w:val="center"/>
            </w:pPr>
            <w:r>
              <w:rPr>
                <w:sz w:val="24"/>
              </w:rPr>
              <w:t xml:space="preserve">2,41</w:t>
            </w:r>
          </w:p>
        </w:tc>
      </w:tr>
      <w:tr>
        <w:tc>
          <w:tcPr>
            <w:tcW w:w="1114" w:type="dxa"/>
          </w:tcPr>
          <w:p>
            <w:pPr>
              <w:pStyle w:val="0"/>
              <w:jc w:val="center"/>
            </w:pPr>
            <w:r>
              <w:rPr>
                <w:sz w:val="24"/>
              </w:rPr>
              <w:t xml:space="preserve">ds36.024</w:t>
            </w:r>
          </w:p>
        </w:tc>
        <w:tc>
          <w:tcPr>
            <w:tcW w:w="3244" w:type="dxa"/>
          </w:tcPr>
          <w:p>
            <w:pPr>
              <w:pStyle w:val="0"/>
              <w:jc w:val="both"/>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10)</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gsh084, gsh035, gsh043, gsh076, gsh164, gsh107, gsh156, gsh085</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gsh143, gsh149, gsh127</w:t>
            </w:r>
          </w:p>
          <w:p>
            <w:pPr>
              <w:pStyle w:val="0"/>
              <w:jc w:val="center"/>
            </w:pPr>
            <w:r>
              <w:rPr>
                <w:sz w:val="24"/>
              </w:rPr>
              <w:t xml:space="preserve">возрастная группа: старше 18 лет</w:t>
            </w:r>
          </w:p>
          <w:p>
            <w:pPr>
              <w:pStyle w:val="0"/>
              <w:jc w:val="center"/>
            </w:pPr>
            <w:r>
              <w:rPr>
                <w:sz w:val="24"/>
              </w:rPr>
              <w:t xml:space="preserve">иной классификационный критерий: gsh141, gsh158, gsh104, gsh147</w:t>
            </w:r>
          </w:p>
        </w:tc>
        <w:tc>
          <w:tcPr>
            <w:tcW w:w="1699" w:type="dxa"/>
          </w:tcPr>
          <w:p>
            <w:pPr>
              <w:pStyle w:val="0"/>
              <w:jc w:val="center"/>
            </w:pPr>
            <w:r>
              <w:rPr>
                <w:sz w:val="24"/>
              </w:rPr>
              <w:t xml:space="preserve">3,09</w:t>
            </w:r>
          </w:p>
        </w:tc>
      </w:tr>
      <w:tr>
        <w:tc>
          <w:tcPr>
            <w:tcW w:w="1114" w:type="dxa"/>
          </w:tcPr>
          <w:p>
            <w:pPr>
              <w:pStyle w:val="0"/>
              <w:jc w:val="center"/>
            </w:pPr>
            <w:r>
              <w:rPr>
                <w:sz w:val="24"/>
              </w:rPr>
              <w:t xml:space="preserve">ds36.025</w:t>
            </w:r>
          </w:p>
        </w:tc>
        <w:tc>
          <w:tcPr>
            <w:tcW w:w="3244" w:type="dxa"/>
          </w:tcPr>
          <w:p>
            <w:pPr>
              <w:pStyle w:val="0"/>
              <w:jc w:val="both"/>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11)</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gsh031, gsh077, gsh004, gsh086, gsh109, gsh078</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gsh144, gsh150</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gsh142, gsh148, gsh090, gsh175, gsh125</w:t>
            </w:r>
          </w:p>
        </w:tc>
        <w:tc>
          <w:tcPr>
            <w:tcW w:w="1699" w:type="dxa"/>
          </w:tcPr>
          <w:p>
            <w:pPr>
              <w:pStyle w:val="0"/>
              <w:jc w:val="center"/>
            </w:pPr>
            <w:r>
              <w:rPr>
                <w:sz w:val="24"/>
              </w:rPr>
              <w:t xml:space="preserve">3,73</w:t>
            </w:r>
          </w:p>
        </w:tc>
      </w:tr>
      <w:tr>
        <w:tc>
          <w:tcPr>
            <w:tcW w:w="1114" w:type="dxa"/>
          </w:tcPr>
          <w:p>
            <w:pPr>
              <w:pStyle w:val="0"/>
              <w:jc w:val="center"/>
            </w:pPr>
            <w:r>
              <w:rPr>
                <w:sz w:val="24"/>
              </w:rPr>
              <w:t xml:space="preserve">ds36.026</w:t>
            </w:r>
          </w:p>
        </w:tc>
        <w:tc>
          <w:tcPr>
            <w:tcW w:w="3244" w:type="dxa"/>
          </w:tcPr>
          <w:p>
            <w:pPr>
              <w:pStyle w:val="0"/>
              <w:jc w:val="both"/>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12)</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gsh096, gsh123</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gsh129, gsh145, gsh151</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gsh143, gsh039, gsh149, gsh144</w:t>
            </w:r>
          </w:p>
        </w:tc>
        <w:tc>
          <w:tcPr>
            <w:tcW w:w="1699" w:type="dxa"/>
          </w:tcPr>
          <w:p>
            <w:pPr>
              <w:pStyle w:val="0"/>
              <w:jc w:val="center"/>
            </w:pPr>
            <w:r>
              <w:rPr>
                <w:sz w:val="24"/>
              </w:rPr>
              <w:t xml:space="preserve">4,24</w:t>
            </w:r>
          </w:p>
        </w:tc>
      </w:tr>
      <w:tr>
        <w:tc>
          <w:tcPr>
            <w:tcW w:w="1114" w:type="dxa"/>
          </w:tcPr>
          <w:p>
            <w:pPr>
              <w:pStyle w:val="0"/>
              <w:jc w:val="center"/>
            </w:pPr>
            <w:r>
              <w:rPr>
                <w:sz w:val="24"/>
              </w:rPr>
              <w:t xml:space="preserve">ds36.027</w:t>
            </w:r>
          </w:p>
        </w:tc>
        <w:tc>
          <w:tcPr>
            <w:tcW w:w="3244" w:type="dxa"/>
          </w:tcPr>
          <w:p>
            <w:pPr>
              <w:pStyle w:val="0"/>
              <w:jc w:val="both"/>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13)</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gsh034</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gsh131</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gsh152, gsh150, gsh108, gsh036, gsh044</w:t>
            </w:r>
          </w:p>
        </w:tc>
        <w:tc>
          <w:tcPr>
            <w:tcW w:w="1699" w:type="dxa"/>
          </w:tcPr>
          <w:p>
            <w:pPr>
              <w:pStyle w:val="0"/>
              <w:jc w:val="center"/>
            </w:pPr>
            <w:r>
              <w:rPr>
                <w:sz w:val="24"/>
              </w:rPr>
              <w:t xml:space="preserve">5,98</w:t>
            </w:r>
          </w:p>
        </w:tc>
      </w:tr>
      <w:tr>
        <w:tc>
          <w:tcPr>
            <w:tcW w:w="1114" w:type="dxa"/>
          </w:tcPr>
          <w:p>
            <w:pPr>
              <w:pStyle w:val="0"/>
              <w:jc w:val="center"/>
            </w:pPr>
            <w:r>
              <w:rPr>
                <w:sz w:val="24"/>
              </w:rPr>
              <w:t xml:space="preserve">ds36.028</w:t>
            </w:r>
          </w:p>
        </w:tc>
        <w:tc>
          <w:tcPr>
            <w:tcW w:w="3244" w:type="dxa"/>
          </w:tcPr>
          <w:p>
            <w:pPr>
              <w:pStyle w:val="0"/>
              <w:jc w:val="both"/>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14)</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gsh167</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gsh133</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gsh127, gsh145, gsh151, gsh033</w:t>
            </w:r>
          </w:p>
        </w:tc>
        <w:tc>
          <w:tcPr>
            <w:tcW w:w="1699" w:type="dxa"/>
          </w:tcPr>
          <w:p>
            <w:pPr>
              <w:pStyle w:val="0"/>
              <w:jc w:val="center"/>
            </w:pPr>
            <w:r>
              <w:rPr>
                <w:sz w:val="24"/>
              </w:rPr>
              <w:t xml:space="preserve">7,45</w:t>
            </w:r>
          </w:p>
        </w:tc>
      </w:tr>
      <w:tr>
        <w:tc>
          <w:tcPr>
            <w:tcW w:w="1114" w:type="dxa"/>
          </w:tcPr>
          <w:p>
            <w:pPr>
              <w:pStyle w:val="0"/>
              <w:jc w:val="center"/>
            </w:pPr>
            <w:r>
              <w:rPr>
                <w:sz w:val="24"/>
              </w:rPr>
              <w:t xml:space="preserve">ds36.029</w:t>
            </w:r>
          </w:p>
        </w:tc>
        <w:tc>
          <w:tcPr>
            <w:tcW w:w="3244" w:type="dxa"/>
          </w:tcPr>
          <w:p>
            <w:pPr>
              <w:pStyle w:val="0"/>
              <w:jc w:val="both"/>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15)</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gsh110</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gsh135</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gsh038, gsh153, gsh174</w:t>
            </w:r>
          </w:p>
        </w:tc>
        <w:tc>
          <w:tcPr>
            <w:tcW w:w="1699" w:type="dxa"/>
          </w:tcPr>
          <w:p>
            <w:pPr>
              <w:pStyle w:val="0"/>
              <w:jc w:val="center"/>
            </w:pPr>
            <w:r>
              <w:rPr>
                <w:sz w:val="24"/>
              </w:rPr>
              <w:t xml:space="preserve">7,98</w:t>
            </w:r>
          </w:p>
        </w:tc>
      </w:tr>
      <w:tr>
        <w:tc>
          <w:tcPr>
            <w:tcW w:w="1114" w:type="dxa"/>
          </w:tcPr>
          <w:p>
            <w:pPr>
              <w:pStyle w:val="0"/>
              <w:jc w:val="center"/>
            </w:pPr>
            <w:r>
              <w:rPr>
                <w:sz w:val="24"/>
              </w:rPr>
              <w:t xml:space="preserve">ds36.030</w:t>
            </w:r>
          </w:p>
        </w:tc>
        <w:tc>
          <w:tcPr>
            <w:tcW w:w="3244" w:type="dxa"/>
          </w:tcPr>
          <w:p>
            <w:pPr>
              <w:pStyle w:val="0"/>
              <w:jc w:val="both"/>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16)</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gsh137, gsh139</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gsh088, gsh173, gsh157, gsh129</w:t>
            </w:r>
          </w:p>
        </w:tc>
        <w:tc>
          <w:tcPr>
            <w:tcW w:w="1699" w:type="dxa"/>
          </w:tcPr>
          <w:p>
            <w:pPr>
              <w:pStyle w:val="0"/>
              <w:jc w:val="center"/>
            </w:pPr>
            <w:r>
              <w:rPr>
                <w:sz w:val="24"/>
              </w:rPr>
              <w:t xml:space="preserve">9,4</w:t>
            </w:r>
          </w:p>
        </w:tc>
      </w:tr>
      <w:tr>
        <w:tc>
          <w:tcPr>
            <w:tcW w:w="1114" w:type="dxa"/>
          </w:tcPr>
          <w:p>
            <w:pPr>
              <w:pStyle w:val="0"/>
              <w:jc w:val="center"/>
            </w:pPr>
            <w:r>
              <w:rPr>
                <w:sz w:val="24"/>
              </w:rPr>
              <w:t xml:space="preserve">ds36.031</w:t>
            </w:r>
          </w:p>
        </w:tc>
        <w:tc>
          <w:tcPr>
            <w:tcW w:w="3244" w:type="dxa"/>
          </w:tcPr>
          <w:p>
            <w:pPr>
              <w:pStyle w:val="0"/>
              <w:jc w:val="both"/>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17)</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gsh168, gsh171</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gsh054, gsh060, gsh169</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gsh131, gsh133, gsh135</w:t>
            </w:r>
          </w:p>
        </w:tc>
        <w:tc>
          <w:tcPr>
            <w:tcW w:w="1699" w:type="dxa"/>
          </w:tcPr>
          <w:p>
            <w:pPr>
              <w:pStyle w:val="0"/>
              <w:jc w:val="center"/>
            </w:pPr>
            <w:r>
              <w:rPr>
                <w:sz w:val="24"/>
              </w:rPr>
              <w:t xml:space="preserve">14,05</w:t>
            </w:r>
          </w:p>
        </w:tc>
      </w:tr>
      <w:tr>
        <w:tc>
          <w:tcPr>
            <w:tcW w:w="1114" w:type="dxa"/>
          </w:tcPr>
          <w:p>
            <w:pPr>
              <w:pStyle w:val="0"/>
              <w:jc w:val="center"/>
            </w:pPr>
            <w:r>
              <w:rPr>
                <w:sz w:val="24"/>
              </w:rPr>
              <w:t xml:space="preserve">ds36.032</w:t>
            </w:r>
          </w:p>
        </w:tc>
        <w:tc>
          <w:tcPr>
            <w:tcW w:w="3244" w:type="dxa"/>
          </w:tcPr>
          <w:p>
            <w:pPr>
              <w:pStyle w:val="0"/>
              <w:jc w:val="both"/>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18)</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w:t>
            </w:r>
          </w:p>
          <w:p>
            <w:pPr>
              <w:pStyle w:val="0"/>
              <w:jc w:val="center"/>
            </w:pPr>
            <w:r>
              <w:rPr>
                <w:sz w:val="24"/>
              </w:rPr>
              <w:t xml:space="preserve">gsh170, gsh051, gsh057</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gsh055, gsh061</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gsh137, gsh139, gsh054, gsh060</w:t>
            </w:r>
          </w:p>
        </w:tc>
        <w:tc>
          <w:tcPr>
            <w:tcW w:w="1699" w:type="dxa"/>
          </w:tcPr>
          <w:p>
            <w:pPr>
              <w:pStyle w:val="0"/>
              <w:jc w:val="center"/>
            </w:pPr>
            <w:r>
              <w:rPr>
                <w:sz w:val="24"/>
              </w:rPr>
              <w:t xml:space="preserve">28,24</w:t>
            </w:r>
          </w:p>
        </w:tc>
      </w:tr>
      <w:tr>
        <w:tc>
          <w:tcPr>
            <w:tcW w:w="1114" w:type="dxa"/>
          </w:tcPr>
          <w:p>
            <w:pPr>
              <w:pStyle w:val="0"/>
              <w:jc w:val="center"/>
            </w:pPr>
            <w:r>
              <w:rPr>
                <w:sz w:val="24"/>
              </w:rPr>
              <w:t xml:space="preserve">ds36.033</w:t>
            </w:r>
          </w:p>
        </w:tc>
        <w:tc>
          <w:tcPr>
            <w:tcW w:w="3244" w:type="dxa"/>
          </w:tcPr>
          <w:p>
            <w:pPr>
              <w:pStyle w:val="0"/>
              <w:jc w:val="both"/>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19)</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gsh052, gsh058</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gsh056, gsh062</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gsh055, gsh061</w:t>
            </w:r>
          </w:p>
        </w:tc>
        <w:tc>
          <w:tcPr>
            <w:tcW w:w="1699" w:type="dxa"/>
          </w:tcPr>
          <w:p>
            <w:pPr>
              <w:pStyle w:val="0"/>
              <w:jc w:val="center"/>
            </w:pPr>
            <w:r>
              <w:rPr>
                <w:sz w:val="24"/>
              </w:rPr>
              <w:t xml:space="preserve">61,31</w:t>
            </w:r>
          </w:p>
        </w:tc>
      </w:tr>
      <w:tr>
        <w:tc>
          <w:tcPr>
            <w:tcW w:w="1114" w:type="dxa"/>
          </w:tcPr>
          <w:p>
            <w:pPr>
              <w:pStyle w:val="0"/>
              <w:jc w:val="center"/>
            </w:pPr>
            <w:r>
              <w:rPr>
                <w:sz w:val="24"/>
              </w:rPr>
              <w:t xml:space="preserve">ds36.034</w:t>
            </w:r>
          </w:p>
        </w:tc>
        <w:tc>
          <w:tcPr>
            <w:tcW w:w="3244" w:type="dxa"/>
          </w:tcPr>
          <w:p>
            <w:pPr>
              <w:pStyle w:val="0"/>
              <w:jc w:val="both"/>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20)</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gsh053, gsh059</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gsh056, gsh062</w:t>
            </w:r>
          </w:p>
        </w:tc>
        <w:tc>
          <w:tcPr>
            <w:tcW w:w="1699" w:type="dxa"/>
          </w:tcPr>
          <w:p>
            <w:pPr>
              <w:pStyle w:val="0"/>
              <w:jc w:val="center"/>
            </w:pPr>
            <w:r>
              <w:rPr>
                <w:sz w:val="24"/>
              </w:rPr>
              <w:t xml:space="preserve">126,25</w:t>
            </w:r>
          </w:p>
        </w:tc>
      </w:tr>
      <w:tr>
        <w:tc>
          <w:tcPr>
            <w:tcW w:w="1114" w:type="dxa"/>
          </w:tcPr>
          <w:p>
            <w:pPr>
              <w:pStyle w:val="0"/>
              <w:jc w:val="center"/>
            </w:pPr>
            <w:r>
              <w:rPr>
                <w:sz w:val="24"/>
              </w:rPr>
              <w:t xml:space="preserve">ds36.035</w:t>
            </w:r>
          </w:p>
        </w:tc>
        <w:tc>
          <w:tcPr>
            <w:tcW w:w="3244" w:type="dxa"/>
          </w:tcPr>
          <w:p>
            <w:pPr>
              <w:pStyle w:val="0"/>
              <w:jc w:val="both"/>
            </w:pPr>
            <w:r>
              <w:rPr>
                <w:sz w:val="24"/>
              </w:rPr>
              <w:t xml:space="preserve">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c>
          <w:tcPr>
            <w:tcW w:w="2635" w:type="dxa"/>
          </w:tcPr>
          <w:p>
            <w:pPr>
              <w:pStyle w:val="0"/>
              <w:jc w:val="center"/>
            </w:pPr>
            <w:r>
              <w:rPr>
                <w:sz w:val="24"/>
              </w:rPr>
              <w:t xml:space="preserve">D59.8, D89.1, E78.0, E78.1, E78.2, E78.3, E78.4, E78.8, G25.8, G35, G36.0, G37.3, G61.8, G61.9, G70.0, G70.8, G73.1, I42.0, I73.0, I73.1, K74.3, K75.4, L10.0, M32.1, N04.1</w:t>
            </w:r>
          </w:p>
        </w:tc>
        <w:tc>
          <w:tcPr>
            <w:tcW w:w="2635" w:type="dxa"/>
          </w:tcPr>
          <w:p>
            <w:pPr>
              <w:pStyle w:val="0"/>
              <w:jc w:val="center"/>
            </w:pPr>
            <w:r>
              <w:rPr>
                <w:sz w:val="24"/>
              </w:rPr>
              <w:t xml:space="preserve">A18.05.001.002, A18.05.001.004, A18.05.007</w:t>
            </w:r>
          </w:p>
        </w:tc>
        <w:tc>
          <w:tcPr>
            <w:tcW w:w="2239" w:type="dxa"/>
          </w:tcPr>
          <w:p>
            <w:pPr>
              <w:pStyle w:val="0"/>
              <w:jc w:val="center"/>
            </w:pPr>
            <w:r>
              <w:rPr>
                <w:sz w:val="24"/>
              </w:rPr>
              <w:t xml:space="preserve">-</w:t>
            </w:r>
          </w:p>
        </w:tc>
        <w:tc>
          <w:tcPr>
            <w:tcW w:w="1699" w:type="dxa"/>
          </w:tcPr>
          <w:p>
            <w:pPr>
              <w:pStyle w:val="0"/>
              <w:jc w:val="center"/>
            </w:pPr>
            <w:r>
              <w:rPr>
                <w:sz w:val="24"/>
              </w:rPr>
              <w:t xml:space="preserve">5,07</w:t>
            </w:r>
          </w:p>
        </w:tc>
      </w:tr>
      <w:tr>
        <w:tc>
          <w:tcPr>
            <w:tcW w:w="1114" w:type="dxa"/>
          </w:tcPr>
          <w:p>
            <w:pPr>
              <w:pStyle w:val="0"/>
              <w:jc w:val="center"/>
            </w:pPr>
            <w:r>
              <w:rPr>
                <w:sz w:val="24"/>
              </w:rPr>
              <w:t xml:space="preserve">ds37</w:t>
            </w:r>
          </w:p>
        </w:tc>
        <w:tc>
          <w:tcPr>
            <w:tcW w:w="3244" w:type="dxa"/>
          </w:tcPr>
          <w:p>
            <w:pPr>
              <w:pStyle w:val="0"/>
              <w:jc w:val="both"/>
            </w:pPr>
            <w:r>
              <w:rPr>
                <w:sz w:val="24"/>
              </w:rPr>
              <w:t xml:space="preserve">Медицинская реабилитация</w:t>
            </w:r>
          </w:p>
        </w:tc>
        <w:tc>
          <w:tcPr>
            <w:tcW w:w="2635" w:type="dxa"/>
          </w:tcPr>
          <w:p>
            <w:pPr>
              <w:pStyle w:val="0"/>
            </w:pPr>
            <w:r>
              <w:rPr>
                <w:sz w:val="24"/>
              </w:rPr>
            </w:r>
          </w:p>
        </w:tc>
        <w:tc>
          <w:tcPr>
            <w:tcW w:w="2635" w:type="dxa"/>
          </w:tcPr>
          <w:p>
            <w:pPr>
              <w:pStyle w:val="0"/>
            </w:pPr>
            <w:r>
              <w:rPr>
                <w:sz w:val="24"/>
              </w:rPr>
            </w:r>
          </w:p>
        </w:tc>
        <w:tc>
          <w:tcPr>
            <w:tcW w:w="2239" w:type="dxa"/>
          </w:tcPr>
          <w:p>
            <w:pPr>
              <w:pStyle w:val="0"/>
            </w:pPr>
            <w:r>
              <w:rPr>
                <w:sz w:val="24"/>
              </w:rPr>
            </w:r>
          </w:p>
        </w:tc>
        <w:tc>
          <w:tcPr>
            <w:tcW w:w="1699" w:type="dxa"/>
          </w:tcPr>
          <w:p>
            <w:pPr>
              <w:pStyle w:val="0"/>
              <w:jc w:val="center"/>
            </w:pPr>
            <w:r>
              <w:rPr>
                <w:sz w:val="24"/>
              </w:rPr>
              <w:t xml:space="preserve">1,72</w:t>
            </w:r>
          </w:p>
        </w:tc>
      </w:tr>
      <w:tr>
        <w:tc>
          <w:tcPr>
            <w:tcW w:w="1114" w:type="dxa"/>
            <w:vMerge w:val="restart"/>
          </w:tcPr>
          <w:p>
            <w:pPr>
              <w:pStyle w:val="0"/>
              <w:jc w:val="center"/>
            </w:pPr>
            <w:r>
              <w:rPr>
                <w:sz w:val="24"/>
              </w:rPr>
              <w:t xml:space="preserve">ds37.001</w:t>
            </w:r>
          </w:p>
        </w:tc>
        <w:tc>
          <w:tcPr>
            <w:tcW w:w="3244" w:type="dxa"/>
            <w:vMerge w:val="restart"/>
          </w:tcPr>
          <w:p>
            <w:pPr>
              <w:pStyle w:val="0"/>
              <w:jc w:val="both"/>
            </w:pPr>
            <w:r>
              <w:rPr>
                <w:sz w:val="24"/>
              </w:rPr>
              <w:t xml:space="preserve">Медицинская реабилитация пациентов с заболеваниями центральной нервной системы (2 балла по шкале реабилитационной маршрутизации)</w:t>
            </w:r>
          </w:p>
        </w:tc>
        <w:tc>
          <w:tcPr>
            <w:tcW w:w="2635" w:type="dxa"/>
          </w:tcPr>
          <w:p>
            <w:pPr>
              <w:pStyle w:val="0"/>
              <w:jc w:val="center"/>
            </w:pPr>
            <w:r>
              <w:rPr>
                <w:sz w:val="24"/>
              </w:rPr>
              <w:t xml:space="preserve">-</w:t>
            </w:r>
          </w:p>
        </w:tc>
        <w:tc>
          <w:tcPr>
            <w:tcW w:w="2635" w:type="dxa"/>
          </w:tcPr>
          <w:p>
            <w:pPr>
              <w:pStyle w:val="0"/>
              <w:jc w:val="center"/>
            </w:pPr>
            <w:r>
              <w:rPr>
                <w:sz w:val="24"/>
              </w:rPr>
              <w:t xml:space="preserve">B05.023.001, B05.024.001, B05.024.002, B05.024.003</w:t>
            </w:r>
          </w:p>
        </w:tc>
        <w:tc>
          <w:tcPr>
            <w:tcW w:w="2239" w:type="dxa"/>
          </w:tcPr>
          <w:p>
            <w:pPr>
              <w:pStyle w:val="0"/>
              <w:jc w:val="center"/>
            </w:pPr>
            <w:r>
              <w:rPr>
                <w:sz w:val="24"/>
              </w:rPr>
              <w:t xml:space="preserve">иной классификационный критерий: rb2, rbb2</w:t>
            </w:r>
          </w:p>
        </w:tc>
        <w:tc>
          <w:tcPr>
            <w:tcW w:w="1699" w:type="dxa"/>
            <w:vMerge w:val="restart"/>
          </w:tcPr>
          <w:p>
            <w:pPr>
              <w:pStyle w:val="0"/>
              <w:jc w:val="center"/>
            </w:pPr>
            <w:r>
              <w:rPr>
                <w:sz w:val="24"/>
              </w:rPr>
              <w:t xml:space="preserve">1,98</w:t>
            </w:r>
          </w:p>
        </w:tc>
      </w:tr>
      <w:tr>
        <w:tc>
          <w:tcPr>
            <w:vMerge w:val="continue"/>
          </w:tcPr>
          <w:p/>
        </w:tc>
        <w:tc>
          <w:tcPr>
            <w:vMerge w:val="continue"/>
          </w:tcPr>
          <w:p/>
        </w:tc>
        <w:tc>
          <w:tcPr>
            <w:tcW w:w="2635" w:type="dxa"/>
          </w:tcPr>
          <w:p>
            <w:pPr>
              <w:pStyle w:val="0"/>
              <w:jc w:val="center"/>
            </w:pPr>
            <w:r>
              <w:rPr>
                <w:sz w:val="24"/>
              </w:rPr>
              <w:t xml:space="preserve">G35</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rb2, rbb2</w:t>
            </w:r>
          </w:p>
        </w:tc>
        <w:tc>
          <w:tcPr>
            <w:vMerge w:val="continue"/>
          </w:tcPr>
          <w:p/>
        </w:tc>
      </w:tr>
      <w:tr>
        <w:tc>
          <w:tcPr>
            <w:tcW w:w="1114" w:type="dxa"/>
            <w:vMerge w:val="restart"/>
          </w:tcPr>
          <w:p>
            <w:pPr>
              <w:pStyle w:val="0"/>
              <w:jc w:val="center"/>
            </w:pPr>
            <w:r>
              <w:rPr>
                <w:sz w:val="24"/>
              </w:rPr>
              <w:t xml:space="preserve">ds37.002</w:t>
            </w:r>
          </w:p>
        </w:tc>
        <w:tc>
          <w:tcPr>
            <w:tcW w:w="3244" w:type="dxa"/>
            <w:vMerge w:val="restart"/>
          </w:tcPr>
          <w:p>
            <w:pPr>
              <w:pStyle w:val="0"/>
              <w:jc w:val="both"/>
            </w:pPr>
            <w:r>
              <w:rPr>
                <w:sz w:val="24"/>
              </w:rPr>
              <w:t xml:space="preserve">Медицинская реабилитация пациентов с заболеваниями центральной нервной системы (3 балла по шкале реабилитационной маршрутизации)</w:t>
            </w:r>
          </w:p>
        </w:tc>
        <w:tc>
          <w:tcPr>
            <w:tcW w:w="2635" w:type="dxa"/>
          </w:tcPr>
          <w:p>
            <w:pPr>
              <w:pStyle w:val="0"/>
              <w:jc w:val="center"/>
            </w:pPr>
            <w:r>
              <w:rPr>
                <w:sz w:val="24"/>
              </w:rPr>
              <w:t xml:space="preserve">-</w:t>
            </w:r>
          </w:p>
        </w:tc>
        <w:tc>
          <w:tcPr>
            <w:tcW w:w="2635" w:type="dxa"/>
          </w:tcPr>
          <w:p>
            <w:pPr>
              <w:pStyle w:val="0"/>
              <w:jc w:val="center"/>
            </w:pPr>
            <w:r>
              <w:rPr>
                <w:sz w:val="24"/>
              </w:rPr>
              <w:t xml:space="preserve">B05.023.001, B05.024.001, B05.024.002, B05.024.003</w:t>
            </w:r>
          </w:p>
        </w:tc>
        <w:tc>
          <w:tcPr>
            <w:tcW w:w="2239" w:type="dxa"/>
          </w:tcPr>
          <w:p>
            <w:pPr>
              <w:pStyle w:val="0"/>
              <w:jc w:val="center"/>
            </w:pPr>
            <w:r>
              <w:rPr>
                <w:sz w:val="24"/>
              </w:rPr>
              <w:t xml:space="preserve">иной классификационный критерий: rb3, rbb3</w:t>
            </w:r>
          </w:p>
        </w:tc>
        <w:tc>
          <w:tcPr>
            <w:tcW w:w="1699" w:type="dxa"/>
          </w:tcPr>
          <w:p>
            <w:pPr>
              <w:pStyle w:val="0"/>
              <w:jc w:val="center"/>
            </w:pPr>
            <w:r>
              <w:rPr>
                <w:sz w:val="24"/>
              </w:rPr>
              <w:t xml:space="preserve">2,31</w:t>
            </w:r>
          </w:p>
        </w:tc>
      </w:tr>
      <w:tr>
        <w:tc>
          <w:tcPr>
            <w:vMerge w:val="continue"/>
          </w:tcPr>
          <w:p/>
        </w:tc>
        <w:tc>
          <w:tcPr>
            <w:vMerge w:val="continue"/>
          </w:tcPr>
          <w:p/>
        </w:tc>
        <w:tc>
          <w:tcPr>
            <w:tcW w:w="2635" w:type="dxa"/>
          </w:tcPr>
          <w:p>
            <w:pPr>
              <w:pStyle w:val="0"/>
              <w:jc w:val="center"/>
            </w:pPr>
            <w:r>
              <w:rPr>
                <w:sz w:val="24"/>
              </w:rPr>
              <w:t xml:space="preserve">G35</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rb3, rbb3</w:t>
            </w:r>
          </w:p>
        </w:tc>
        <w:tc>
          <w:tcPr>
            <w:tcW w:w="1699" w:type="dxa"/>
          </w:tcPr>
          <w:p>
            <w:pPr>
              <w:pStyle w:val="0"/>
            </w:pPr>
            <w:r>
              <w:rPr>
                <w:sz w:val="24"/>
              </w:rPr>
            </w:r>
          </w:p>
        </w:tc>
      </w:tr>
      <w:tr>
        <w:tc>
          <w:tcPr>
            <w:tcW w:w="1114" w:type="dxa"/>
            <w:vMerge w:val="restart"/>
          </w:tcPr>
          <w:p>
            <w:pPr>
              <w:pStyle w:val="0"/>
              <w:jc w:val="center"/>
            </w:pPr>
            <w:r>
              <w:rPr>
                <w:sz w:val="24"/>
              </w:rPr>
              <w:t xml:space="preserve">ds37.003</w:t>
            </w:r>
          </w:p>
        </w:tc>
        <w:tc>
          <w:tcPr>
            <w:tcW w:w="3244" w:type="dxa"/>
            <w:vMerge w:val="restart"/>
          </w:tcPr>
          <w:p>
            <w:pPr>
              <w:pStyle w:val="0"/>
              <w:jc w:val="both"/>
            </w:pPr>
            <w:r>
              <w:rPr>
                <w:sz w:val="24"/>
              </w:rPr>
              <w:t xml:space="preserve">Медицинская реабилитация пациентов с заболеваниями опорно-двигательного аппарата и периферической нервной системы (2 балла по шкале реабилитационной маршрутизации)</w:t>
            </w:r>
          </w:p>
        </w:tc>
        <w:tc>
          <w:tcPr>
            <w:tcW w:w="2635" w:type="dxa"/>
          </w:tcPr>
          <w:p>
            <w:pPr>
              <w:pStyle w:val="0"/>
              <w:jc w:val="center"/>
            </w:pPr>
            <w:r>
              <w:rPr>
                <w:sz w:val="24"/>
              </w:rPr>
              <w:t xml:space="preserve">-</w:t>
            </w:r>
          </w:p>
        </w:tc>
        <w:tc>
          <w:tcPr>
            <w:tcW w:w="2635" w:type="dxa"/>
          </w:tcPr>
          <w:p>
            <w:pPr>
              <w:pStyle w:val="0"/>
              <w:jc w:val="center"/>
            </w:pPr>
            <w:r>
              <w:rPr>
                <w:sz w:val="24"/>
              </w:rPr>
              <w:t xml:space="preserve">B05.023.002.002, B05.050.003, B05.050.005</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rb2</w:t>
            </w:r>
          </w:p>
        </w:tc>
        <w:tc>
          <w:tcPr>
            <w:tcW w:w="1699" w:type="dxa"/>
          </w:tcPr>
          <w:p>
            <w:pPr>
              <w:pStyle w:val="0"/>
              <w:jc w:val="center"/>
            </w:pPr>
            <w:r>
              <w:rPr>
                <w:sz w:val="24"/>
              </w:rPr>
              <w:t xml:space="preserve">1,52</w:t>
            </w:r>
          </w:p>
        </w:tc>
      </w:tr>
      <w:tr>
        <w:tc>
          <w:tcPr>
            <w:vMerge w:val="continue"/>
          </w:tcPr>
          <w:p/>
        </w:tc>
        <w:tc>
          <w:tcPr>
            <w:vMerge w:val="continue"/>
          </w:tcPr>
          <w:p/>
        </w:tc>
        <w:tc>
          <w:tcPr>
            <w:tcW w:w="2635" w:type="dxa"/>
          </w:tcPr>
          <w:p>
            <w:pPr>
              <w:pStyle w:val="0"/>
              <w:jc w:val="center"/>
            </w:pPr>
            <w:r>
              <w:rPr>
                <w:sz w:val="24"/>
              </w:rPr>
              <w:t xml:space="preserve">-</w:t>
            </w:r>
          </w:p>
        </w:tc>
        <w:tc>
          <w:tcPr>
            <w:tcW w:w="2635" w:type="dxa"/>
          </w:tcPr>
          <w:p>
            <w:pPr>
              <w:pStyle w:val="0"/>
              <w:jc w:val="center"/>
            </w:pPr>
            <w:r>
              <w:rPr>
                <w:sz w:val="24"/>
              </w:rPr>
              <w:t xml:space="preserve">B05.023.002.002, B05.050.003, B05.050.005</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ykur1</w:t>
            </w:r>
          </w:p>
        </w:tc>
        <w:tc>
          <w:tcPr>
            <w:tcW w:w="1699" w:type="dxa"/>
          </w:tcPr>
          <w:p>
            <w:pPr>
              <w:pStyle w:val="0"/>
            </w:pPr>
            <w:r>
              <w:rPr>
                <w:sz w:val="24"/>
              </w:rPr>
            </w:r>
          </w:p>
        </w:tc>
      </w:tr>
      <w:tr>
        <w:tc>
          <w:tcPr>
            <w:tcW w:w="1114" w:type="dxa"/>
            <w:vMerge w:val="restart"/>
          </w:tcPr>
          <w:p>
            <w:pPr>
              <w:pStyle w:val="0"/>
              <w:jc w:val="center"/>
            </w:pPr>
            <w:r>
              <w:rPr>
                <w:sz w:val="24"/>
              </w:rPr>
              <w:t xml:space="preserve">ds37.004</w:t>
            </w:r>
          </w:p>
        </w:tc>
        <w:tc>
          <w:tcPr>
            <w:tcW w:w="3244" w:type="dxa"/>
            <w:vMerge w:val="restart"/>
          </w:tcPr>
          <w:p>
            <w:pPr>
              <w:pStyle w:val="0"/>
              <w:jc w:val="both"/>
            </w:pPr>
            <w:r>
              <w:rPr>
                <w:sz w:val="24"/>
              </w:rPr>
              <w:t xml:space="preserve">Медицинская реабилитация пациентов с заболеваниями опорно-двигательного аппарата и периферической нервной системы (3 балла по шкале реабилитационной маршрутизации)</w:t>
            </w:r>
          </w:p>
        </w:tc>
        <w:tc>
          <w:tcPr>
            <w:tcW w:w="2635" w:type="dxa"/>
          </w:tcPr>
          <w:p>
            <w:pPr>
              <w:pStyle w:val="0"/>
              <w:jc w:val="center"/>
            </w:pPr>
            <w:r>
              <w:rPr>
                <w:sz w:val="24"/>
              </w:rPr>
              <w:t xml:space="preserve">-</w:t>
            </w:r>
          </w:p>
        </w:tc>
        <w:tc>
          <w:tcPr>
            <w:tcW w:w="2635" w:type="dxa"/>
          </w:tcPr>
          <w:p>
            <w:pPr>
              <w:pStyle w:val="0"/>
              <w:jc w:val="center"/>
            </w:pPr>
            <w:r>
              <w:rPr>
                <w:sz w:val="24"/>
              </w:rPr>
              <w:t xml:space="preserve">B05.023.002.002, B05.050.003, B05.050.005</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rb3</w:t>
            </w:r>
          </w:p>
        </w:tc>
        <w:tc>
          <w:tcPr>
            <w:tcW w:w="1699" w:type="dxa"/>
          </w:tcPr>
          <w:p>
            <w:pPr>
              <w:pStyle w:val="0"/>
              <w:jc w:val="center"/>
            </w:pPr>
            <w:r>
              <w:rPr>
                <w:sz w:val="24"/>
              </w:rPr>
              <w:t xml:space="preserve">1,82</w:t>
            </w:r>
          </w:p>
        </w:tc>
      </w:tr>
      <w:tr>
        <w:tc>
          <w:tcPr>
            <w:vMerge w:val="continue"/>
          </w:tcPr>
          <w:p/>
        </w:tc>
        <w:tc>
          <w:tcPr>
            <w:vMerge w:val="continue"/>
          </w:tcPr>
          <w:p/>
        </w:tc>
        <w:tc>
          <w:tcPr>
            <w:tcW w:w="2635" w:type="dxa"/>
          </w:tcPr>
          <w:p>
            <w:pPr>
              <w:pStyle w:val="0"/>
              <w:jc w:val="center"/>
            </w:pPr>
            <w:r>
              <w:rPr>
                <w:sz w:val="24"/>
              </w:rPr>
              <w:t xml:space="preserve">-</w:t>
            </w:r>
          </w:p>
        </w:tc>
        <w:tc>
          <w:tcPr>
            <w:tcW w:w="2635" w:type="dxa"/>
          </w:tcPr>
          <w:p>
            <w:pPr>
              <w:pStyle w:val="0"/>
              <w:jc w:val="center"/>
            </w:pPr>
            <w:r>
              <w:rPr>
                <w:sz w:val="24"/>
              </w:rPr>
              <w:t xml:space="preserve">B05.023.002.002, B05.050.003, B05.050.005</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ykur2</w:t>
            </w:r>
          </w:p>
        </w:tc>
        <w:tc>
          <w:tcPr>
            <w:tcW w:w="1699" w:type="dxa"/>
          </w:tcPr>
          <w:p>
            <w:pPr>
              <w:pStyle w:val="0"/>
            </w:pPr>
            <w:r>
              <w:rPr>
                <w:sz w:val="24"/>
              </w:rPr>
            </w:r>
          </w:p>
        </w:tc>
      </w:tr>
      <w:tr>
        <w:tc>
          <w:tcPr>
            <w:tcW w:w="1114" w:type="dxa"/>
          </w:tcPr>
          <w:p>
            <w:pPr>
              <w:pStyle w:val="0"/>
              <w:jc w:val="center"/>
            </w:pPr>
            <w:r>
              <w:rPr>
                <w:sz w:val="24"/>
              </w:rPr>
              <w:t xml:space="preserve">ds37.005</w:t>
            </w:r>
          </w:p>
        </w:tc>
        <w:tc>
          <w:tcPr>
            <w:tcW w:w="3244" w:type="dxa"/>
          </w:tcPr>
          <w:p>
            <w:pPr>
              <w:pStyle w:val="0"/>
              <w:jc w:val="both"/>
            </w:pPr>
            <w:r>
              <w:rPr>
                <w:sz w:val="24"/>
              </w:rPr>
              <w:t xml:space="preserve">Медицинская кардиореабилитация (2 балла по шкале реабилитационной маршрутизации)</w:t>
            </w:r>
          </w:p>
        </w:tc>
        <w:tc>
          <w:tcPr>
            <w:tcW w:w="2635" w:type="dxa"/>
          </w:tcPr>
          <w:p>
            <w:pPr>
              <w:pStyle w:val="0"/>
              <w:jc w:val="center"/>
            </w:pPr>
            <w:r>
              <w:rPr>
                <w:sz w:val="24"/>
              </w:rPr>
              <w:t xml:space="preserve">-</w:t>
            </w:r>
          </w:p>
        </w:tc>
        <w:tc>
          <w:tcPr>
            <w:tcW w:w="2635" w:type="dxa"/>
          </w:tcPr>
          <w:p>
            <w:pPr>
              <w:pStyle w:val="0"/>
              <w:jc w:val="center"/>
            </w:pPr>
            <w:r>
              <w:rPr>
                <w:sz w:val="24"/>
              </w:rPr>
              <w:t xml:space="preserve">B05.015.001, B05.043.001, B05.057.003, B05.057.007</w:t>
            </w:r>
          </w:p>
        </w:tc>
        <w:tc>
          <w:tcPr>
            <w:tcW w:w="2239" w:type="dxa"/>
          </w:tcPr>
          <w:p>
            <w:pPr>
              <w:pStyle w:val="0"/>
              <w:jc w:val="center"/>
            </w:pPr>
            <w:r>
              <w:rPr>
                <w:sz w:val="24"/>
              </w:rPr>
              <w:t xml:space="preserve">иной классификационный критерий: rb2</w:t>
            </w:r>
          </w:p>
        </w:tc>
        <w:tc>
          <w:tcPr>
            <w:tcW w:w="1699" w:type="dxa"/>
          </w:tcPr>
          <w:p>
            <w:pPr>
              <w:pStyle w:val="0"/>
              <w:jc w:val="center"/>
            </w:pPr>
            <w:r>
              <w:rPr>
                <w:sz w:val="24"/>
              </w:rPr>
              <w:t xml:space="preserve">1,39</w:t>
            </w:r>
          </w:p>
        </w:tc>
      </w:tr>
      <w:tr>
        <w:tc>
          <w:tcPr>
            <w:tcW w:w="1114" w:type="dxa"/>
          </w:tcPr>
          <w:p>
            <w:pPr>
              <w:pStyle w:val="0"/>
              <w:jc w:val="center"/>
            </w:pPr>
            <w:r>
              <w:rPr>
                <w:sz w:val="24"/>
              </w:rPr>
              <w:t xml:space="preserve">ds37.006</w:t>
            </w:r>
          </w:p>
        </w:tc>
        <w:tc>
          <w:tcPr>
            <w:tcW w:w="3244" w:type="dxa"/>
          </w:tcPr>
          <w:p>
            <w:pPr>
              <w:pStyle w:val="0"/>
              <w:jc w:val="both"/>
            </w:pPr>
            <w:r>
              <w:rPr>
                <w:sz w:val="24"/>
              </w:rPr>
              <w:t xml:space="preserve">Медицинская кардиореабилитация (3 балла по шкале реабилитационной маршрутизации)</w:t>
            </w:r>
          </w:p>
        </w:tc>
        <w:tc>
          <w:tcPr>
            <w:tcW w:w="2635" w:type="dxa"/>
          </w:tcPr>
          <w:p>
            <w:pPr>
              <w:pStyle w:val="0"/>
              <w:jc w:val="center"/>
            </w:pPr>
            <w:r>
              <w:rPr>
                <w:sz w:val="24"/>
              </w:rPr>
              <w:t xml:space="preserve">-</w:t>
            </w:r>
          </w:p>
        </w:tc>
        <w:tc>
          <w:tcPr>
            <w:tcW w:w="2635" w:type="dxa"/>
          </w:tcPr>
          <w:p>
            <w:pPr>
              <w:pStyle w:val="0"/>
              <w:jc w:val="center"/>
            </w:pPr>
            <w:r>
              <w:rPr>
                <w:sz w:val="24"/>
              </w:rPr>
              <w:t xml:space="preserve">B05.015.001, B05.043.001, B05.057.003, B05.057.007</w:t>
            </w:r>
          </w:p>
        </w:tc>
        <w:tc>
          <w:tcPr>
            <w:tcW w:w="2239" w:type="dxa"/>
          </w:tcPr>
          <w:p>
            <w:pPr>
              <w:pStyle w:val="0"/>
              <w:jc w:val="center"/>
            </w:pPr>
            <w:r>
              <w:rPr>
                <w:sz w:val="24"/>
              </w:rPr>
              <w:t xml:space="preserve">иной классификационный критерий: rb3</w:t>
            </w:r>
          </w:p>
        </w:tc>
        <w:tc>
          <w:tcPr>
            <w:tcW w:w="1699" w:type="dxa"/>
          </w:tcPr>
          <w:p>
            <w:pPr>
              <w:pStyle w:val="0"/>
              <w:jc w:val="center"/>
            </w:pPr>
            <w:r>
              <w:rPr>
                <w:sz w:val="24"/>
              </w:rPr>
              <w:t xml:space="preserve">1,67</w:t>
            </w:r>
          </w:p>
        </w:tc>
      </w:tr>
      <w:tr>
        <w:tc>
          <w:tcPr>
            <w:tcW w:w="1114" w:type="dxa"/>
          </w:tcPr>
          <w:p>
            <w:pPr>
              <w:pStyle w:val="0"/>
              <w:jc w:val="center"/>
            </w:pPr>
            <w:r>
              <w:rPr>
                <w:sz w:val="24"/>
              </w:rPr>
              <w:t xml:space="preserve">ds37.007</w:t>
            </w:r>
          </w:p>
        </w:tc>
        <w:tc>
          <w:tcPr>
            <w:tcW w:w="3244" w:type="dxa"/>
          </w:tcPr>
          <w:p>
            <w:pPr>
              <w:pStyle w:val="0"/>
              <w:jc w:val="both"/>
            </w:pPr>
            <w:r>
              <w:rPr>
                <w:sz w:val="24"/>
              </w:rPr>
              <w:t xml:space="preserve">Медицинская реабилитация при других соматических заболеваниях (2 балла по шкале реабилитационной маршрутизации)</w:t>
            </w:r>
          </w:p>
        </w:tc>
        <w:tc>
          <w:tcPr>
            <w:tcW w:w="2635" w:type="dxa"/>
          </w:tcPr>
          <w:p>
            <w:pPr>
              <w:pStyle w:val="0"/>
              <w:jc w:val="center"/>
            </w:pPr>
            <w:r>
              <w:rPr>
                <w:sz w:val="24"/>
              </w:rPr>
              <w:t xml:space="preserve">-</w:t>
            </w:r>
          </w:p>
        </w:tc>
        <w:tc>
          <w:tcPr>
            <w:tcW w:w="2635" w:type="dxa"/>
          </w:tcPr>
          <w:p>
            <w:pPr>
              <w:pStyle w:val="0"/>
              <w:jc w:val="center"/>
            </w:pPr>
            <w:r>
              <w:rPr>
                <w:sz w:val="24"/>
              </w:rPr>
              <w:t xml:space="preserve">B05.001.001, B05.004.001, B05.005.001, B05.008.001, B05.014.002, B05.015.002, B05.023.002, B05.027.001, B05.027.002, B05.027.003, B05.028.001, B05.029.001, B05.037.001, B05.040.001, B05.050.004, B05.053.001, B05.058.001, B05.069.001, B05.069.002, B05.069.003</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rb2</w:t>
            </w:r>
          </w:p>
        </w:tc>
        <w:tc>
          <w:tcPr>
            <w:tcW w:w="1699" w:type="dxa"/>
          </w:tcPr>
          <w:p>
            <w:pPr>
              <w:pStyle w:val="0"/>
              <w:jc w:val="center"/>
            </w:pPr>
            <w:r>
              <w:rPr>
                <w:sz w:val="24"/>
              </w:rPr>
              <w:t xml:space="preserve">0,85</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w:t>
            </w:r>
          </w:p>
        </w:tc>
        <w:tc>
          <w:tcPr>
            <w:tcW w:w="2635" w:type="dxa"/>
          </w:tcPr>
          <w:p>
            <w:pPr>
              <w:pStyle w:val="0"/>
              <w:jc w:val="center"/>
            </w:pPr>
            <w:r>
              <w:rPr>
                <w:sz w:val="24"/>
              </w:rPr>
              <w:t xml:space="preserve">B05.001.001, B05.004.001, B05.005.001, B05.008.001, B05.014.002, B05.015.002, B05.023.002, B05.027.001, B05.027.002, B05.027.003, B05.028.001, B05.029.001, B05.037.001, B05.040.001, B05.050.004, B05.053.001, B05.058.001, B05.069.001, B05.069.002, B05.069.003</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ykur1</w:t>
            </w:r>
          </w:p>
        </w:tc>
        <w:tc>
          <w:tcPr>
            <w:tcW w:w="1699" w:type="dxa"/>
          </w:tcPr>
          <w:p>
            <w:pPr>
              <w:pStyle w:val="0"/>
            </w:pPr>
            <w:r>
              <w:rPr>
                <w:sz w:val="24"/>
              </w:rPr>
            </w:r>
          </w:p>
        </w:tc>
      </w:tr>
      <w:tr>
        <w:tc>
          <w:tcPr>
            <w:tcW w:w="1114" w:type="dxa"/>
          </w:tcPr>
          <w:p>
            <w:pPr>
              <w:pStyle w:val="0"/>
              <w:jc w:val="center"/>
            </w:pPr>
            <w:r>
              <w:rPr>
                <w:sz w:val="24"/>
              </w:rPr>
              <w:t xml:space="preserve">ds37.008</w:t>
            </w:r>
          </w:p>
        </w:tc>
        <w:tc>
          <w:tcPr>
            <w:tcW w:w="3244" w:type="dxa"/>
          </w:tcPr>
          <w:p>
            <w:pPr>
              <w:pStyle w:val="0"/>
              <w:jc w:val="both"/>
            </w:pPr>
            <w:r>
              <w:rPr>
                <w:sz w:val="24"/>
              </w:rPr>
              <w:t xml:space="preserve">Медицинская реабилитация при других соматических заболеваниях (3 балла по шкале реабилитационной маршрутизации)</w:t>
            </w:r>
          </w:p>
        </w:tc>
        <w:tc>
          <w:tcPr>
            <w:tcW w:w="2635" w:type="dxa"/>
          </w:tcPr>
          <w:p>
            <w:pPr>
              <w:pStyle w:val="0"/>
              <w:jc w:val="center"/>
            </w:pPr>
            <w:r>
              <w:rPr>
                <w:sz w:val="24"/>
              </w:rPr>
              <w:t xml:space="preserve">-</w:t>
            </w:r>
          </w:p>
        </w:tc>
        <w:tc>
          <w:tcPr>
            <w:tcW w:w="2635" w:type="dxa"/>
          </w:tcPr>
          <w:p>
            <w:pPr>
              <w:pStyle w:val="0"/>
              <w:jc w:val="center"/>
            </w:pPr>
            <w:r>
              <w:rPr>
                <w:sz w:val="24"/>
              </w:rPr>
              <w:t xml:space="preserve">B05.001.001, B05.004.001, B05.005.001, B05.008.001, B05.014.002, B05.015.002, B05.023.002, B05.027.001, B05.027.002, B05.027.003, B05.028.001, B05.029.001, B05.037.001, B05.040.001, B05.050.004, B05.053.001, B05.058.001, B05.069.001, B05.069.002, B05.069.003</w:t>
            </w:r>
          </w:p>
        </w:tc>
        <w:tc>
          <w:tcPr>
            <w:tcW w:w="2239" w:type="dxa"/>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rb3</w:t>
            </w:r>
          </w:p>
        </w:tc>
        <w:tc>
          <w:tcPr>
            <w:tcW w:w="1699" w:type="dxa"/>
          </w:tcPr>
          <w:p>
            <w:pPr>
              <w:pStyle w:val="0"/>
              <w:jc w:val="center"/>
            </w:pPr>
            <w:r>
              <w:rPr>
                <w:sz w:val="24"/>
              </w:rPr>
              <w:t xml:space="preserve">1,09</w:t>
            </w:r>
          </w:p>
        </w:tc>
      </w:tr>
      <w:tr>
        <w:tc>
          <w:tcPr>
            <w:tcW w:w="1114" w:type="dxa"/>
          </w:tcPr>
          <w:p>
            <w:pPr>
              <w:pStyle w:val="0"/>
            </w:pPr>
            <w:r>
              <w:rPr>
                <w:sz w:val="24"/>
              </w:rPr>
            </w:r>
          </w:p>
        </w:tc>
        <w:tc>
          <w:tcPr>
            <w:tcW w:w="3244" w:type="dxa"/>
          </w:tcPr>
          <w:p>
            <w:pPr>
              <w:pStyle w:val="0"/>
            </w:pPr>
            <w:r>
              <w:rPr>
                <w:sz w:val="24"/>
              </w:rPr>
            </w:r>
          </w:p>
        </w:tc>
        <w:tc>
          <w:tcPr>
            <w:tcW w:w="2635" w:type="dxa"/>
          </w:tcPr>
          <w:p>
            <w:pPr>
              <w:pStyle w:val="0"/>
              <w:jc w:val="center"/>
            </w:pPr>
            <w:r>
              <w:rPr>
                <w:sz w:val="24"/>
              </w:rPr>
              <w:t xml:space="preserve">-</w:t>
            </w:r>
          </w:p>
        </w:tc>
        <w:tc>
          <w:tcPr>
            <w:tcW w:w="2635" w:type="dxa"/>
          </w:tcPr>
          <w:p>
            <w:pPr>
              <w:pStyle w:val="0"/>
              <w:jc w:val="center"/>
            </w:pPr>
            <w:r>
              <w:rPr>
                <w:sz w:val="24"/>
              </w:rPr>
              <w:t xml:space="preserve">B05.001.001, B05.004.001, B05.005.001, B05.008.001, B05.014.002, B05.015.002, B05.023.002, B05.027.001, B05.027.002, B05.027.003, B05.028.001, B05.029.001, B05.037.001, B05.040.001, B05.050.004, B05.053.001, B05.058.001, B05.069.001, B05.069.002, B05.069.003</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ykur2</w:t>
            </w:r>
          </w:p>
        </w:tc>
        <w:tc>
          <w:tcPr>
            <w:tcW w:w="1699" w:type="dxa"/>
          </w:tcPr>
          <w:p>
            <w:pPr>
              <w:pStyle w:val="0"/>
            </w:pPr>
            <w:r>
              <w:rPr>
                <w:sz w:val="24"/>
              </w:rPr>
            </w:r>
          </w:p>
        </w:tc>
      </w:tr>
      <w:tr>
        <w:tc>
          <w:tcPr>
            <w:tcW w:w="1114" w:type="dxa"/>
          </w:tcPr>
          <w:p>
            <w:pPr>
              <w:pStyle w:val="0"/>
              <w:jc w:val="center"/>
            </w:pPr>
            <w:r>
              <w:rPr>
                <w:sz w:val="24"/>
              </w:rPr>
              <w:t xml:space="preserve">ds37.009</w:t>
            </w:r>
          </w:p>
        </w:tc>
        <w:tc>
          <w:tcPr>
            <w:tcW w:w="3244" w:type="dxa"/>
          </w:tcPr>
          <w:p>
            <w:pPr>
              <w:pStyle w:val="0"/>
              <w:jc w:val="both"/>
            </w:pPr>
            <w:r>
              <w:rPr>
                <w:sz w:val="24"/>
              </w:rPr>
              <w:t xml:space="preserve">Медицинская реабилитация детей, перенесших заболевания перинатального периода</w:t>
            </w:r>
          </w:p>
        </w:tc>
        <w:tc>
          <w:tcPr>
            <w:tcW w:w="2635" w:type="dxa"/>
          </w:tcPr>
          <w:p>
            <w:pPr>
              <w:pStyle w:val="0"/>
              <w:jc w:val="center"/>
            </w:pPr>
            <w:r>
              <w:rPr>
                <w:sz w:val="24"/>
              </w:rPr>
              <w:t xml:space="preserve">-</w:t>
            </w:r>
          </w:p>
        </w:tc>
        <w:tc>
          <w:tcPr>
            <w:tcW w:w="2635" w:type="dxa"/>
          </w:tcPr>
          <w:p>
            <w:pPr>
              <w:pStyle w:val="0"/>
              <w:jc w:val="center"/>
            </w:pPr>
            <w:r>
              <w:rPr>
                <w:sz w:val="24"/>
              </w:rPr>
              <w:t xml:space="preserve">B05.031.001</w:t>
            </w:r>
          </w:p>
        </w:tc>
        <w:tc>
          <w:tcPr>
            <w:tcW w:w="2239" w:type="dxa"/>
          </w:tcPr>
          <w:p>
            <w:pPr>
              <w:pStyle w:val="0"/>
              <w:jc w:val="center"/>
            </w:pPr>
            <w:r>
              <w:rPr>
                <w:sz w:val="24"/>
              </w:rPr>
              <w:t xml:space="preserve">возрастная группа:</w:t>
            </w:r>
          </w:p>
          <w:p>
            <w:pPr>
              <w:pStyle w:val="0"/>
              <w:jc w:val="center"/>
            </w:pPr>
            <w:r>
              <w:rPr>
                <w:sz w:val="24"/>
              </w:rPr>
              <w:t xml:space="preserve">от 91 дня до 1 года</w:t>
            </w:r>
          </w:p>
        </w:tc>
        <w:tc>
          <w:tcPr>
            <w:tcW w:w="1699" w:type="dxa"/>
          </w:tcPr>
          <w:p>
            <w:pPr>
              <w:pStyle w:val="0"/>
              <w:jc w:val="center"/>
            </w:pPr>
            <w:r>
              <w:rPr>
                <w:sz w:val="24"/>
              </w:rPr>
              <w:t xml:space="preserve">1,5</w:t>
            </w:r>
          </w:p>
        </w:tc>
      </w:tr>
      <w:tr>
        <w:tc>
          <w:tcPr>
            <w:tcW w:w="1114" w:type="dxa"/>
          </w:tcPr>
          <w:p>
            <w:pPr>
              <w:pStyle w:val="0"/>
              <w:jc w:val="center"/>
            </w:pPr>
            <w:r>
              <w:rPr>
                <w:sz w:val="24"/>
              </w:rPr>
              <w:t xml:space="preserve">ds37.010</w:t>
            </w:r>
          </w:p>
        </w:tc>
        <w:tc>
          <w:tcPr>
            <w:tcW w:w="3244" w:type="dxa"/>
          </w:tcPr>
          <w:p>
            <w:pPr>
              <w:pStyle w:val="0"/>
              <w:jc w:val="both"/>
            </w:pPr>
            <w:r>
              <w:rPr>
                <w:sz w:val="24"/>
              </w:rPr>
              <w:t xml:space="preserve">Медицинская реабилитация детей с нарушениями слуха без замены речевого процессора системы кохлеарной имплантации</w:t>
            </w:r>
          </w:p>
        </w:tc>
        <w:tc>
          <w:tcPr>
            <w:tcW w:w="2635" w:type="dxa"/>
          </w:tcPr>
          <w:p>
            <w:pPr>
              <w:pStyle w:val="0"/>
              <w:jc w:val="center"/>
            </w:pPr>
            <w:r>
              <w:rPr>
                <w:sz w:val="24"/>
              </w:rPr>
              <w:t xml:space="preserve">-</w:t>
            </w:r>
          </w:p>
        </w:tc>
        <w:tc>
          <w:tcPr>
            <w:tcW w:w="2635" w:type="dxa"/>
          </w:tcPr>
          <w:p>
            <w:pPr>
              <w:pStyle w:val="0"/>
              <w:jc w:val="center"/>
            </w:pPr>
            <w:r>
              <w:rPr>
                <w:sz w:val="24"/>
              </w:rPr>
              <w:t xml:space="preserve">B05.028.001, B05.046.001</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rbs</w:t>
            </w:r>
          </w:p>
        </w:tc>
        <w:tc>
          <w:tcPr>
            <w:tcW w:w="1699" w:type="dxa"/>
          </w:tcPr>
          <w:p>
            <w:pPr>
              <w:pStyle w:val="0"/>
              <w:jc w:val="center"/>
            </w:pPr>
            <w:r>
              <w:rPr>
                <w:sz w:val="24"/>
              </w:rPr>
              <w:t xml:space="preserve">1,8</w:t>
            </w:r>
          </w:p>
        </w:tc>
      </w:tr>
      <w:tr>
        <w:tc>
          <w:tcPr>
            <w:tcW w:w="1114" w:type="dxa"/>
          </w:tcPr>
          <w:p>
            <w:pPr>
              <w:pStyle w:val="0"/>
              <w:jc w:val="center"/>
            </w:pPr>
            <w:r>
              <w:rPr>
                <w:sz w:val="24"/>
              </w:rPr>
              <w:t xml:space="preserve">ds37.011</w:t>
            </w:r>
          </w:p>
        </w:tc>
        <w:tc>
          <w:tcPr>
            <w:tcW w:w="3244" w:type="dxa"/>
          </w:tcPr>
          <w:p>
            <w:pPr>
              <w:pStyle w:val="0"/>
              <w:jc w:val="both"/>
            </w:pPr>
            <w:r>
              <w:rPr>
                <w:sz w:val="24"/>
              </w:rPr>
              <w:t xml:space="preserve">Медицинская реабилитация детей с поражениями центральной нервной системы</w:t>
            </w:r>
          </w:p>
        </w:tc>
        <w:tc>
          <w:tcPr>
            <w:tcW w:w="2635" w:type="dxa"/>
          </w:tcPr>
          <w:p>
            <w:pPr>
              <w:pStyle w:val="0"/>
              <w:jc w:val="center"/>
            </w:pPr>
            <w:r>
              <w:rPr>
                <w:sz w:val="24"/>
              </w:rPr>
              <w:t xml:space="preserve">-</w:t>
            </w:r>
          </w:p>
        </w:tc>
        <w:tc>
          <w:tcPr>
            <w:tcW w:w="2635" w:type="dxa"/>
          </w:tcPr>
          <w:p>
            <w:pPr>
              <w:pStyle w:val="0"/>
              <w:jc w:val="center"/>
            </w:pPr>
            <w:r>
              <w:rPr>
                <w:sz w:val="24"/>
              </w:rPr>
              <w:t xml:space="preserve">B05.023.002.001, B05.023.003</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2,75</w:t>
            </w:r>
          </w:p>
        </w:tc>
      </w:tr>
      <w:tr>
        <w:tc>
          <w:tcPr>
            <w:tcW w:w="1114" w:type="dxa"/>
          </w:tcPr>
          <w:p>
            <w:pPr>
              <w:pStyle w:val="0"/>
              <w:jc w:val="center"/>
            </w:pPr>
            <w:r>
              <w:rPr>
                <w:sz w:val="24"/>
              </w:rPr>
              <w:t xml:space="preserve">ds37.012</w:t>
            </w:r>
          </w:p>
        </w:tc>
        <w:tc>
          <w:tcPr>
            <w:tcW w:w="3244" w:type="dxa"/>
          </w:tcPr>
          <w:p>
            <w:pPr>
              <w:pStyle w:val="0"/>
              <w:jc w:val="both"/>
            </w:pPr>
            <w:r>
              <w:rPr>
                <w:sz w:val="24"/>
              </w:rPr>
              <w:t xml:space="preserve">Медицинская реабилитация детей после хирургической коррекции врожденных пороков развития органов и систем</w:t>
            </w:r>
          </w:p>
        </w:tc>
        <w:tc>
          <w:tcPr>
            <w:tcW w:w="2635" w:type="dxa"/>
          </w:tcPr>
          <w:p>
            <w:pPr>
              <w:pStyle w:val="0"/>
              <w:jc w:val="center"/>
            </w:pPr>
            <w:r>
              <w:rPr>
                <w:sz w:val="24"/>
              </w:rPr>
              <w:t xml:space="preserve">-</w:t>
            </w:r>
          </w:p>
        </w:tc>
        <w:tc>
          <w:tcPr>
            <w:tcW w:w="2635" w:type="dxa"/>
          </w:tcPr>
          <w:p>
            <w:pPr>
              <w:pStyle w:val="0"/>
              <w:jc w:val="center"/>
            </w:pPr>
            <w:r>
              <w:rPr>
                <w:sz w:val="24"/>
              </w:rPr>
              <w:t xml:space="preserve">B05.057.011</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699" w:type="dxa"/>
          </w:tcPr>
          <w:p>
            <w:pPr>
              <w:pStyle w:val="0"/>
              <w:jc w:val="center"/>
            </w:pPr>
            <w:r>
              <w:rPr>
                <w:sz w:val="24"/>
              </w:rPr>
              <w:t xml:space="preserve">2,35</w:t>
            </w:r>
          </w:p>
        </w:tc>
      </w:tr>
      <w:tr>
        <w:tc>
          <w:tcPr>
            <w:tcW w:w="1114" w:type="dxa"/>
          </w:tcPr>
          <w:p>
            <w:pPr>
              <w:pStyle w:val="0"/>
              <w:jc w:val="center"/>
            </w:pPr>
            <w:r>
              <w:rPr>
                <w:sz w:val="24"/>
              </w:rPr>
              <w:t xml:space="preserve">ds37.013</w:t>
            </w:r>
          </w:p>
        </w:tc>
        <w:tc>
          <w:tcPr>
            <w:tcW w:w="3244" w:type="dxa"/>
          </w:tcPr>
          <w:p>
            <w:pPr>
              <w:pStyle w:val="0"/>
              <w:jc w:val="both"/>
            </w:pPr>
            <w:r>
              <w:rPr>
                <w:sz w:val="24"/>
              </w:rPr>
              <w:t xml:space="preserve">Медицинская реабилитация после онкоортопедических операций</w:t>
            </w:r>
          </w:p>
        </w:tc>
        <w:tc>
          <w:tcPr>
            <w:tcW w:w="2635" w:type="dxa"/>
          </w:tcPr>
          <w:p>
            <w:pPr>
              <w:pStyle w:val="0"/>
              <w:jc w:val="center"/>
            </w:pPr>
            <w:r>
              <w:rPr>
                <w:sz w:val="24"/>
              </w:rPr>
              <w:t xml:space="preserve">C40, C40.0, C40.1, C40.2, C40.3, C40.8, C40.9, C41, C41.0, C41.1, C41.2, C41.3, C41.4, C41.8, C41.9, C79.5</w:t>
            </w:r>
          </w:p>
        </w:tc>
        <w:tc>
          <w:tcPr>
            <w:tcW w:w="2635" w:type="dxa"/>
          </w:tcPr>
          <w:p>
            <w:pPr>
              <w:pStyle w:val="0"/>
              <w:jc w:val="center"/>
            </w:pPr>
            <w:r>
              <w:rPr>
                <w:sz w:val="24"/>
              </w:rPr>
              <w:t xml:space="preserve">B05.027.001</w:t>
            </w:r>
          </w:p>
        </w:tc>
        <w:tc>
          <w:tcPr>
            <w:tcW w:w="2239" w:type="dxa"/>
          </w:tcPr>
          <w:p>
            <w:pPr>
              <w:pStyle w:val="0"/>
              <w:jc w:val="center"/>
            </w:pPr>
            <w:r>
              <w:rPr>
                <w:sz w:val="24"/>
              </w:rPr>
              <w:t xml:space="preserve">-</w:t>
            </w:r>
          </w:p>
        </w:tc>
        <w:tc>
          <w:tcPr>
            <w:tcW w:w="1699" w:type="dxa"/>
          </w:tcPr>
          <w:p>
            <w:pPr>
              <w:pStyle w:val="0"/>
              <w:jc w:val="center"/>
            </w:pPr>
            <w:r>
              <w:rPr>
                <w:sz w:val="24"/>
              </w:rPr>
              <w:t xml:space="preserve">1,76</w:t>
            </w:r>
          </w:p>
        </w:tc>
      </w:tr>
      <w:tr>
        <w:tc>
          <w:tcPr>
            <w:tcW w:w="1114" w:type="dxa"/>
          </w:tcPr>
          <w:p>
            <w:pPr>
              <w:pStyle w:val="0"/>
              <w:jc w:val="center"/>
            </w:pPr>
            <w:r>
              <w:rPr>
                <w:sz w:val="24"/>
              </w:rPr>
              <w:t xml:space="preserve">ds37.014</w:t>
            </w:r>
          </w:p>
        </w:tc>
        <w:tc>
          <w:tcPr>
            <w:tcW w:w="3244" w:type="dxa"/>
          </w:tcPr>
          <w:p>
            <w:pPr>
              <w:pStyle w:val="0"/>
              <w:jc w:val="both"/>
            </w:pPr>
            <w:r>
              <w:rPr>
                <w:sz w:val="24"/>
              </w:rPr>
              <w:t xml:space="preserve">Медицинская реабилитация по поводу постмастэктомического синдрома в онкологии</w:t>
            </w:r>
          </w:p>
        </w:tc>
        <w:tc>
          <w:tcPr>
            <w:tcW w:w="2635" w:type="dxa"/>
          </w:tcPr>
          <w:p>
            <w:pPr>
              <w:pStyle w:val="0"/>
              <w:jc w:val="center"/>
            </w:pPr>
            <w:r>
              <w:rPr>
                <w:sz w:val="24"/>
              </w:rPr>
              <w:t xml:space="preserve">C50, C50.0, C50.1, C50.2, C50.3, C50.4, C50.5, C50.6, C50.8, C50.9</w:t>
            </w:r>
          </w:p>
        </w:tc>
        <w:tc>
          <w:tcPr>
            <w:tcW w:w="2635" w:type="dxa"/>
          </w:tcPr>
          <w:p>
            <w:pPr>
              <w:pStyle w:val="0"/>
              <w:jc w:val="center"/>
            </w:pPr>
            <w:r>
              <w:rPr>
                <w:sz w:val="24"/>
              </w:rPr>
              <w:t xml:space="preserve">B05.027.001</w:t>
            </w:r>
          </w:p>
        </w:tc>
        <w:tc>
          <w:tcPr>
            <w:tcW w:w="2239" w:type="dxa"/>
          </w:tcPr>
          <w:p>
            <w:pPr>
              <w:pStyle w:val="0"/>
              <w:jc w:val="center"/>
            </w:pPr>
            <w:r>
              <w:rPr>
                <w:sz w:val="24"/>
              </w:rPr>
              <w:t xml:space="preserve">-</w:t>
            </w:r>
          </w:p>
        </w:tc>
        <w:tc>
          <w:tcPr>
            <w:tcW w:w="1699" w:type="dxa"/>
          </w:tcPr>
          <w:p>
            <w:pPr>
              <w:pStyle w:val="0"/>
              <w:jc w:val="center"/>
            </w:pPr>
            <w:r>
              <w:rPr>
                <w:sz w:val="24"/>
              </w:rPr>
              <w:t xml:space="preserve">1,51</w:t>
            </w:r>
          </w:p>
        </w:tc>
      </w:tr>
      <w:tr>
        <w:tc>
          <w:tcPr>
            <w:tcW w:w="1114" w:type="dxa"/>
          </w:tcPr>
          <w:p>
            <w:pPr>
              <w:pStyle w:val="0"/>
              <w:jc w:val="center"/>
            </w:pPr>
            <w:r>
              <w:rPr>
                <w:sz w:val="24"/>
              </w:rPr>
              <w:t xml:space="preserve">ds37.015</w:t>
            </w:r>
          </w:p>
        </w:tc>
        <w:tc>
          <w:tcPr>
            <w:tcW w:w="3244" w:type="dxa"/>
          </w:tcPr>
          <w:p>
            <w:pPr>
              <w:pStyle w:val="0"/>
              <w:jc w:val="both"/>
            </w:pPr>
            <w:r>
              <w:rPr>
                <w:sz w:val="24"/>
              </w:rPr>
              <w:t xml:space="preserve">Медицинская реабилитация после перенесенной коронавирусной инфекции COVID-19 (2 балла по шкале реабилитационной маршрутизации)</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rb2cov</w:t>
            </w:r>
          </w:p>
        </w:tc>
        <w:tc>
          <w:tcPr>
            <w:tcW w:w="1699" w:type="dxa"/>
          </w:tcPr>
          <w:p>
            <w:pPr>
              <w:pStyle w:val="0"/>
              <w:jc w:val="center"/>
            </w:pPr>
            <w:r>
              <w:rPr>
                <w:sz w:val="24"/>
              </w:rPr>
              <w:t xml:space="preserve">1</w:t>
            </w:r>
          </w:p>
        </w:tc>
      </w:tr>
      <w:tr>
        <w:tc>
          <w:tcPr>
            <w:tcW w:w="1114" w:type="dxa"/>
          </w:tcPr>
          <w:p>
            <w:pPr>
              <w:pStyle w:val="0"/>
              <w:jc w:val="center"/>
            </w:pPr>
            <w:r>
              <w:rPr>
                <w:sz w:val="24"/>
              </w:rPr>
              <w:t xml:space="preserve">ds37.016</w:t>
            </w:r>
          </w:p>
        </w:tc>
        <w:tc>
          <w:tcPr>
            <w:tcW w:w="3244" w:type="dxa"/>
          </w:tcPr>
          <w:p>
            <w:pPr>
              <w:pStyle w:val="0"/>
              <w:jc w:val="both"/>
            </w:pPr>
            <w:r>
              <w:rPr>
                <w:sz w:val="24"/>
              </w:rPr>
              <w:t xml:space="preserve">Медицинская реабилитация после перенесенной коронавирусной инфекции COVID-19 (3 балла по шкале реабилитационной маршрутизации)</w:t>
            </w:r>
          </w:p>
        </w:tc>
        <w:tc>
          <w:tcPr>
            <w:tcW w:w="2635" w:type="dxa"/>
          </w:tcPr>
          <w:p>
            <w:pPr>
              <w:pStyle w:val="0"/>
              <w:jc w:val="center"/>
            </w:pPr>
            <w:r>
              <w:rPr>
                <w:sz w:val="24"/>
              </w:rPr>
              <w:t xml:space="preserve">-</w:t>
            </w:r>
          </w:p>
        </w:tc>
        <w:tc>
          <w:tcPr>
            <w:tcW w:w="2635" w:type="dxa"/>
          </w:tcPr>
          <w:p>
            <w:pPr>
              <w:pStyle w:val="0"/>
              <w:jc w:val="center"/>
            </w:pPr>
            <w:r>
              <w:rPr>
                <w:sz w:val="24"/>
              </w:rPr>
              <w:t xml:space="preserve">-</w:t>
            </w:r>
          </w:p>
        </w:tc>
        <w:tc>
          <w:tcPr>
            <w:tcW w:w="2239" w:type="dxa"/>
          </w:tcPr>
          <w:p>
            <w:pPr>
              <w:pStyle w:val="0"/>
              <w:jc w:val="center"/>
            </w:pPr>
            <w:r>
              <w:rPr>
                <w:sz w:val="24"/>
              </w:rPr>
              <w:t xml:space="preserve">иной классификационный критерий: rb3cov</w:t>
            </w:r>
          </w:p>
        </w:tc>
        <w:tc>
          <w:tcPr>
            <w:tcW w:w="1699" w:type="dxa"/>
          </w:tcPr>
          <w:p>
            <w:pPr>
              <w:pStyle w:val="0"/>
              <w:jc w:val="center"/>
            </w:pPr>
            <w:r>
              <w:rPr>
                <w:sz w:val="24"/>
              </w:rPr>
              <w:t xml:space="preserve">1,4</w:t>
            </w:r>
          </w:p>
        </w:tc>
      </w:tr>
      <w:tr>
        <w:tc>
          <w:tcPr>
            <w:tcW w:w="1114" w:type="dxa"/>
          </w:tcPr>
          <w:p>
            <w:pPr>
              <w:pStyle w:val="0"/>
              <w:jc w:val="center"/>
            </w:pPr>
            <w:r>
              <w:rPr>
                <w:sz w:val="24"/>
              </w:rPr>
              <w:t xml:space="preserve">ds37.017</w:t>
            </w:r>
          </w:p>
        </w:tc>
        <w:tc>
          <w:tcPr>
            <w:tcW w:w="3244" w:type="dxa"/>
          </w:tcPr>
          <w:p>
            <w:pPr>
              <w:pStyle w:val="0"/>
              <w:jc w:val="both"/>
            </w:pPr>
            <w:r>
              <w:rPr>
                <w:sz w:val="24"/>
              </w:rPr>
              <w:t xml:space="preserve">Медицинская реабилитация в детском нейрореабилитационном отделении в медицинской организации 4 группы</w:t>
            </w:r>
          </w:p>
        </w:tc>
        <w:tc>
          <w:tcPr>
            <w:tcW w:w="2635" w:type="dxa"/>
          </w:tcPr>
          <w:p>
            <w:pPr>
              <w:pStyle w:val="0"/>
              <w:jc w:val="center"/>
            </w:pPr>
            <w:r>
              <w:rPr>
                <w:sz w:val="24"/>
              </w:rPr>
              <w:t xml:space="preserve">-</w:t>
            </w:r>
          </w:p>
        </w:tc>
        <w:tc>
          <w:tcPr>
            <w:tcW w:w="2635" w:type="dxa"/>
          </w:tcPr>
          <w:p>
            <w:pPr>
              <w:pStyle w:val="0"/>
              <w:jc w:val="center"/>
            </w:pPr>
            <w:r>
              <w:rPr>
                <w:sz w:val="24"/>
              </w:rPr>
              <w:t xml:space="preserve">B05.023.001, B05.023.002, B05.023.002.001, B05.023.002.002, B05.023.003, B05.024.001, B05.024.002, B05.024.003</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ykur3bd12d21, ykur3brobd12d21, ykur3d12d21, ykur3robd12d21</w:t>
            </w:r>
          </w:p>
        </w:tc>
        <w:tc>
          <w:tcPr>
            <w:tcW w:w="1699" w:type="dxa"/>
          </w:tcPr>
          <w:p>
            <w:pPr>
              <w:pStyle w:val="0"/>
              <w:jc w:val="center"/>
            </w:pPr>
            <w:r>
              <w:rPr>
                <w:sz w:val="24"/>
              </w:rPr>
              <w:t xml:space="preserve">3,71</w:t>
            </w:r>
          </w:p>
        </w:tc>
      </w:tr>
      <w:tr>
        <w:tc>
          <w:tcPr>
            <w:tcW w:w="1114" w:type="dxa"/>
          </w:tcPr>
          <w:p>
            <w:pPr>
              <w:pStyle w:val="0"/>
              <w:jc w:val="center"/>
            </w:pPr>
            <w:r>
              <w:rPr>
                <w:sz w:val="24"/>
              </w:rPr>
              <w:t xml:space="preserve">ds37.018</w:t>
            </w:r>
          </w:p>
        </w:tc>
        <w:tc>
          <w:tcPr>
            <w:tcW w:w="3244" w:type="dxa"/>
          </w:tcPr>
          <w:p>
            <w:pPr>
              <w:pStyle w:val="0"/>
              <w:jc w:val="both"/>
            </w:pPr>
            <w:r>
              <w:rPr>
                <w:sz w:val="24"/>
              </w:rPr>
              <w:t xml:space="preserve">Медицинская реабилитация в детском соматическом реабилитационном отделении в медицинской организации 4 группы</w:t>
            </w:r>
          </w:p>
        </w:tc>
        <w:tc>
          <w:tcPr>
            <w:tcW w:w="2635" w:type="dxa"/>
          </w:tcPr>
          <w:p>
            <w:pPr>
              <w:pStyle w:val="0"/>
              <w:jc w:val="center"/>
            </w:pPr>
            <w:r>
              <w:rPr>
                <w:sz w:val="24"/>
              </w:rPr>
              <w:t xml:space="preserve">-</w:t>
            </w:r>
          </w:p>
        </w:tc>
        <w:tc>
          <w:tcPr>
            <w:tcW w:w="2635" w:type="dxa"/>
          </w:tcPr>
          <w:p>
            <w:pPr>
              <w:pStyle w:val="0"/>
              <w:jc w:val="center"/>
            </w:pPr>
            <w:r>
              <w:rPr>
                <w:sz w:val="24"/>
              </w:rPr>
              <w:t xml:space="preserve">B05.001.001, B05.004.001, B05.005.001, B05.008.001, B05.014.002, B05.015.002, B05.027.001, B05.027.002, B05.027.003, B05.028.001, B05.029.001, B05.037.001, B05.043.001, B05.053.001, B05.057.001, B05.057.002, B05.057.003, B05.057.004, B05.057.005, B05.057.006, B05.057.007, B05.058.001, B05.069.002, B05.069.003</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ykur3d12d21</w:t>
            </w:r>
          </w:p>
        </w:tc>
        <w:tc>
          <w:tcPr>
            <w:tcW w:w="1699" w:type="dxa"/>
          </w:tcPr>
          <w:p>
            <w:pPr>
              <w:pStyle w:val="0"/>
              <w:jc w:val="center"/>
            </w:pPr>
            <w:r>
              <w:rPr>
                <w:sz w:val="24"/>
              </w:rPr>
              <w:t xml:space="preserve">2,91</w:t>
            </w:r>
          </w:p>
        </w:tc>
      </w:tr>
      <w:tr>
        <w:tc>
          <w:tcPr>
            <w:tcW w:w="1114" w:type="dxa"/>
          </w:tcPr>
          <w:p>
            <w:pPr>
              <w:pStyle w:val="0"/>
              <w:jc w:val="center"/>
            </w:pPr>
            <w:r>
              <w:rPr>
                <w:sz w:val="24"/>
              </w:rPr>
              <w:t xml:space="preserve">ds37.019</w:t>
            </w:r>
          </w:p>
        </w:tc>
        <w:tc>
          <w:tcPr>
            <w:tcW w:w="3244" w:type="dxa"/>
          </w:tcPr>
          <w:p>
            <w:pPr>
              <w:pStyle w:val="0"/>
              <w:jc w:val="both"/>
            </w:pPr>
            <w:r>
              <w:rPr>
                <w:sz w:val="24"/>
              </w:rPr>
              <w:t xml:space="preserve">Медицинская реабилитация в детском ортопедическом реабилитационном отделении в медицинской организации 4 группы</w:t>
            </w:r>
          </w:p>
        </w:tc>
        <w:tc>
          <w:tcPr>
            <w:tcW w:w="2635" w:type="dxa"/>
          </w:tcPr>
          <w:p>
            <w:pPr>
              <w:pStyle w:val="0"/>
              <w:jc w:val="center"/>
            </w:pPr>
            <w:r>
              <w:rPr>
                <w:sz w:val="24"/>
              </w:rPr>
              <w:t xml:space="preserve">-</w:t>
            </w:r>
          </w:p>
        </w:tc>
        <w:tc>
          <w:tcPr>
            <w:tcW w:w="2635" w:type="dxa"/>
          </w:tcPr>
          <w:p>
            <w:pPr>
              <w:pStyle w:val="0"/>
              <w:jc w:val="center"/>
            </w:pPr>
            <w:r>
              <w:rPr>
                <w:sz w:val="24"/>
              </w:rPr>
              <w:t xml:space="preserve">B05.040.001, B05.050.003, B05.050.004, B05.050.005</w:t>
            </w:r>
          </w:p>
        </w:tc>
        <w:tc>
          <w:tcPr>
            <w:tcW w:w="2239" w:type="dxa"/>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ykur3d12d21, ykur3robd12d21</w:t>
            </w:r>
          </w:p>
        </w:tc>
        <w:tc>
          <w:tcPr>
            <w:tcW w:w="1699" w:type="dxa"/>
          </w:tcPr>
          <w:p>
            <w:pPr>
              <w:pStyle w:val="0"/>
              <w:jc w:val="center"/>
            </w:pPr>
            <w:r>
              <w:rPr>
                <w:sz w:val="24"/>
              </w:rPr>
              <w:t xml:space="preserve">3,4</w:t>
            </w:r>
          </w:p>
        </w:tc>
      </w:tr>
    </w:tbl>
    <w:p>
      <w:pPr>
        <w:sectPr>
          <w:headerReference w:type="default" r:id="rId198"/>
          <w:headerReference w:type="first" r:id="rId198"/>
          <w:footerReference w:type="default" r:id="rId199"/>
          <w:footerReference w:type="first" r:id="rId199"/>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8854" w:name="P8854"/>
    <w:bookmarkEnd w:id="8854"/>
    <w:p>
      <w:pPr>
        <w:pStyle w:val="0"/>
        <w:spacing w:before="240" w:lineRule="auto"/>
        <w:ind w:firstLine="540"/>
        <w:jc w:val="both"/>
      </w:pPr>
      <w:r>
        <w:rPr>
          <w:sz w:val="24"/>
        </w:rPr>
        <w:t xml:space="preserve">&lt;1&gt;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Министерством здравоохранения Российской Федерации.</w:t>
      </w:r>
    </w:p>
    <w:bookmarkStart w:id="8855" w:name="P8855"/>
    <w:bookmarkEnd w:id="8855"/>
    <w:p>
      <w:pPr>
        <w:pStyle w:val="0"/>
        <w:spacing w:before="240" w:lineRule="auto"/>
        <w:ind w:firstLine="540"/>
        <w:jc w:val="both"/>
      </w:pPr>
      <w:r>
        <w:rPr>
          <w:sz w:val="24"/>
        </w:rPr>
        <w:t xml:space="preserve">&lt;2&gt; Значение коэффициентов относительной затратоемкости рассчитано с учетом минимального размера базовой ставки (размера средней стоимости законченного случая лечения, включенного в группу заболеваний, состояний):</w:t>
      </w:r>
    </w:p>
    <w:p>
      <w:pPr>
        <w:pStyle w:val="0"/>
        <w:spacing w:before="240" w:lineRule="auto"/>
        <w:ind w:firstLine="540"/>
        <w:jc w:val="both"/>
      </w:pPr>
      <w:r>
        <w:rPr>
          <w:sz w:val="24"/>
        </w:rPr>
        <w:t xml:space="preserve">в стационарных условиях - 34133,51 рубля;</w:t>
      </w:r>
    </w:p>
    <w:p>
      <w:pPr>
        <w:pStyle w:val="0"/>
        <w:spacing w:before="240" w:lineRule="auto"/>
        <w:ind w:firstLine="540"/>
        <w:jc w:val="both"/>
      </w:pPr>
      <w:r>
        <w:rPr>
          <w:sz w:val="24"/>
        </w:rPr>
        <w:t xml:space="preserve">в условиях дневного стационара - 18545,39 рубля.</w:t>
      </w:r>
    </w:p>
    <w:p>
      <w:pPr>
        <w:pStyle w:val="0"/>
        <w:spacing w:before="240" w:lineRule="auto"/>
        <w:ind w:firstLine="540"/>
        <w:jc w:val="both"/>
      </w:pPr>
      <w:r>
        <w:rPr>
          <w:sz w:val="24"/>
        </w:rPr>
        <w:t xml:space="preserve">Медицинская помощь по отдельным группам заболеваний, состояний оплачивается с применением коэффициента дифференциации и поправочного коэффициента (коэффициента специфики оказания медицинской помощи) к доле заработной платы и прочих расходов в составе тарифа:</w:t>
      </w:r>
    </w:p>
    <w:p>
      <w:pPr>
        <w:pStyle w:val="0"/>
        <w:spacing w:before="240" w:lineRule="auto"/>
        <w:ind w:firstLine="540"/>
        <w:jc w:val="both"/>
      </w:pPr>
      <w:r>
        <w:rPr>
          <w:sz w:val="24"/>
        </w:rPr>
        <w:t xml:space="preserve">а) в стационарных условиях:</w:t>
      </w:r>
    </w:p>
    <w:p>
      <w:pPr>
        <w:pStyle w:val="0"/>
        <w:spacing w:before="240" w:lineRule="auto"/>
        <w:ind w:firstLine="540"/>
        <w:jc w:val="both"/>
      </w:pPr>
      <w:r>
        <w:rPr>
          <w:sz w:val="24"/>
        </w:rPr>
        <w:t xml:space="preserve">слинговые операции при недержании мочи - 30,45 процента;</w:t>
      </w:r>
    </w:p>
    <w:p>
      <w:pPr>
        <w:pStyle w:val="0"/>
        <w:spacing w:before="240" w:lineRule="auto"/>
        <w:ind w:firstLine="540"/>
        <w:jc w:val="both"/>
      </w:pPr>
      <w:r>
        <w:rPr>
          <w:sz w:val="24"/>
        </w:rPr>
        <w:t xml:space="preserve">операции на женских половых органах:</w:t>
      </w:r>
    </w:p>
    <w:p>
      <w:pPr>
        <w:pStyle w:val="0"/>
        <w:spacing w:before="240" w:lineRule="auto"/>
        <w:ind w:firstLine="540"/>
        <w:jc w:val="both"/>
      </w:pPr>
      <w:r>
        <w:rPr>
          <w:sz w:val="24"/>
        </w:rPr>
        <w:t xml:space="preserve">уровень 5 - 38,49 процента;</w:t>
      </w:r>
    </w:p>
    <w:p>
      <w:pPr>
        <w:pStyle w:val="0"/>
        <w:spacing w:before="240" w:lineRule="auto"/>
        <w:ind w:firstLine="540"/>
        <w:jc w:val="both"/>
      </w:pPr>
      <w:r>
        <w:rPr>
          <w:sz w:val="24"/>
        </w:rPr>
        <w:t xml:space="preserve">уровень 6 - 31,98 процента;</w:t>
      </w:r>
    </w:p>
    <w:p>
      <w:pPr>
        <w:pStyle w:val="0"/>
        <w:spacing w:before="240" w:lineRule="auto"/>
        <w:ind w:firstLine="540"/>
        <w:jc w:val="both"/>
      </w:pPr>
      <w:r>
        <w:rPr>
          <w:sz w:val="24"/>
        </w:rPr>
        <w:t xml:space="preserve">уровень 7 - 33,61 процента;</w:t>
      </w:r>
    </w:p>
    <w:p>
      <w:pPr>
        <w:pStyle w:val="0"/>
        <w:spacing w:before="240" w:lineRule="auto"/>
        <w:ind w:firstLine="540"/>
        <w:jc w:val="both"/>
      </w:pPr>
      <w:r>
        <w:rPr>
          <w:sz w:val="24"/>
        </w:rPr>
        <w:t xml:space="preserve">лечение дерматозов с применением наружной терапии - 97,47 процента;</w:t>
      </w:r>
    </w:p>
    <w:p>
      <w:pPr>
        <w:pStyle w:val="0"/>
        <w:spacing w:before="240" w:lineRule="auto"/>
        <w:ind w:firstLine="540"/>
        <w:jc w:val="both"/>
      </w:pPr>
      <w:r>
        <w:rPr>
          <w:sz w:val="24"/>
        </w:rPr>
        <w:t xml:space="preserve">лечение дерматозов с применением наружной терапии, физиотерапии, плазмафереза - 98,49 процента;</w:t>
      </w:r>
    </w:p>
    <w:p>
      <w:pPr>
        <w:pStyle w:val="0"/>
        <w:spacing w:before="240" w:lineRule="auto"/>
        <w:ind w:firstLine="540"/>
        <w:jc w:val="both"/>
      </w:pPr>
      <w:r>
        <w:rPr>
          <w:sz w:val="24"/>
        </w:rPr>
        <w:t xml:space="preserve">лечение дерматозов с применением наружной и системной терапии - 99,04 процента;</w:t>
      </w:r>
    </w:p>
    <w:p>
      <w:pPr>
        <w:pStyle w:val="0"/>
        <w:spacing w:before="240" w:lineRule="auto"/>
        <w:ind w:firstLine="540"/>
        <w:jc w:val="both"/>
      </w:pPr>
      <w:r>
        <w:rPr>
          <w:sz w:val="24"/>
        </w:rPr>
        <w:t xml:space="preserve">лечение дерматозов с применением наружной терапии и фототерапии - 98 процентов;</w:t>
      </w:r>
    </w:p>
    <w:p>
      <w:pPr>
        <w:pStyle w:val="0"/>
        <w:spacing w:before="240" w:lineRule="auto"/>
        <w:ind w:firstLine="540"/>
        <w:jc w:val="both"/>
      </w:pPr>
      <w:r>
        <w:rPr>
          <w:sz w:val="24"/>
        </w:rPr>
        <w:t xml:space="preserve">операции на почке и мочевыделительной системе, дети (уровень 7) - 16,23 процента;</w:t>
      </w:r>
    </w:p>
    <w:p>
      <w:pPr>
        <w:pStyle w:val="0"/>
        <w:spacing w:before="240" w:lineRule="auto"/>
        <w:ind w:firstLine="540"/>
        <w:jc w:val="both"/>
      </w:pPr>
      <w:r>
        <w:rPr>
          <w:sz w:val="24"/>
        </w:rPr>
        <w:t xml:space="preserve">другие операции на органах брюшной полости, дети - 32,42 процента;</w:t>
      </w:r>
    </w:p>
    <w:p>
      <w:pPr>
        <w:pStyle w:val="0"/>
        <w:spacing w:before="240" w:lineRule="auto"/>
        <w:ind w:firstLine="540"/>
        <w:jc w:val="both"/>
      </w:pPr>
      <w:r>
        <w:rPr>
          <w:sz w:val="24"/>
        </w:rPr>
        <w:t xml:space="preserve">кишечные инфекции, взрослые - 82,02 процента;</w:t>
      </w:r>
    </w:p>
    <w:p>
      <w:pPr>
        <w:pStyle w:val="0"/>
        <w:spacing w:before="240" w:lineRule="auto"/>
        <w:ind w:firstLine="540"/>
        <w:jc w:val="both"/>
      </w:pPr>
      <w:r>
        <w:rPr>
          <w:sz w:val="24"/>
        </w:rPr>
        <w:t xml:space="preserve">кишечные инфекции, дети - 86,34 процента;</w:t>
      </w:r>
    </w:p>
    <w:p>
      <w:pPr>
        <w:pStyle w:val="0"/>
        <w:spacing w:before="240" w:lineRule="auto"/>
        <w:ind w:firstLine="540"/>
        <w:jc w:val="both"/>
      </w:pPr>
      <w:r>
        <w:rPr>
          <w:sz w:val="24"/>
        </w:rPr>
        <w:t xml:space="preserve">новая коронавирусная инфекция COVID-19:</w:t>
      </w:r>
    </w:p>
    <w:p>
      <w:pPr>
        <w:pStyle w:val="0"/>
        <w:spacing w:before="240" w:lineRule="auto"/>
        <w:ind w:firstLine="540"/>
        <w:jc w:val="both"/>
      </w:pPr>
      <w:r>
        <w:rPr>
          <w:sz w:val="24"/>
        </w:rPr>
        <w:t xml:space="preserve">уровень 1 - 91,12 процента;</w:t>
      </w:r>
    </w:p>
    <w:p>
      <w:pPr>
        <w:pStyle w:val="0"/>
        <w:spacing w:before="240" w:lineRule="auto"/>
        <w:ind w:firstLine="540"/>
        <w:jc w:val="both"/>
      </w:pPr>
      <w:r>
        <w:rPr>
          <w:sz w:val="24"/>
        </w:rPr>
        <w:t xml:space="preserve">уровень 2 - 61,3 процента;</w:t>
      </w:r>
    </w:p>
    <w:p>
      <w:pPr>
        <w:pStyle w:val="0"/>
        <w:spacing w:before="240" w:lineRule="auto"/>
        <w:ind w:firstLine="540"/>
        <w:jc w:val="both"/>
      </w:pPr>
      <w:r>
        <w:rPr>
          <w:sz w:val="24"/>
        </w:rPr>
        <w:t xml:space="preserve">уровень 3 - 63,24 процента;</w:t>
      </w:r>
    </w:p>
    <w:p>
      <w:pPr>
        <w:pStyle w:val="0"/>
        <w:spacing w:before="240" w:lineRule="auto"/>
        <w:ind w:firstLine="540"/>
        <w:jc w:val="both"/>
      </w:pPr>
      <w:r>
        <w:rPr>
          <w:sz w:val="24"/>
        </w:rPr>
        <w:t xml:space="preserve">уровень 4 - 77,63 процента;</w:t>
      </w:r>
    </w:p>
    <w:p>
      <w:pPr>
        <w:pStyle w:val="0"/>
        <w:spacing w:before="240" w:lineRule="auto"/>
        <w:ind w:firstLine="540"/>
        <w:jc w:val="both"/>
      </w:pPr>
      <w:r>
        <w:rPr>
          <w:sz w:val="24"/>
        </w:rPr>
        <w:t xml:space="preserve">операции на кишечнике и анальной области (уровень 4) - 33,32 процента;</w:t>
      </w:r>
    </w:p>
    <w:p>
      <w:pPr>
        <w:pStyle w:val="0"/>
        <w:spacing w:before="240" w:lineRule="auto"/>
        <w:ind w:firstLine="540"/>
        <w:jc w:val="both"/>
      </w:pPr>
      <w:r>
        <w:rPr>
          <w:sz w:val="24"/>
        </w:rPr>
        <w:t xml:space="preserve">неврологические заболевания, лечение с применением ботулотоксина (уровень 1) - 34,31 процента;</w:t>
      </w:r>
    </w:p>
    <w:p>
      <w:pPr>
        <w:pStyle w:val="0"/>
        <w:spacing w:before="240" w:lineRule="auto"/>
        <w:ind w:firstLine="540"/>
        <w:jc w:val="both"/>
      </w:pPr>
      <w:r>
        <w:rPr>
          <w:sz w:val="24"/>
        </w:rPr>
        <w:t xml:space="preserve">неврологические заболевания, лечение с применением ботулотоксина (уровень 2) - 24,79 процента;</w:t>
      </w:r>
    </w:p>
    <w:p>
      <w:pPr>
        <w:pStyle w:val="0"/>
        <w:spacing w:before="240" w:lineRule="auto"/>
        <w:ind w:firstLine="540"/>
        <w:jc w:val="both"/>
      </w:pPr>
      <w:r>
        <w:rPr>
          <w:sz w:val="24"/>
        </w:rPr>
        <w:t xml:space="preserve">транзиторные ишемические приступы, сосудистые мозговые синдромы - 70,2 процента;</w:t>
      </w:r>
    </w:p>
    <w:p>
      <w:pPr>
        <w:pStyle w:val="0"/>
        <w:spacing w:before="240" w:lineRule="auto"/>
        <w:ind w:firstLine="540"/>
        <w:jc w:val="both"/>
      </w:pPr>
      <w:r>
        <w:rPr>
          <w:sz w:val="24"/>
        </w:rPr>
        <w:t xml:space="preserve">инфаркт мозга (уровень 1) - 88,73 процента;</w:t>
      </w:r>
    </w:p>
    <w:p>
      <w:pPr>
        <w:pStyle w:val="0"/>
        <w:spacing w:before="240" w:lineRule="auto"/>
        <w:ind w:firstLine="540"/>
        <w:jc w:val="both"/>
      </w:pPr>
      <w:r>
        <w:rPr>
          <w:sz w:val="24"/>
        </w:rPr>
        <w:t xml:space="preserve">инфаркт мозга (уровень 2) - 73,42 процента;</w:t>
      </w:r>
    </w:p>
    <w:p>
      <w:pPr>
        <w:pStyle w:val="0"/>
        <w:spacing w:before="240" w:lineRule="auto"/>
        <w:ind w:firstLine="540"/>
        <w:jc w:val="both"/>
      </w:pPr>
      <w:r>
        <w:rPr>
          <w:sz w:val="24"/>
        </w:rPr>
        <w:t xml:space="preserve">инфаркт мозга (уровень 3) - 81,66 процента;</w:t>
      </w:r>
    </w:p>
    <w:p>
      <w:pPr>
        <w:pStyle w:val="0"/>
        <w:spacing w:before="240" w:lineRule="auto"/>
        <w:ind w:firstLine="540"/>
        <w:jc w:val="both"/>
      </w:pPr>
      <w:r>
        <w:rPr>
          <w:sz w:val="24"/>
        </w:rPr>
        <w:t xml:space="preserve">диагностика и лечение сложных неврологических заболеваний - 73,05 процента;</w:t>
      </w:r>
    </w:p>
    <w:p>
      <w:pPr>
        <w:pStyle w:val="0"/>
        <w:spacing w:before="240" w:lineRule="auto"/>
        <w:ind w:firstLine="540"/>
        <w:jc w:val="both"/>
      </w:pPr>
      <w:r>
        <w:rPr>
          <w:sz w:val="24"/>
        </w:rPr>
        <w:t xml:space="preserve">плазмаферез при неврологических заболеваниях - 88,54 процента;</w:t>
      </w:r>
    </w:p>
    <w:p>
      <w:pPr>
        <w:pStyle w:val="0"/>
        <w:spacing w:before="240" w:lineRule="auto"/>
        <w:ind w:firstLine="540"/>
        <w:jc w:val="both"/>
      </w:pPr>
      <w:r>
        <w:rPr>
          <w:sz w:val="24"/>
        </w:rPr>
        <w:t xml:space="preserve">комплексное лечение неврологических заболеваний с применением препаратов высокодозного иммуноглобулина - 5,18 процента;</w:t>
      </w:r>
    </w:p>
    <w:p>
      <w:pPr>
        <w:pStyle w:val="0"/>
        <w:spacing w:before="240" w:lineRule="auto"/>
        <w:ind w:firstLine="540"/>
        <w:jc w:val="both"/>
      </w:pPr>
      <w:r>
        <w:rPr>
          <w:sz w:val="24"/>
        </w:rPr>
        <w:t xml:space="preserve">лечение новорожденных с тяжелой патологией с применением аппаратных методов поддержки или замещения витальных функций - 81,97 процента;</w:t>
      </w:r>
    </w:p>
    <w:p>
      <w:pPr>
        <w:pStyle w:val="0"/>
        <w:spacing w:before="240" w:lineRule="auto"/>
        <w:ind w:firstLine="540"/>
        <w:jc w:val="both"/>
      </w:pPr>
      <w:r>
        <w:rPr>
          <w:sz w:val="24"/>
        </w:rPr>
        <w:t xml:space="preserve">прочие операции при злокачественных новообразованиях:</w:t>
      </w:r>
    </w:p>
    <w:p>
      <w:pPr>
        <w:pStyle w:val="0"/>
        <w:spacing w:before="240" w:lineRule="auto"/>
        <w:ind w:firstLine="540"/>
        <w:jc w:val="both"/>
      </w:pPr>
      <w:r>
        <w:rPr>
          <w:sz w:val="24"/>
        </w:rPr>
        <w:t xml:space="preserve">уровень 1 - 28,13 процента;</w:t>
      </w:r>
    </w:p>
    <w:p>
      <w:pPr>
        <w:pStyle w:val="0"/>
        <w:spacing w:before="240" w:lineRule="auto"/>
        <w:ind w:firstLine="540"/>
        <w:jc w:val="both"/>
      </w:pPr>
      <w:r>
        <w:rPr>
          <w:sz w:val="24"/>
        </w:rPr>
        <w:t xml:space="preserve">уровень 2 - 39,56 процента;</w:t>
      </w:r>
    </w:p>
    <w:p>
      <w:pPr>
        <w:pStyle w:val="0"/>
        <w:spacing w:before="240" w:lineRule="auto"/>
        <w:ind w:firstLine="540"/>
        <w:jc w:val="both"/>
      </w:pPr>
      <w:r>
        <w:rPr>
          <w:sz w:val="24"/>
        </w:rPr>
        <w:t xml:space="preserve">лекарственная терапия при злокачественных новообразованиях (кроме лимфоидной и кроветворной тканей):</w:t>
      </w:r>
    </w:p>
    <w:p>
      <w:pPr>
        <w:pStyle w:val="0"/>
        <w:spacing w:before="240" w:lineRule="auto"/>
        <w:ind w:firstLine="540"/>
        <w:jc w:val="both"/>
      </w:pPr>
      <w:r>
        <w:rPr>
          <w:sz w:val="24"/>
        </w:rPr>
        <w:t xml:space="preserve">уровень 1 - 67,31 процента;</w:t>
      </w:r>
    </w:p>
    <w:p>
      <w:pPr>
        <w:pStyle w:val="0"/>
        <w:spacing w:before="240" w:lineRule="auto"/>
        <w:ind w:firstLine="540"/>
        <w:jc w:val="both"/>
      </w:pPr>
      <w:r>
        <w:rPr>
          <w:sz w:val="24"/>
        </w:rPr>
        <w:t xml:space="preserve">уровень 2 - 47,58 процента;</w:t>
      </w:r>
    </w:p>
    <w:p>
      <w:pPr>
        <w:pStyle w:val="0"/>
        <w:spacing w:before="240" w:lineRule="auto"/>
        <w:ind w:firstLine="540"/>
        <w:jc w:val="both"/>
      </w:pPr>
      <w:r>
        <w:rPr>
          <w:sz w:val="24"/>
        </w:rPr>
        <w:t xml:space="preserve">уровень 3 - 44,42 процента;</w:t>
      </w:r>
    </w:p>
    <w:p>
      <w:pPr>
        <w:pStyle w:val="0"/>
        <w:spacing w:before="240" w:lineRule="auto"/>
        <w:ind w:firstLine="540"/>
        <w:jc w:val="both"/>
      </w:pPr>
      <w:r>
        <w:rPr>
          <w:sz w:val="24"/>
        </w:rPr>
        <w:t xml:space="preserve">уровень 4 - 26,69 процента;</w:t>
      </w:r>
    </w:p>
    <w:p>
      <w:pPr>
        <w:pStyle w:val="0"/>
        <w:spacing w:before="240" w:lineRule="auto"/>
        <w:ind w:firstLine="540"/>
        <w:jc w:val="both"/>
      </w:pPr>
      <w:r>
        <w:rPr>
          <w:sz w:val="24"/>
        </w:rPr>
        <w:t xml:space="preserve">уровень 5 - 25,89 процента;</w:t>
      </w:r>
    </w:p>
    <w:p>
      <w:pPr>
        <w:pStyle w:val="0"/>
        <w:spacing w:before="240" w:lineRule="auto"/>
        <w:ind w:firstLine="540"/>
        <w:jc w:val="both"/>
      </w:pPr>
      <w:r>
        <w:rPr>
          <w:sz w:val="24"/>
        </w:rPr>
        <w:t xml:space="preserve">уровень 6 - 11,09 процента;</w:t>
      </w:r>
    </w:p>
    <w:p>
      <w:pPr>
        <w:pStyle w:val="0"/>
        <w:spacing w:before="240" w:lineRule="auto"/>
        <w:ind w:firstLine="540"/>
        <w:jc w:val="both"/>
      </w:pPr>
      <w:r>
        <w:rPr>
          <w:sz w:val="24"/>
        </w:rPr>
        <w:t xml:space="preserve">уровень 7 - 12,11 процента;</w:t>
      </w:r>
    </w:p>
    <w:p>
      <w:pPr>
        <w:pStyle w:val="0"/>
        <w:spacing w:before="240" w:lineRule="auto"/>
        <w:ind w:firstLine="540"/>
        <w:jc w:val="both"/>
      </w:pPr>
      <w:r>
        <w:rPr>
          <w:sz w:val="24"/>
        </w:rPr>
        <w:t xml:space="preserve">уровень 8 - 12,9 процента;</w:t>
      </w:r>
    </w:p>
    <w:p>
      <w:pPr>
        <w:pStyle w:val="0"/>
        <w:spacing w:before="240" w:lineRule="auto"/>
        <w:ind w:firstLine="540"/>
        <w:jc w:val="both"/>
      </w:pPr>
      <w:r>
        <w:rPr>
          <w:sz w:val="24"/>
        </w:rPr>
        <w:t xml:space="preserve">уровень 9 - 7,62 процента;</w:t>
      </w:r>
    </w:p>
    <w:p>
      <w:pPr>
        <w:pStyle w:val="0"/>
        <w:spacing w:before="240" w:lineRule="auto"/>
        <w:ind w:firstLine="540"/>
        <w:jc w:val="both"/>
      </w:pPr>
      <w:r>
        <w:rPr>
          <w:sz w:val="24"/>
        </w:rPr>
        <w:t xml:space="preserve">уровень 10 - 4,13 процента;</w:t>
      </w:r>
    </w:p>
    <w:p>
      <w:pPr>
        <w:pStyle w:val="0"/>
        <w:spacing w:before="240" w:lineRule="auto"/>
        <w:ind w:firstLine="540"/>
        <w:jc w:val="both"/>
      </w:pPr>
      <w:r>
        <w:rPr>
          <w:sz w:val="24"/>
        </w:rPr>
        <w:t xml:space="preserve">уровень 11 - 3,87 процента;</w:t>
      </w:r>
    </w:p>
    <w:p>
      <w:pPr>
        <w:pStyle w:val="0"/>
        <w:spacing w:before="240" w:lineRule="auto"/>
        <w:ind w:firstLine="540"/>
        <w:jc w:val="both"/>
      </w:pPr>
      <w:r>
        <w:rPr>
          <w:sz w:val="24"/>
        </w:rPr>
        <w:t xml:space="preserve">уровень 12 - 3,75 процента;</w:t>
      </w:r>
    </w:p>
    <w:p>
      <w:pPr>
        <w:pStyle w:val="0"/>
        <w:spacing w:before="240" w:lineRule="auto"/>
        <w:ind w:firstLine="540"/>
        <w:jc w:val="both"/>
      </w:pPr>
      <w:r>
        <w:rPr>
          <w:sz w:val="24"/>
        </w:rPr>
        <w:t xml:space="preserve">уровень 13 - 4,12 процента;</w:t>
      </w:r>
    </w:p>
    <w:p>
      <w:pPr>
        <w:pStyle w:val="0"/>
        <w:spacing w:before="240" w:lineRule="auto"/>
        <w:ind w:firstLine="540"/>
        <w:jc w:val="both"/>
      </w:pPr>
      <w:r>
        <w:rPr>
          <w:sz w:val="24"/>
        </w:rPr>
        <w:t xml:space="preserve">уровень 14 - 3,44 процента;</w:t>
      </w:r>
    </w:p>
    <w:p>
      <w:pPr>
        <w:pStyle w:val="0"/>
        <w:spacing w:before="240" w:lineRule="auto"/>
        <w:ind w:firstLine="540"/>
        <w:jc w:val="both"/>
      </w:pPr>
      <w:r>
        <w:rPr>
          <w:sz w:val="24"/>
        </w:rPr>
        <w:t xml:space="preserve">уровень 15 - 2,18 процента;</w:t>
      </w:r>
    </w:p>
    <w:p>
      <w:pPr>
        <w:pStyle w:val="0"/>
        <w:spacing w:before="240" w:lineRule="auto"/>
        <w:ind w:firstLine="540"/>
        <w:jc w:val="both"/>
      </w:pPr>
      <w:r>
        <w:rPr>
          <w:sz w:val="24"/>
        </w:rPr>
        <w:t xml:space="preserve">уровень 16 - 1,84 процента;</w:t>
      </w:r>
    </w:p>
    <w:p>
      <w:pPr>
        <w:pStyle w:val="0"/>
        <w:spacing w:before="240" w:lineRule="auto"/>
        <w:ind w:firstLine="540"/>
        <w:jc w:val="both"/>
      </w:pPr>
      <w:r>
        <w:rPr>
          <w:sz w:val="24"/>
        </w:rPr>
        <w:t xml:space="preserve">уровень 17 - 1,97 процента;</w:t>
      </w:r>
    </w:p>
    <w:p>
      <w:pPr>
        <w:pStyle w:val="0"/>
        <w:spacing w:before="240" w:lineRule="auto"/>
        <w:ind w:firstLine="540"/>
        <w:jc w:val="both"/>
      </w:pPr>
      <w:r>
        <w:rPr>
          <w:sz w:val="24"/>
        </w:rPr>
        <w:t xml:space="preserve">уровень 18 - 1,7 процента;</w:t>
      </w:r>
    </w:p>
    <w:p>
      <w:pPr>
        <w:pStyle w:val="0"/>
        <w:spacing w:before="240" w:lineRule="auto"/>
        <w:ind w:firstLine="540"/>
        <w:jc w:val="both"/>
      </w:pPr>
      <w:r>
        <w:rPr>
          <w:sz w:val="24"/>
        </w:rPr>
        <w:t xml:space="preserve">уровень 19 - 1,38 процента;</w:t>
      </w:r>
    </w:p>
    <w:p>
      <w:pPr>
        <w:pStyle w:val="0"/>
        <w:spacing w:before="240" w:lineRule="auto"/>
        <w:ind w:firstLine="540"/>
        <w:jc w:val="both"/>
      </w:pPr>
      <w:r>
        <w:rPr>
          <w:sz w:val="24"/>
        </w:rPr>
        <w:t xml:space="preserve">уровень 20 - 2,45 процента;</w:t>
      </w:r>
    </w:p>
    <w:p>
      <w:pPr>
        <w:pStyle w:val="0"/>
        <w:spacing w:before="240" w:lineRule="auto"/>
        <w:ind w:firstLine="540"/>
        <w:jc w:val="both"/>
      </w:pPr>
      <w:r>
        <w:rPr>
          <w:sz w:val="24"/>
        </w:rPr>
        <w:t xml:space="preserve">уровень 21 - 0,71 процента;</w:t>
      </w:r>
    </w:p>
    <w:p>
      <w:pPr>
        <w:pStyle w:val="0"/>
        <w:spacing w:before="240" w:lineRule="auto"/>
        <w:ind w:firstLine="540"/>
        <w:jc w:val="both"/>
      </w:pPr>
      <w:r>
        <w:rPr>
          <w:sz w:val="24"/>
        </w:rPr>
        <w:t xml:space="preserve">лучевая терапия (уровень 8) - 8,58 процента;</w:t>
      </w:r>
    </w:p>
    <w:p>
      <w:pPr>
        <w:pStyle w:val="0"/>
        <w:spacing w:before="240" w:lineRule="auto"/>
        <w:ind w:firstLine="540"/>
        <w:jc w:val="both"/>
      </w:pPr>
      <w:r>
        <w:rPr>
          <w:sz w:val="24"/>
        </w:rPr>
        <w:t xml:space="preserve">лучевая терапия в сочетании с лекарственной терапией:</w:t>
      </w:r>
    </w:p>
    <w:p>
      <w:pPr>
        <w:pStyle w:val="0"/>
        <w:spacing w:before="240" w:lineRule="auto"/>
        <w:ind w:firstLine="540"/>
        <w:jc w:val="both"/>
      </w:pPr>
      <w:r>
        <w:rPr>
          <w:sz w:val="24"/>
        </w:rPr>
        <w:t xml:space="preserve">уровень 2 - 87,08 процента;</w:t>
      </w:r>
    </w:p>
    <w:p>
      <w:pPr>
        <w:pStyle w:val="0"/>
        <w:spacing w:before="240" w:lineRule="auto"/>
        <w:ind w:firstLine="540"/>
        <w:jc w:val="both"/>
      </w:pPr>
      <w:r>
        <w:rPr>
          <w:sz w:val="24"/>
        </w:rPr>
        <w:t xml:space="preserve">уровень 3 - 88,84 процента;</w:t>
      </w:r>
    </w:p>
    <w:p>
      <w:pPr>
        <w:pStyle w:val="0"/>
        <w:spacing w:before="240" w:lineRule="auto"/>
        <w:ind w:firstLine="540"/>
        <w:jc w:val="both"/>
      </w:pPr>
      <w:r>
        <w:rPr>
          <w:sz w:val="24"/>
        </w:rPr>
        <w:t xml:space="preserve">уровень 4 - 87,05 процента;</w:t>
      </w:r>
    </w:p>
    <w:p>
      <w:pPr>
        <w:pStyle w:val="0"/>
        <w:spacing w:before="240" w:lineRule="auto"/>
        <w:ind w:firstLine="540"/>
        <w:jc w:val="both"/>
      </w:pPr>
      <w:r>
        <w:rPr>
          <w:sz w:val="24"/>
        </w:rPr>
        <w:t xml:space="preserve">уровень 5 - 88,49 процента;</w:t>
      </w:r>
    </w:p>
    <w:p>
      <w:pPr>
        <w:pStyle w:val="0"/>
        <w:spacing w:before="240" w:lineRule="auto"/>
        <w:ind w:firstLine="540"/>
        <w:jc w:val="both"/>
      </w:pPr>
      <w:r>
        <w:rPr>
          <w:sz w:val="24"/>
        </w:rPr>
        <w:t xml:space="preserve">уровень 6 - 46,03 процента;</w:t>
      </w:r>
    </w:p>
    <w:p>
      <w:pPr>
        <w:pStyle w:val="0"/>
        <w:spacing w:before="240" w:lineRule="auto"/>
        <w:ind w:firstLine="540"/>
        <w:jc w:val="both"/>
      </w:pPr>
      <w:r>
        <w:rPr>
          <w:sz w:val="24"/>
        </w:rPr>
        <w:t xml:space="preserve">уровень 7 - 26,76 процента;</w:t>
      </w:r>
    </w:p>
    <w:p>
      <w:pPr>
        <w:pStyle w:val="0"/>
        <w:spacing w:before="240" w:lineRule="auto"/>
        <w:ind w:firstLine="540"/>
        <w:jc w:val="both"/>
      </w:pPr>
      <w:r>
        <w:rPr>
          <w:sz w:val="24"/>
        </w:rPr>
        <w:t xml:space="preserve">злокачественные новообразования лимфоидной и кроветворной тканей, лекарственная терапия, взрослые (уровни 1 - 3) - 79,48 процента;</w:t>
      </w:r>
    </w:p>
    <w:p>
      <w:pPr>
        <w:pStyle w:val="0"/>
        <w:spacing w:before="240" w:lineRule="auto"/>
        <w:ind w:firstLine="540"/>
        <w:jc w:val="both"/>
      </w:pPr>
      <w:r>
        <w:rPr>
          <w:sz w:val="24"/>
        </w:rPr>
        <w:t xml:space="preserve">злокачественные новообразования лимфоидной и кроветворной тканей, лекарственная терапия с применением отдельных препаратов (по перечню), взрослые:</w:t>
      </w:r>
    </w:p>
    <w:p>
      <w:pPr>
        <w:pStyle w:val="0"/>
        <w:spacing w:before="240" w:lineRule="auto"/>
        <w:ind w:firstLine="540"/>
        <w:jc w:val="both"/>
      </w:pPr>
      <w:r>
        <w:rPr>
          <w:sz w:val="24"/>
        </w:rPr>
        <w:t xml:space="preserve">уровень 1 - 30,74 процента;</w:t>
      </w:r>
    </w:p>
    <w:p>
      <w:pPr>
        <w:pStyle w:val="0"/>
        <w:spacing w:before="240" w:lineRule="auto"/>
        <w:ind w:firstLine="540"/>
        <w:jc w:val="both"/>
      </w:pPr>
      <w:r>
        <w:rPr>
          <w:sz w:val="24"/>
        </w:rPr>
        <w:t xml:space="preserve">уровень 2 - 52,16 процента;</w:t>
      </w:r>
    </w:p>
    <w:p>
      <w:pPr>
        <w:pStyle w:val="0"/>
        <w:spacing w:before="240" w:lineRule="auto"/>
        <w:ind w:firstLine="540"/>
        <w:jc w:val="both"/>
      </w:pPr>
      <w:r>
        <w:rPr>
          <w:sz w:val="24"/>
        </w:rPr>
        <w:t xml:space="preserve">уровень 3 - 61,17 процента;</w:t>
      </w:r>
    </w:p>
    <w:p>
      <w:pPr>
        <w:pStyle w:val="0"/>
        <w:spacing w:before="240" w:lineRule="auto"/>
        <w:ind w:firstLine="540"/>
        <w:jc w:val="both"/>
      </w:pPr>
      <w:r>
        <w:rPr>
          <w:sz w:val="24"/>
        </w:rPr>
        <w:t xml:space="preserve">уровень 4 - 5,42 процента;</w:t>
      </w:r>
    </w:p>
    <w:p>
      <w:pPr>
        <w:pStyle w:val="0"/>
        <w:spacing w:before="240" w:lineRule="auto"/>
        <w:ind w:firstLine="540"/>
        <w:jc w:val="both"/>
      </w:pPr>
      <w:r>
        <w:rPr>
          <w:sz w:val="24"/>
        </w:rPr>
        <w:t xml:space="preserve">уровень 5 - 20,13 процента;</w:t>
      </w:r>
    </w:p>
    <w:p>
      <w:pPr>
        <w:pStyle w:val="0"/>
        <w:spacing w:before="240" w:lineRule="auto"/>
        <w:ind w:firstLine="540"/>
        <w:jc w:val="both"/>
      </w:pPr>
      <w:r>
        <w:rPr>
          <w:sz w:val="24"/>
        </w:rPr>
        <w:t xml:space="preserve">уровень 6 - 29,38 процента;</w:t>
      </w:r>
    </w:p>
    <w:p>
      <w:pPr>
        <w:pStyle w:val="0"/>
        <w:spacing w:before="240" w:lineRule="auto"/>
        <w:ind w:firstLine="540"/>
        <w:jc w:val="both"/>
      </w:pPr>
      <w:r>
        <w:rPr>
          <w:sz w:val="24"/>
        </w:rPr>
        <w:t xml:space="preserve">замена речевого процессора - 0,95 процента;</w:t>
      </w:r>
    </w:p>
    <w:p>
      <w:pPr>
        <w:pStyle w:val="0"/>
        <w:spacing w:before="240" w:lineRule="auto"/>
        <w:ind w:firstLine="540"/>
        <w:jc w:val="both"/>
      </w:pPr>
      <w:r>
        <w:rPr>
          <w:sz w:val="24"/>
        </w:rPr>
        <w:t xml:space="preserve">операции на органе зрения:</w:t>
      </w:r>
    </w:p>
    <w:p>
      <w:pPr>
        <w:pStyle w:val="0"/>
        <w:spacing w:before="240" w:lineRule="auto"/>
        <w:ind w:firstLine="540"/>
        <w:jc w:val="both"/>
      </w:pPr>
      <w:r>
        <w:rPr>
          <w:sz w:val="24"/>
        </w:rPr>
        <w:t xml:space="preserve">(факоэмульсификация с имплантацией интраокулярной линзы) - 25,31 процента;</w:t>
      </w:r>
    </w:p>
    <w:p>
      <w:pPr>
        <w:pStyle w:val="0"/>
        <w:spacing w:before="240" w:lineRule="auto"/>
        <w:ind w:firstLine="540"/>
        <w:jc w:val="both"/>
      </w:pPr>
      <w:r>
        <w:rPr>
          <w:sz w:val="24"/>
        </w:rPr>
        <w:t xml:space="preserve">интравитреальное введение лекарственных препаратов - 13,4 процента;</w:t>
      </w:r>
    </w:p>
    <w:p>
      <w:pPr>
        <w:pStyle w:val="0"/>
        <w:spacing w:before="240" w:lineRule="auto"/>
        <w:ind w:firstLine="540"/>
        <w:jc w:val="both"/>
      </w:pPr>
      <w:r>
        <w:rPr>
          <w:sz w:val="24"/>
        </w:rPr>
        <w:t xml:space="preserve">микроинвазивная субтотальная витрэктомия с субретинальным введением лекарственного препарата воретиген непарвовек (без учета стоимости лекарственного препарата) (только для федеральных медицинских организаций) - 19,34 процента;</w:t>
      </w:r>
    </w:p>
    <w:p>
      <w:pPr>
        <w:pStyle w:val="0"/>
        <w:spacing w:before="240" w:lineRule="auto"/>
        <w:ind w:firstLine="540"/>
        <w:jc w:val="both"/>
      </w:pPr>
      <w:r>
        <w:rPr>
          <w:sz w:val="24"/>
        </w:rPr>
        <w:t xml:space="preserve">баллонная вазодилатация с установкой (с подъемом сегмента ST электрокардиограммы):</w:t>
      </w:r>
    </w:p>
    <w:p>
      <w:pPr>
        <w:pStyle w:val="0"/>
        <w:spacing w:before="240" w:lineRule="auto"/>
        <w:ind w:firstLine="540"/>
        <w:jc w:val="both"/>
      </w:pPr>
      <w:r>
        <w:rPr>
          <w:sz w:val="24"/>
        </w:rPr>
        <w:t xml:space="preserve">1 стента в сосуд (сосуды) - 38,01 процента;</w:t>
      </w:r>
    </w:p>
    <w:p>
      <w:pPr>
        <w:pStyle w:val="0"/>
        <w:spacing w:before="240" w:lineRule="auto"/>
        <w:ind w:firstLine="540"/>
        <w:jc w:val="both"/>
      </w:pPr>
      <w:r>
        <w:rPr>
          <w:sz w:val="24"/>
        </w:rPr>
        <w:t xml:space="preserve">2 стентов с сосуд (сосуды) - 34,54 процента;</w:t>
      </w:r>
    </w:p>
    <w:p>
      <w:pPr>
        <w:pStyle w:val="0"/>
        <w:spacing w:before="240" w:lineRule="auto"/>
        <w:ind w:firstLine="540"/>
        <w:jc w:val="both"/>
      </w:pPr>
      <w:r>
        <w:rPr>
          <w:sz w:val="24"/>
        </w:rPr>
        <w:t xml:space="preserve">3 стентов в сосуд (сосуды) - 30,51 процента;</w:t>
      </w:r>
    </w:p>
    <w:p>
      <w:pPr>
        <w:pStyle w:val="0"/>
        <w:spacing w:before="240" w:lineRule="auto"/>
        <w:ind w:firstLine="540"/>
        <w:jc w:val="both"/>
      </w:pPr>
      <w:r>
        <w:rPr>
          <w:sz w:val="24"/>
        </w:rPr>
        <w:t xml:space="preserve">баллонная вазодилатация с установкой (без подъема сегмента ST электрокардиограммы):</w:t>
      </w:r>
    </w:p>
    <w:p>
      <w:pPr>
        <w:pStyle w:val="0"/>
        <w:spacing w:before="240" w:lineRule="auto"/>
        <w:ind w:firstLine="540"/>
        <w:jc w:val="both"/>
      </w:pPr>
      <w:r>
        <w:rPr>
          <w:sz w:val="24"/>
        </w:rPr>
        <w:t xml:space="preserve">1 стента в сосуд (сосуды) - 37,42 процента;</w:t>
      </w:r>
    </w:p>
    <w:p>
      <w:pPr>
        <w:pStyle w:val="0"/>
        <w:spacing w:before="240" w:lineRule="auto"/>
        <w:ind w:firstLine="540"/>
        <w:jc w:val="both"/>
      </w:pPr>
      <w:r>
        <w:rPr>
          <w:sz w:val="24"/>
        </w:rPr>
        <w:t xml:space="preserve">2 стентов с сосуд (сосуды) - 33,09 процента;</w:t>
      </w:r>
    </w:p>
    <w:p>
      <w:pPr>
        <w:pStyle w:val="0"/>
        <w:spacing w:before="240" w:lineRule="auto"/>
        <w:ind w:firstLine="540"/>
        <w:jc w:val="both"/>
      </w:pPr>
      <w:r>
        <w:rPr>
          <w:sz w:val="24"/>
        </w:rPr>
        <w:t xml:space="preserve">3 стентов в сосуд (сосуды) - 28,44 процента;</w:t>
      </w:r>
    </w:p>
    <w:p>
      <w:pPr>
        <w:pStyle w:val="0"/>
        <w:spacing w:before="240" w:lineRule="auto"/>
        <w:ind w:firstLine="540"/>
        <w:jc w:val="both"/>
      </w:pPr>
      <w:r>
        <w:rPr>
          <w:sz w:val="24"/>
        </w:rPr>
        <w:t xml:space="preserve">ишемическая болезнь сердца с установкой:</w:t>
      </w:r>
    </w:p>
    <w:p>
      <w:pPr>
        <w:pStyle w:val="0"/>
        <w:spacing w:before="240" w:lineRule="auto"/>
        <w:ind w:firstLine="540"/>
        <w:jc w:val="both"/>
      </w:pPr>
      <w:r>
        <w:rPr>
          <w:sz w:val="24"/>
        </w:rPr>
        <w:t xml:space="preserve">1 стента в сосуд (сосуды) - 28,5 процента;</w:t>
      </w:r>
    </w:p>
    <w:p>
      <w:pPr>
        <w:pStyle w:val="0"/>
        <w:spacing w:before="240" w:lineRule="auto"/>
        <w:ind w:firstLine="540"/>
        <w:jc w:val="both"/>
      </w:pPr>
      <w:r>
        <w:rPr>
          <w:sz w:val="24"/>
        </w:rPr>
        <w:t xml:space="preserve">2 стентов с сосуд (сосуды) - 24,99 процента;</w:t>
      </w:r>
    </w:p>
    <w:p>
      <w:pPr>
        <w:pStyle w:val="0"/>
        <w:spacing w:before="240" w:lineRule="auto"/>
        <w:ind w:firstLine="540"/>
        <w:jc w:val="both"/>
      </w:pPr>
      <w:r>
        <w:rPr>
          <w:sz w:val="24"/>
        </w:rPr>
        <w:t xml:space="preserve">3 стентов в сосуд (сосуды) - 21,19 процента;</w:t>
      </w:r>
    </w:p>
    <w:p>
      <w:pPr>
        <w:pStyle w:val="0"/>
        <w:spacing w:before="240" w:lineRule="auto"/>
        <w:ind w:firstLine="540"/>
        <w:jc w:val="both"/>
      </w:pPr>
      <w:r>
        <w:rPr>
          <w:sz w:val="24"/>
        </w:rPr>
        <w:t xml:space="preserve">имплантация частотно-адаптированного однокамерного кардиостимулятора - 26,5 процента;</w:t>
      </w:r>
    </w:p>
    <w:p>
      <w:pPr>
        <w:pStyle w:val="0"/>
        <w:spacing w:before="240" w:lineRule="auto"/>
        <w:ind w:firstLine="540"/>
        <w:jc w:val="both"/>
      </w:pPr>
      <w:r>
        <w:rPr>
          <w:sz w:val="24"/>
        </w:rPr>
        <w:t xml:space="preserve">эндоваскулярная тромбэкстракция и стентирование брахиоцефальных артерий при остром ишемическом инсульте - 21,52 процента;</w:t>
      </w:r>
    </w:p>
    <w:p>
      <w:pPr>
        <w:pStyle w:val="0"/>
        <w:spacing w:before="240" w:lineRule="auto"/>
        <w:ind w:firstLine="540"/>
        <w:jc w:val="both"/>
      </w:pPr>
      <w:r>
        <w:rPr>
          <w:sz w:val="24"/>
        </w:rPr>
        <w:t xml:space="preserve">операции на почке и мочевыделительной системе, взрослые (уровень 7) - 20,13 процента;</w:t>
      </w:r>
    </w:p>
    <w:p>
      <w:pPr>
        <w:pStyle w:val="0"/>
        <w:spacing w:before="240" w:lineRule="auto"/>
        <w:ind w:firstLine="540"/>
        <w:jc w:val="both"/>
      </w:pPr>
      <w:r>
        <w:rPr>
          <w:sz w:val="24"/>
        </w:rPr>
        <w:t xml:space="preserve">другие операции на органах брюшной полости:</w:t>
      </w:r>
    </w:p>
    <w:p>
      <w:pPr>
        <w:pStyle w:val="0"/>
        <w:spacing w:before="240" w:lineRule="auto"/>
        <w:ind w:firstLine="540"/>
        <w:jc w:val="both"/>
      </w:pPr>
      <w:r>
        <w:rPr>
          <w:sz w:val="24"/>
        </w:rPr>
        <w:t xml:space="preserve">уровень 4 - 34,65 процента;</w:t>
      </w:r>
    </w:p>
    <w:p>
      <w:pPr>
        <w:pStyle w:val="0"/>
        <w:spacing w:before="240" w:lineRule="auto"/>
        <w:ind w:firstLine="540"/>
        <w:jc w:val="both"/>
      </w:pPr>
      <w:r>
        <w:rPr>
          <w:sz w:val="24"/>
        </w:rPr>
        <w:t xml:space="preserve">уровень 5 - 38,58 процента;</w:t>
      </w:r>
    </w:p>
    <w:p>
      <w:pPr>
        <w:pStyle w:val="0"/>
        <w:spacing w:before="240" w:lineRule="auto"/>
        <w:ind w:firstLine="540"/>
        <w:jc w:val="both"/>
      </w:pPr>
      <w:r>
        <w:rPr>
          <w:sz w:val="24"/>
        </w:rPr>
        <w:t xml:space="preserve">оказание услуг диализа (только для федеральных медицинских организаций) (уровни 1 - 3) - 30 процентов;</w:t>
      </w:r>
    </w:p>
    <w:p>
      <w:pPr>
        <w:pStyle w:val="0"/>
        <w:spacing w:before="240" w:lineRule="auto"/>
        <w:ind w:firstLine="540"/>
        <w:jc w:val="both"/>
      </w:pPr>
      <w:r>
        <w:rPr>
          <w:sz w:val="24"/>
        </w:rPr>
        <w:t xml:space="preserve">оказание услуг диализа (только для федеральных медицинских организаций) (уровень 4) - 6,61 процента;</w:t>
      </w:r>
    </w:p>
    <w:p>
      <w:pPr>
        <w:pStyle w:val="0"/>
        <w:spacing w:before="240" w:lineRule="auto"/>
        <w:ind w:firstLine="540"/>
        <w:jc w:val="both"/>
      </w:pPr>
      <w:r>
        <w:rPr>
          <w:sz w:val="24"/>
        </w:rPr>
        <w:t xml:space="preserve">экстракорпоральная мембранная оксигенация - 27,22 процента;</w:t>
      </w:r>
    </w:p>
    <w:p>
      <w:pPr>
        <w:pStyle w:val="0"/>
        <w:spacing w:before="240" w:lineRule="auto"/>
        <w:ind w:firstLine="540"/>
        <w:jc w:val="both"/>
      </w:pPr>
      <w:r>
        <w:rPr>
          <w:sz w:val="24"/>
        </w:rPr>
        <w:t xml:space="preserve">проведение антимикробной терапии инфекций, вызванных полирезистентными микроорганизмами (уровни 1 - 5) - 0 процентов;</w:t>
      </w:r>
    </w:p>
    <w:p>
      <w:pPr>
        <w:pStyle w:val="0"/>
        <w:spacing w:before="240" w:lineRule="auto"/>
        <w:ind w:firstLine="540"/>
        <w:jc w:val="both"/>
      </w:pPr>
      <w:r>
        <w:rPr>
          <w:sz w:val="24"/>
        </w:rPr>
        <w:t xml:space="preserve">радиойодтерапия - 70,66 процента;</w:t>
      </w:r>
    </w:p>
    <w:p>
      <w:pPr>
        <w:pStyle w:val="0"/>
        <w:spacing w:before="240" w:lineRule="auto"/>
        <w:ind w:firstLine="540"/>
        <w:jc w:val="both"/>
      </w:pPr>
      <w:r>
        <w:rPr>
          <w:sz w:val="24"/>
        </w:rPr>
        <w:t xml:space="preserve">проведение иммунизации против респираторно-синцитиальной вирусной инфекции:</w:t>
      </w:r>
    </w:p>
    <w:p>
      <w:pPr>
        <w:pStyle w:val="0"/>
        <w:spacing w:before="240" w:lineRule="auto"/>
        <w:ind w:firstLine="540"/>
        <w:jc w:val="both"/>
      </w:pPr>
      <w:r>
        <w:rPr>
          <w:sz w:val="24"/>
        </w:rPr>
        <w:t xml:space="preserve">уровень 1 - 5,85 процента;</w:t>
      </w:r>
    </w:p>
    <w:p>
      <w:pPr>
        <w:pStyle w:val="0"/>
        <w:spacing w:before="240" w:lineRule="auto"/>
        <w:ind w:firstLine="540"/>
        <w:jc w:val="both"/>
      </w:pPr>
      <w:r>
        <w:rPr>
          <w:sz w:val="24"/>
        </w:rPr>
        <w:t xml:space="preserve">уровень 2 - 4,58 процента;</w:t>
      </w:r>
    </w:p>
    <w:p>
      <w:pPr>
        <w:pStyle w:val="0"/>
        <w:spacing w:before="240" w:lineRule="auto"/>
        <w:ind w:firstLine="54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w:t>
      </w:r>
    </w:p>
    <w:p>
      <w:pPr>
        <w:pStyle w:val="0"/>
        <w:spacing w:before="240" w:lineRule="auto"/>
        <w:ind w:firstLine="540"/>
        <w:jc w:val="both"/>
      </w:pPr>
      <w:r>
        <w:rPr>
          <w:sz w:val="24"/>
        </w:rPr>
        <w:t xml:space="preserve">инициация или замена - 34,5 процента;</w:t>
      </w:r>
    </w:p>
    <w:p>
      <w:pPr>
        <w:pStyle w:val="0"/>
        <w:spacing w:before="240" w:lineRule="auto"/>
        <w:ind w:firstLine="540"/>
        <w:jc w:val="both"/>
      </w:pPr>
      <w:r>
        <w:rPr>
          <w:sz w:val="24"/>
        </w:rPr>
        <w:t xml:space="preserve">уровень 1 - 62,81 процента;</w:t>
      </w:r>
    </w:p>
    <w:p>
      <w:pPr>
        <w:pStyle w:val="0"/>
        <w:spacing w:before="240" w:lineRule="auto"/>
        <w:ind w:firstLine="540"/>
        <w:jc w:val="both"/>
      </w:pPr>
      <w:r>
        <w:rPr>
          <w:sz w:val="24"/>
        </w:rPr>
        <w:t xml:space="preserve">уровень 2 - 44,09 процента;</w:t>
      </w:r>
    </w:p>
    <w:p>
      <w:pPr>
        <w:pStyle w:val="0"/>
        <w:spacing w:before="240" w:lineRule="auto"/>
        <w:ind w:firstLine="540"/>
        <w:jc w:val="both"/>
      </w:pPr>
      <w:r>
        <w:rPr>
          <w:sz w:val="24"/>
        </w:rPr>
        <w:t xml:space="preserve">уровень 3 - 31,99 процента;</w:t>
      </w:r>
    </w:p>
    <w:p>
      <w:pPr>
        <w:pStyle w:val="0"/>
        <w:spacing w:before="240" w:lineRule="auto"/>
        <w:ind w:firstLine="540"/>
        <w:jc w:val="both"/>
      </w:pPr>
      <w:r>
        <w:rPr>
          <w:sz w:val="24"/>
        </w:rPr>
        <w:t xml:space="preserve">уровень 4 - 27,98 процента;</w:t>
      </w:r>
    </w:p>
    <w:p>
      <w:pPr>
        <w:pStyle w:val="0"/>
        <w:spacing w:before="240" w:lineRule="auto"/>
        <w:ind w:firstLine="540"/>
        <w:jc w:val="both"/>
      </w:pPr>
      <w:r>
        <w:rPr>
          <w:sz w:val="24"/>
        </w:rPr>
        <w:t xml:space="preserve">уровень 5 - 22,82 процента;</w:t>
      </w:r>
    </w:p>
    <w:p>
      <w:pPr>
        <w:pStyle w:val="0"/>
        <w:spacing w:before="240" w:lineRule="auto"/>
        <w:ind w:firstLine="540"/>
        <w:jc w:val="both"/>
      </w:pPr>
      <w:r>
        <w:rPr>
          <w:sz w:val="24"/>
        </w:rPr>
        <w:t xml:space="preserve">уровень 6 - 19,01 процента;</w:t>
      </w:r>
    </w:p>
    <w:p>
      <w:pPr>
        <w:pStyle w:val="0"/>
        <w:spacing w:before="240" w:lineRule="auto"/>
        <w:ind w:firstLine="540"/>
        <w:jc w:val="both"/>
      </w:pPr>
      <w:r>
        <w:rPr>
          <w:sz w:val="24"/>
        </w:rPr>
        <w:t xml:space="preserve">уровень 7 - 17,48 процента;</w:t>
      </w:r>
    </w:p>
    <w:p>
      <w:pPr>
        <w:pStyle w:val="0"/>
        <w:spacing w:before="240" w:lineRule="auto"/>
        <w:ind w:firstLine="540"/>
        <w:jc w:val="both"/>
      </w:pPr>
      <w:r>
        <w:rPr>
          <w:sz w:val="24"/>
        </w:rPr>
        <w:t xml:space="preserve">уровень 8 - 16,7 процента;</w:t>
      </w:r>
    </w:p>
    <w:p>
      <w:pPr>
        <w:pStyle w:val="0"/>
        <w:spacing w:before="240" w:lineRule="auto"/>
        <w:ind w:firstLine="540"/>
        <w:jc w:val="both"/>
      </w:pPr>
      <w:r>
        <w:rPr>
          <w:sz w:val="24"/>
        </w:rPr>
        <w:t xml:space="preserve">уровень 9 - 15,55 процента;</w:t>
      </w:r>
    </w:p>
    <w:p>
      <w:pPr>
        <w:pStyle w:val="0"/>
        <w:spacing w:before="240" w:lineRule="auto"/>
        <w:ind w:firstLine="540"/>
        <w:jc w:val="both"/>
      </w:pPr>
      <w:r>
        <w:rPr>
          <w:sz w:val="24"/>
        </w:rPr>
        <w:t xml:space="preserve">уровень 10 - 12,67 процента;</w:t>
      </w:r>
    </w:p>
    <w:p>
      <w:pPr>
        <w:pStyle w:val="0"/>
        <w:spacing w:before="240" w:lineRule="auto"/>
        <w:ind w:firstLine="540"/>
        <w:jc w:val="both"/>
      </w:pPr>
      <w:r>
        <w:rPr>
          <w:sz w:val="24"/>
        </w:rPr>
        <w:t xml:space="preserve">уровень 11 - 10,46 процента;</w:t>
      </w:r>
    </w:p>
    <w:p>
      <w:pPr>
        <w:pStyle w:val="0"/>
        <w:spacing w:before="240" w:lineRule="auto"/>
        <w:ind w:firstLine="540"/>
        <w:jc w:val="both"/>
      </w:pPr>
      <w:r>
        <w:rPr>
          <w:sz w:val="24"/>
        </w:rPr>
        <w:t xml:space="preserve">уровень 12 - 9,38 процента;</w:t>
      </w:r>
    </w:p>
    <w:p>
      <w:pPr>
        <w:pStyle w:val="0"/>
        <w:spacing w:before="240" w:lineRule="auto"/>
        <w:ind w:firstLine="540"/>
        <w:jc w:val="both"/>
      </w:pPr>
      <w:r>
        <w:rPr>
          <w:sz w:val="24"/>
        </w:rPr>
        <w:t xml:space="preserve">уровень 13 - 6,84 процента;</w:t>
      </w:r>
    </w:p>
    <w:p>
      <w:pPr>
        <w:pStyle w:val="0"/>
        <w:spacing w:before="240" w:lineRule="auto"/>
        <w:ind w:firstLine="540"/>
        <w:jc w:val="both"/>
      </w:pPr>
      <w:r>
        <w:rPr>
          <w:sz w:val="24"/>
        </w:rPr>
        <w:t xml:space="preserve">уровень 14 - 5,57 процента;</w:t>
      </w:r>
    </w:p>
    <w:p>
      <w:pPr>
        <w:pStyle w:val="0"/>
        <w:spacing w:before="240" w:lineRule="auto"/>
        <w:ind w:firstLine="540"/>
        <w:jc w:val="both"/>
      </w:pPr>
      <w:r>
        <w:rPr>
          <w:sz w:val="24"/>
        </w:rPr>
        <w:t xml:space="preserve">уровень 15 - 5,21 процента;</w:t>
      </w:r>
    </w:p>
    <w:p>
      <w:pPr>
        <w:pStyle w:val="0"/>
        <w:spacing w:before="240" w:lineRule="auto"/>
        <w:ind w:firstLine="540"/>
        <w:jc w:val="both"/>
      </w:pPr>
      <w:r>
        <w:rPr>
          <w:sz w:val="24"/>
        </w:rPr>
        <w:t xml:space="preserve">уровень 16 - 4,45 процента;</w:t>
      </w:r>
    </w:p>
    <w:p>
      <w:pPr>
        <w:pStyle w:val="0"/>
        <w:spacing w:before="240" w:lineRule="auto"/>
        <w:ind w:firstLine="540"/>
        <w:jc w:val="both"/>
      </w:pPr>
      <w:r>
        <w:rPr>
          <w:sz w:val="24"/>
        </w:rPr>
        <w:t xml:space="preserve">уровень 17 - 13,37 процента;</w:t>
      </w:r>
    </w:p>
    <w:p>
      <w:pPr>
        <w:pStyle w:val="0"/>
        <w:spacing w:before="240" w:lineRule="auto"/>
        <w:ind w:firstLine="540"/>
        <w:jc w:val="both"/>
      </w:pPr>
      <w:r>
        <w:rPr>
          <w:sz w:val="24"/>
        </w:rPr>
        <w:t xml:space="preserve">уровень 18 - 1,51 процента;</w:t>
      </w:r>
    </w:p>
    <w:p>
      <w:pPr>
        <w:pStyle w:val="0"/>
        <w:spacing w:before="240" w:lineRule="auto"/>
        <w:ind w:firstLine="540"/>
        <w:jc w:val="both"/>
      </w:pPr>
      <w:r>
        <w:rPr>
          <w:sz w:val="24"/>
        </w:rPr>
        <w:t xml:space="preserve">уровень 19 - 0,71 процента;</w:t>
      </w:r>
    </w:p>
    <w:p>
      <w:pPr>
        <w:pStyle w:val="0"/>
        <w:spacing w:before="240" w:lineRule="auto"/>
        <w:ind w:firstLine="540"/>
        <w:jc w:val="both"/>
      </w:pPr>
      <w:r>
        <w:rPr>
          <w:sz w:val="24"/>
        </w:rPr>
        <w:t xml:space="preserve">уровень 20 - 0,35 процента;</w:t>
      </w:r>
    </w:p>
    <w:p>
      <w:pPr>
        <w:pStyle w:val="0"/>
        <w:spacing w:before="240" w:lineRule="auto"/>
        <w:ind w:firstLine="540"/>
        <w:jc w:val="both"/>
      </w:pPr>
      <w:r>
        <w:rPr>
          <w:sz w:val="24"/>
        </w:rPr>
        <w:t xml:space="preserve">посттрансплантационный период после пересадки костного мозга - 62,44 процента;</w:t>
      </w:r>
    </w:p>
    <w:p>
      <w:pPr>
        <w:pStyle w:val="0"/>
        <w:spacing w:before="240" w:lineRule="auto"/>
        <w:ind w:firstLine="540"/>
        <w:jc w:val="both"/>
      </w:pPr>
      <w:r>
        <w:rPr>
          <w:sz w:val="24"/>
        </w:rPr>
        <w:t xml:space="preserve">комплексная медицинская реабилитация у пациентов с последствиями позвоночно-спинномозговой травмы, с нарушением функции нижних мочевыводящих путей - 50,9 процента;</w:t>
      </w:r>
    </w:p>
    <w:p>
      <w:pPr>
        <w:pStyle w:val="0"/>
        <w:spacing w:before="240" w:lineRule="auto"/>
        <w:ind w:firstLine="540"/>
        <w:jc w:val="both"/>
      </w:pPr>
      <w:r>
        <w:rPr>
          <w:sz w:val="24"/>
        </w:rPr>
        <w:t xml:space="preserve">комплексная медицинская реабилитация после протезирования нижних конечностей с установкой постоянного экзопротеза, в том числе с болевым синдромом, с применением ботулотоксина - 81,44 процента;</w:t>
      </w:r>
    </w:p>
    <w:p>
      <w:pPr>
        <w:pStyle w:val="0"/>
        <w:spacing w:before="240" w:lineRule="auto"/>
        <w:ind w:firstLine="540"/>
        <w:jc w:val="both"/>
      </w:pPr>
      <w:r>
        <w:rPr>
          <w:sz w:val="24"/>
        </w:rPr>
        <w:t xml:space="preserve">комплексная медицинская реабилитация после протезирования верхних конечностей с установкой постоянного экзопротеза, в том числе с болевым синдромом, с применением ботулотоксина - 83,46 процента;</w:t>
      </w:r>
    </w:p>
    <w:p>
      <w:pPr>
        <w:pStyle w:val="0"/>
        <w:spacing w:before="240" w:lineRule="auto"/>
        <w:ind w:firstLine="540"/>
        <w:jc w:val="both"/>
      </w:pPr>
      <w:r>
        <w:rPr>
          <w:sz w:val="24"/>
        </w:rPr>
        <w:t xml:space="preserve">комплексная медицинская реабилитация после протезирования двух и более конечностей с установкой постоянного экзопротеза, в том числе с болевым синдромом, с применением ботулотоксина - 76,88 процента;</w:t>
      </w:r>
    </w:p>
    <w:p>
      <w:pPr>
        <w:pStyle w:val="0"/>
        <w:spacing w:before="240" w:lineRule="auto"/>
        <w:ind w:firstLine="540"/>
        <w:jc w:val="both"/>
      </w:pPr>
      <w:r>
        <w:rPr>
          <w:sz w:val="24"/>
        </w:rPr>
        <w:t xml:space="preserve">комплексная мультидисциплинарная медицинская реабилитация детей при тяжелых нарушениях двигательных и когнитивных функций после структурного повреждения центральной нервной системы травматического и (или) сосудистого генеза и (или) тяжелой политравме на 1-м этапе в условиях отделения реанимации и интенсивной терапии (только для федеральных медицинских организаций) - 46,21 процента;</w:t>
      </w:r>
    </w:p>
    <w:p>
      <w:pPr>
        <w:pStyle w:val="0"/>
        <w:spacing w:before="240" w:lineRule="auto"/>
        <w:ind w:firstLine="540"/>
        <w:jc w:val="both"/>
      </w:pPr>
      <w:r>
        <w:rPr>
          <w:sz w:val="24"/>
        </w:rPr>
        <w:t xml:space="preserve">б) в условиях дневного стационара:</w:t>
      </w:r>
    </w:p>
    <w:p>
      <w:pPr>
        <w:pStyle w:val="0"/>
        <w:spacing w:before="240" w:lineRule="auto"/>
        <w:ind w:firstLine="540"/>
        <w:jc w:val="both"/>
      </w:pPr>
      <w:r>
        <w:rPr>
          <w:sz w:val="24"/>
        </w:rPr>
        <w:t xml:space="preserve">экстракорпоральное оплодотворение:</w:t>
      </w:r>
    </w:p>
    <w:p>
      <w:pPr>
        <w:pStyle w:val="0"/>
        <w:spacing w:before="240" w:lineRule="auto"/>
        <w:ind w:firstLine="540"/>
        <w:jc w:val="both"/>
      </w:pPr>
      <w:r>
        <w:rPr>
          <w:sz w:val="24"/>
        </w:rPr>
        <w:t xml:space="preserve">уровень 1 - 21,18 процента;</w:t>
      </w:r>
    </w:p>
    <w:p>
      <w:pPr>
        <w:pStyle w:val="0"/>
        <w:spacing w:before="240" w:lineRule="auto"/>
        <w:ind w:firstLine="540"/>
        <w:jc w:val="both"/>
      </w:pPr>
      <w:r>
        <w:rPr>
          <w:sz w:val="24"/>
        </w:rPr>
        <w:t xml:space="preserve">уровень 2 - 22,76 процента;</w:t>
      </w:r>
    </w:p>
    <w:p>
      <w:pPr>
        <w:pStyle w:val="0"/>
        <w:spacing w:before="240" w:lineRule="auto"/>
        <w:ind w:firstLine="540"/>
        <w:jc w:val="both"/>
      </w:pPr>
      <w:r>
        <w:rPr>
          <w:sz w:val="24"/>
        </w:rPr>
        <w:t xml:space="preserve">уровень 3 - 21,62 процента;</w:t>
      </w:r>
    </w:p>
    <w:p>
      <w:pPr>
        <w:pStyle w:val="0"/>
        <w:spacing w:before="240" w:lineRule="auto"/>
        <w:ind w:firstLine="540"/>
        <w:jc w:val="both"/>
      </w:pPr>
      <w:r>
        <w:rPr>
          <w:sz w:val="24"/>
        </w:rPr>
        <w:t xml:space="preserve">уровень 4 - 21,25 процента;</w:t>
      </w:r>
    </w:p>
    <w:p>
      <w:pPr>
        <w:pStyle w:val="0"/>
        <w:spacing w:before="240" w:lineRule="auto"/>
        <w:ind w:firstLine="540"/>
        <w:jc w:val="both"/>
      </w:pPr>
      <w:r>
        <w:rPr>
          <w:sz w:val="24"/>
        </w:rPr>
        <w:t xml:space="preserve">уровень 2 с ПГТ-М - 17,4 процента;</w:t>
      </w:r>
    </w:p>
    <w:p>
      <w:pPr>
        <w:pStyle w:val="0"/>
        <w:spacing w:before="240" w:lineRule="auto"/>
        <w:ind w:firstLine="540"/>
        <w:jc w:val="both"/>
      </w:pPr>
      <w:r>
        <w:rPr>
          <w:sz w:val="24"/>
        </w:rPr>
        <w:t xml:space="preserve">уровень 2 с ПГТ-СП - 20,93 процента;</w:t>
      </w:r>
    </w:p>
    <w:p>
      <w:pPr>
        <w:pStyle w:val="0"/>
        <w:spacing w:before="240" w:lineRule="auto"/>
        <w:ind w:firstLine="540"/>
        <w:jc w:val="both"/>
      </w:pPr>
      <w:r>
        <w:rPr>
          <w:sz w:val="24"/>
        </w:rPr>
        <w:t xml:space="preserve">уровень 3 с ПГТ-М - 17,27 процента;</w:t>
      </w:r>
    </w:p>
    <w:p>
      <w:pPr>
        <w:pStyle w:val="0"/>
        <w:spacing w:before="240" w:lineRule="auto"/>
        <w:ind w:firstLine="540"/>
        <w:jc w:val="both"/>
      </w:pPr>
      <w:r>
        <w:rPr>
          <w:sz w:val="24"/>
        </w:rPr>
        <w:t xml:space="preserve">уровень 3 с ПГТ-СП - 20,52 процента;</w:t>
      </w:r>
    </w:p>
    <w:p>
      <w:pPr>
        <w:pStyle w:val="0"/>
        <w:spacing w:before="240" w:lineRule="auto"/>
        <w:ind w:firstLine="540"/>
        <w:jc w:val="both"/>
      </w:pPr>
      <w:r>
        <w:rPr>
          <w:sz w:val="24"/>
        </w:rPr>
        <w:t xml:space="preserve">уровень 4 с ПГТ-М - 17,24 процента;</w:t>
      </w:r>
    </w:p>
    <w:p>
      <w:pPr>
        <w:pStyle w:val="0"/>
        <w:spacing w:before="240" w:lineRule="auto"/>
        <w:ind w:firstLine="540"/>
        <w:jc w:val="both"/>
      </w:pPr>
      <w:r>
        <w:rPr>
          <w:sz w:val="24"/>
        </w:rPr>
        <w:t xml:space="preserve">уровень 4 с ПГТ-СП - 20,3 процента;</w:t>
      </w:r>
    </w:p>
    <w:p>
      <w:pPr>
        <w:pStyle w:val="0"/>
        <w:spacing w:before="240" w:lineRule="auto"/>
        <w:ind w:firstLine="540"/>
        <w:jc w:val="both"/>
      </w:pPr>
      <w:r>
        <w:rPr>
          <w:sz w:val="24"/>
        </w:rPr>
        <w:t xml:space="preserve">лечение дерматозов с применением наружной терапии - 97,44 процента;</w:t>
      </w:r>
    </w:p>
    <w:p>
      <w:pPr>
        <w:pStyle w:val="0"/>
        <w:spacing w:before="240" w:lineRule="auto"/>
        <w:ind w:firstLine="540"/>
        <w:jc w:val="both"/>
      </w:pPr>
      <w:r>
        <w:rPr>
          <w:sz w:val="24"/>
        </w:rPr>
        <w:t xml:space="preserve">лечение дерматозов с применением наружной терапии, физиотерапии, плазмафереза - 96,3 процента;</w:t>
      </w:r>
    </w:p>
    <w:p>
      <w:pPr>
        <w:pStyle w:val="0"/>
        <w:spacing w:before="240" w:lineRule="auto"/>
        <w:ind w:firstLine="540"/>
        <w:jc w:val="both"/>
      </w:pPr>
      <w:r>
        <w:rPr>
          <w:sz w:val="24"/>
        </w:rPr>
        <w:t xml:space="preserve">лечение дерматозов с применением наружной и системной терапии - 98,27 процента;</w:t>
      </w:r>
    </w:p>
    <w:p>
      <w:pPr>
        <w:pStyle w:val="0"/>
        <w:spacing w:before="240" w:lineRule="auto"/>
        <w:ind w:firstLine="540"/>
        <w:jc w:val="both"/>
      </w:pPr>
      <w:r>
        <w:rPr>
          <w:sz w:val="24"/>
        </w:rPr>
        <w:t xml:space="preserve">лечение дерматозов с применением наружной терапии и фототерапии - 98,2 процента;</w:t>
      </w:r>
    </w:p>
    <w:p>
      <w:pPr>
        <w:pStyle w:val="0"/>
        <w:spacing w:before="240" w:lineRule="auto"/>
        <w:ind w:firstLine="540"/>
        <w:jc w:val="both"/>
      </w:pPr>
      <w:r>
        <w:rPr>
          <w:sz w:val="24"/>
        </w:rPr>
        <w:t xml:space="preserve">лечение хронического вирусного гепатита C:</w:t>
      </w:r>
    </w:p>
    <w:p>
      <w:pPr>
        <w:pStyle w:val="0"/>
        <w:spacing w:before="240" w:lineRule="auto"/>
        <w:ind w:firstLine="540"/>
        <w:jc w:val="both"/>
      </w:pPr>
      <w:r>
        <w:rPr>
          <w:sz w:val="24"/>
        </w:rPr>
        <w:t xml:space="preserve">уровень 1 - 1,56 процента;</w:t>
      </w:r>
    </w:p>
    <w:p>
      <w:pPr>
        <w:pStyle w:val="0"/>
        <w:spacing w:before="240" w:lineRule="auto"/>
        <w:ind w:firstLine="540"/>
        <w:jc w:val="both"/>
      </w:pPr>
      <w:r>
        <w:rPr>
          <w:sz w:val="24"/>
        </w:rPr>
        <w:t xml:space="preserve">уровень 2 - 1,34 процента;</w:t>
      </w:r>
    </w:p>
    <w:p>
      <w:pPr>
        <w:pStyle w:val="0"/>
        <w:spacing w:before="240" w:lineRule="auto"/>
        <w:ind w:firstLine="540"/>
        <w:jc w:val="both"/>
      </w:pPr>
      <w:r>
        <w:rPr>
          <w:sz w:val="24"/>
        </w:rPr>
        <w:t xml:space="preserve">уровень 3 - 0,86 процента;</w:t>
      </w:r>
    </w:p>
    <w:p>
      <w:pPr>
        <w:pStyle w:val="0"/>
        <w:spacing w:before="240" w:lineRule="auto"/>
        <w:ind w:firstLine="540"/>
        <w:jc w:val="both"/>
      </w:pPr>
      <w:r>
        <w:rPr>
          <w:sz w:val="24"/>
        </w:rPr>
        <w:t xml:space="preserve">уровень 4 - 1,07 процента;</w:t>
      </w:r>
    </w:p>
    <w:p>
      <w:pPr>
        <w:pStyle w:val="0"/>
        <w:spacing w:before="240" w:lineRule="auto"/>
        <w:ind w:firstLine="540"/>
        <w:jc w:val="both"/>
      </w:pPr>
      <w:r>
        <w:rPr>
          <w:sz w:val="24"/>
        </w:rPr>
        <w:t xml:space="preserve">уровень 5 - 0,99 процента;</w:t>
      </w:r>
    </w:p>
    <w:p>
      <w:pPr>
        <w:pStyle w:val="0"/>
        <w:spacing w:before="240" w:lineRule="auto"/>
        <w:ind w:firstLine="540"/>
        <w:jc w:val="both"/>
      </w:pPr>
      <w:r>
        <w:rPr>
          <w:sz w:val="24"/>
        </w:rPr>
        <w:t xml:space="preserve">уровень 6 - 0,65 процента;</w:t>
      </w:r>
    </w:p>
    <w:p>
      <w:pPr>
        <w:pStyle w:val="0"/>
        <w:spacing w:before="240" w:lineRule="auto"/>
        <w:ind w:firstLine="540"/>
        <w:jc w:val="both"/>
      </w:pPr>
      <w:r>
        <w:rPr>
          <w:sz w:val="24"/>
        </w:rPr>
        <w:t xml:space="preserve">уровень 7 - 0,51 процента;</w:t>
      </w:r>
    </w:p>
    <w:p>
      <w:pPr>
        <w:pStyle w:val="0"/>
        <w:spacing w:before="240" w:lineRule="auto"/>
        <w:ind w:firstLine="540"/>
        <w:jc w:val="both"/>
      </w:pPr>
      <w:r>
        <w:rPr>
          <w:sz w:val="24"/>
        </w:rPr>
        <w:t xml:space="preserve">вирусный гепатит B хронический без дельта-агента, лекарственная терапия - 91,32 процента;</w:t>
      </w:r>
    </w:p>
    <w:p>
      <w:pPr>
        <w:pStyle w:val="0"/>
        <w:spacing w:before="240" w:lineRule="auto"/>
        <w:ind w:firstLine="540"/>
        <w:jc w:val="both"/>
      </w:pPr>
      <w:r>
        <w:rPr>
          <w:sz w:val="24"/>
        </w:rPr>
        <w:t xml:space="preserve">вирусный гепатит B хронический с дельта-агентом, лекарственная терапия - 10,49 процента;</w:t>
      </w:r>
    </w:p>
    <w:p>
      <w:pPr>
        <w:pStyle w:val="0"/>
        <w:spacing w:before="240" w:lineRule="auto"/>
        <w:ind w:firstLine="540"/>
        <w:jc w:val="both"/>
      </w:pPr>
      <w:r>
        <w:rPr>
          <w:sz w:val="24"/>
        </w:rPr>
        <w:t xml:space="preserve">неврологические заболевания, лечение с применением ботулотоксина (уровень 1) - 13,78 процента;</w:t>
      </w:r>
    </w:p>
    <w:p>
      <w:pPr>
        <w:pStyle w:val="0"/>
        <w:spacing w:before="240" w:lineRule="auto"/>
        <w:ind w:firstLine="540"/>
        <w:jc w:val="both"/>
      </w:pPr>
      <w:r>
        <w:rPr>
          <w:sz w:val="24"/>
        </w:rPr>
        <w:t xml:space="preserve">неврологические заболевания, лечение с применением ботулотоксина (уровень 2) - 8,35 процента;</w:t>
      </w:r>
    </w:p>
    <w:p>
      <w:pPr>
        <w:pStyle w:val="0"/>
        <w:spacing w:before="240" w:lineRule="auto"/>
        <w:ind w:firstLine="540"/>
        <w:jc w:val="both"/>
      </w:pPr>
      <w:r>
        <w:rPr>
          <w:sz w:val="24"/>
        </w:rPr>
        <w:t xml:space="preserve">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 - 21,44 процента;</w:t>
      </w:r>
    </w:p>
    <w:p>
      <w:pPr>
        <w:pStyle w:val="0"/>
        <w:spacing w:before="240" w:lineRule="auto"/>
        <w:ind w:firstLine="540"/>
        <w:jc w:val="both"/>
      </w:pPr>
      <w:r>
        <w:rPr>
          <w:sz w:val="24"/>
        </w:rPr>
        <w:t xml:space="preserve">лекарственная терапия при злокачественных новообразованиях (кроме лимфоидной и кроветворной тканей):</w:t>
      </w:r>
    </w:p>
    <w:p>
      <w:pPr>
        <w:pStyle w:val="0"/>
        <w:spacing w:before="240" w:lineRule="auto"/>
        <w:ind w:firstLine="540"/>
        <w:jc w:val="both"/>
      </w:pPr>
      <w:r>
        <w:rPr>
          <w:sz w:val="24"/>
        </w:rPr>
        <w:t xml:space="preserve">уровень 1 - 36,14 процента;</w:t>
      </w:r>
    </w:p>
    <w:p>
      <w:pPr>
        <w:pStyle w:val="0"/>
        <w:spacing w:before="240" w:lineRule="auto"/>
        <w:ind w:firstLine="540"/>
        <w:jc w:val="both"/>
      </w:pPr>
      <w:r>
        <w:rPr>
          <w:sz w:val="24"/>
        </w:rPr>
        <w:t xml:space="preserve">уровень 2 - 19,76 процента;</w:t>
      </w:r>
    </w:p>
    <w:p>
      <w:pPr>
        <w:pStyle w:val="0"/>
        <w:spacing w:before="240" w:lineRule="auto"/>
        <w:ind w:firstLine="540"/>
        <w:jc w:val="both"/>
      </w:pPr>
      <w:r>
        <w:rPr>
          <w:sz w:val="24"/>
        </w:rPr>
        <w:t xml:space="preserve">уровень 3 - 13,06 процента;</w:t>
      </w:r>
    </w:p>
    <w:p>
      <w:pPr>
        <w:pStyle w:val="0"/>
        <w:spacing w:before="240" w:lineRule="auto"/>
        <w:ind w:firstLine="540"/>
        <w:jc w:val="both"/>
      </w:pPr>
      <w:r>
        <w:rPr>
          <w:sz w:val="24"/>
        </w:rPr>
        <w:t xml:space="preserve">уровень 4 - 34,8 процента;</w:t>
      </w:r>
    </w:p>
    <w:p>
      <w:pPr>
        <w:pStyle w:val="0"/>
        <w:spacing w:before="240" w:lineRule="auto"/>
        <w:ind w:firstLine="540"/>
        <w:jc w:val="both"/>
      </w:pPr>
      <w:r>
        <w:rPr>
          <w:sz w:val="24"/>
        </w:rPr>
        <w:t xml:space="preserve">уровень 5 - 5,22 процента;</w:t>
      </w:r>
    </w:p>
    <w:p>
      <w:pPr>
        <w:pStyle w:val="0"/>
        <w:spacing w:before="240" w:lineRule="auto"/>
        <w:ind w:firstLine="540"/>
        <w:jc w:val="both"/>
      </w:pPr>
      <w:r>
        <w:rPr>
          <w:sz w:val="24"/>
        </w:rPr>
        <w:t xml:space="preserve">уровень 6 - 22,47 процента;</w:t>
      </w:r>
    </w:p>
    <w:p>
      <w:pPr>
        <w:pStyle w:val="0"/>
        <w:spacing w:before="240" w:lineRule="auto"/>
        <w:ind w:firstLine="540"/>
        <w:jc w:val="both"/>
      </w:pPr>
      <w:r>
        <w:rPr>
          <w:sz w:val="24"/>
        </w:rPr>
        <w:t xml:space="preserve">уровень 7 - 25,52 процента;</w:t>
      </w:r>
    </w:p>
    <w:p>
      <w:pPr>
        <w:pStyle w:val="0"/>
        <w:spacing w:before="240" w:lineRule="auto"/>
        <w:ind w:firstLine="540"/>
        <w:jc w:val="both"/>
      </w:pPr>
      <w:r>
        <w:rPr>
          <w:sz w:val="24"/>
        </w:rPr>
        <w:t xml:space="preserve">уровень 8 - 19,94 процента;</w:t>
      </w:r>
    </w:p>
    <w:p>
      <w:pPr>
        <w:pStyle w:val="0"/>
        <w:spacing w:before="240" w:lineRule="auto"/>
        <w:ind w:firstLine="540"/>
        <w:jc w:val="both"/>
      </w:pPr>
      <w:r>
        <w:rPr>
          <w:sz w:val="24"/>
        </w:rPr>
        <w:t xml:space="preserve">уровень 9 - 27,41 процента;</w:t>
      </w:r>
    </w:p>
    <w:p>
      <w:pPr>
        <w:pStyle w:val="0"/>
        <w:spacing w:before="240" w:lineRule="auto"/>
        <w:ind w:firstLine="540"/>
        <w:jc w:val="both"/>
      </w:pPr>
      <w:r>
        <w:rPr>
          <w:sz w:val="24"/>
        </w:rPr>
        <w:t xml:space="preserve">уровень 10 - 14,14 процента;</w:t>
      </w:r>
    </w:p>
    <w:p>
      <w:pPr>
        <w:pStyle w:val="0"/>
        <w:spacing w:before="240" w:lineRule="auto"/>
        <w:ind w:firstLine="540"/>
        <w:jc w:val="both"/>
      </w:pPr>
      <w:r>
        <w:rPr>
          <w:sz w:val="24"/>
        </w:rPr>
        <w:t xml:space="preserve">уровень 11 - 2,45 процента;</w:t>
      </w:r>
    </w:p>
    <w:p>
      <w:pPr>
        <w:pStyle w:val="0"/>
        <w:spacing w:before="240" w:lineRule="auto"/>
        <w:ind w:firstLine="540"/>
        <w:jc w:val="both"/>
      </w:pPr>
      <w:r>
        <w:rPr>
          <w:sz w:val="24"/>
        </w:rPr>
        <w:t xml:space="preserve">уровень 12 - 3,4 процента;</w:t>
      </w:r>
    </w:p>
    <w:p>
      <w:pPr>
        <w:pStyle w:val="0"/>
        <w:spacing w:before="240" w:lineRule="auto"/>
        <w:ind w:firstLine="540"/>
        <w:jc w:val="both"/>
      </w:pPr>
      <w:r>
        <w:rPr>
          <w:sz w:val="24"/>
        </w:rPr>
        <w:t xml:space="preserve">уровень 13 - 13,6 процента;</w:t>
      </w:r>
    </w:p>
    <w:p>
      <w:pPr>
        <w:pStyle w:val="0"/>
        <w:spacing w:before="240" w:lineRule="auto"/>
        <w:ind w:firstLine="540"/>
        <w:jc w:val="both"/>
      </w:pPr>
      <w:r>
        <w:rPr>
          <w:sz w:val="24"/>
        </w:rPr>
        <w:t xml:space="preserve">уровень 14 - 14,58 процента;</w:t>
      </w:r>
    </w:p>
    <w:p>
      <w:pPr>
        <w:pStyle w:val="0"/>
        <w:spacing w:before="240" w:lineRule="auto"/>
        <w:ind w:firstLine="540"/>
        <w:jc w:val="both"/>
      </w:pPr>
      <w:r>
        <w:rPr>
          <w:sz w:val="24"/>
        </w:rPr>
        <w:t xml:space="preserve">уровень 15 - 6,81 процента;</w:t>
      </w:r>
    </w:p>
    <w:p>
      <w:pPr>
        <w:pStyle w:val="0"/>
        <w:spacing w:before="240" w:lineRule="auto"/>
        <w:ind w:firstLine="540"/>
        <w:jc w:val="both"/>
      </w:pPr>
      <w:r>
        <w:rPr>
          <w:sz w:val="24"/>
        </w:rPr>
        <w:t xml:space="preserve">уровень 16 - 7,38 процента;</w:t>
      </w:r>
    </w:p>
    <w:p>
      <w:pPr>
        <w:pStyle w:val="0"/>
        <w:spacing w:before="240" w:lineRule="auto"/>
        <w:ind w:firstLine="540"/>
        <w:jc w:val="both"/>
      </w:pPr>
      <w:r>
        <w:rPr>
          <w:sz w:val="24"/>
        </w:rPr>
        <w:t xml:space="preserve">уровень 17 - 8,71 процента;</w:t>
      </w:r>
    </w:p>
    <w:p>
      <w:pPr>
        <w:pStyle w:val="0"/>
        <w:spacing w:before="240" w:lineRule="auto"/>
        <w:ind w:firstLine="540"/>
        <w:jc w:val="both"/>
      </w:pPr>
      <w:r>
        <w:rPr>
          <w:sz w:val="24"/>
        </w:rPr>
        <w:t xml:space="preserve">уровень 18 - 0,8 процента;</w:t>
      </w:r>
    </w:p>
    <w:p>
      <w:pPr>
        <w:pStyle w:val="0"/>
        <w:spacing w:before="240" w:lineRule="auto"/>
        <w:ind w:firstLine="540"/>
        <w:jc w:val="both"/>
      </w:pPr>
      <w:r>
        <w:rPr>
          <w:sz w:val="24"/>
        </w:rPr>
        <w:t xml:space="preserve">уровень 19 - 0,51 процента;</w:t>
      </w:r>
    </w:p>
    <w:p>
      <w:pPr>
        <w:pStyle w:val="0"/>
        <w:spacing w:before="240" w:lineRule="auto"/>
        <w:ind w:firstLine="540"/>
        <w:jc w:val="both"/>
      </w:pPr>
      <w:r>
        <w:rPr>
          <w:sz w:val="24"/>
        </w:rPr>
        <w:t xml:space="preserve">уровень 20 - 12,35 процента;</w:t>
      </w:r>
    </w:p>
    <w:p>
      <w:pPr>
        <w:pStyle w:val="0"/>
        <w:spacing w:before="240" w:lineRule="auto"/>
        <w:ind w:firstLine="540"/>
        <w:jc w:val="both"/>
      </w:pPr>
      <w:r>
        <w:rPr>
          <w:sz w:val="24"/>
        </w:rPr>
        <w:t xml:space="preserve">уровень 21 - 8,22 процента;</w:t>
      </w:r>
    </w:p>
    <w:p>
      <w:pPr>
        <w:pStyle w:val="0"/>
        <w:spacing w:before="240" w:lineRule="auto"/>
        <w:ind w:firstLine="540"/>
        <w:jc w:val="both"/>
      </w:pPr>
      <w:r>
        <w:rPr>
          <w:sz w:val="24"/>
        </w:rPr>
        <w:t xml:space="preserve">уровень 22 - 10,8 процента;</w:t>
      </w:r>
    </w:p>
    <w:p>
      <w:pPr>
        <w:pStyle w:val="0"/>
        <w:spacing w:before="240" w:lineRule="auto"/>
        <w:ind w:firstLine="540"/>
        <w:jc w:val="both"/>
      </w:pPr>
      <w:r>
        <w:rPr>
          <w:sz w:val="24"/>
        </w:rPr>
        <w:t xml:space="preserve">уровень 23 - 6,6 процента;</w:t>
      </w:r>
    </w:p>
    <w:p>
      <w:pPr>
        <w:pStyle w:val="0"/>
        <w:spacing w:before="240" w:lineRule="auto"/>
        <w:ind w:firstLine="540"/>
        <w:jc w:val="both"/>
      </w:pPr>
      <w:r>
        <w:rPr>
          <w:sz w:val="24"/>
        </w:rPr>
        <w:t xml:space="preserve">уровень 24 - 0,2 процента;</w:t>
      </w:r>
    </w:p>
    <w:p>
      <w:pPr>
        <w:pStyle w:val="0"/>
        <w:spacing w:before="240" w:lineRule="auto"/>
        <w:ind w:firstLine="540"/>
        <w:jc w:val="both"/>
      </w:pPr>
      <w:r>
        <w:rPr>
          <w:sz w:val="24"/>
        </w:rPr>
        <w:t xml:space="preserve">лучевая терапия (уровень 8) - 3,66 процента;</w:t>
      </w:r>
    </w:p>
    <w:p>
      <w:pPr>
        <w:pStyle w:val="0"/>
        <w:spacing w:before="240" w:lineRule="auto"/>
        <w:ind w:firstLine="540"/>
        <w:jc w:val="both"/>
      </w:pPr>
      <w:r>
        <w:rPr>
          <w:sz w:val="24"/>
        </w:rPr>
        <w:t xml:space="preserve">лучевая терапия в сочетании с лекарственной терапией:</w:t>
      </w:r>
    </w:p>
    <w:p>
      <w:pPr>
        <w:pStyle w:val="0"/>
        <w:spacing w:before="240" w:lineRule="auto"/>
        <w:ind w:firstLine="540"/>
        <w:jc w:val="both"/>
      </w:pPr>
      <w:r>
        <w:rPr>
          <w:sz w:val="24"/>
        </w:rPr>
        <w:t xml:space="preserve">уровень 1 - 78,38 процента;</w:t>
      </w:r>
    </w:p>
    <w:p>
      <w:pPr>
        <w:pStyle w:val="0"/>
        <w:spacing w:before="240" w:lineRule="auto"/>
        <w:ind w:firstLine="540"/>
        <w:jc w:val="both"/>
      </w:pPr>
      <w:r>
        <w:rPr>
          <w:sz w:val="24"/>
        </w:rPr>
        <w:t xml:space="preserve">уровень 3 - 82,64 процента;</w:t>
      </w:r>
    </w:p>
    <w:p>
      <w:pPr>
        <w:pStyle w:val="0"/>
        <w:spacing w:before="240" w:lineRule="auto"/>
        <w:ind w:firstLine="540"/>
        <w:jc w:val="both"/>
      </w:pPr>
      <w:r>
        <w:rPr>
          <w:sz w:val="24"/>
        </w:rPr>
        <w:t xml:space="preserve">уровень 4 - 31,86 процента;</w:t>
      </w:r>
    </w:p>
    <w:p>
      <w:pPr>
        <w:pStyle w:val="0"/>
        <w:spacing w:before="240" w:lineRule="auto"/>
        <w:ind w:firstLine="540"/>
        <w:jc w:val="both"/>
      </w:pPr>
      <w:r>
        <w:rPr>
          <w:sz w:val="24"/>
        </w:rPr>
        <w:t xml:space="preserve">уровень 5 - 16,69 процента;</w:t>
      </w:r>
    </w:p>
    <w:p>
      <w:pPr>
        <w:pStyle w:val="0"/>
        <w:spacing w:before="240" w:lineRule="auto"/>
        <w:ind w:firstLine="540"/>
        <w:jc w:val="both"/>
      </w:pPr>
      <w:r>
        <w:rPr>
          <w:sz w:val="24"/>
        </w:rPr>
        <w:t xml:space="preserve">злокачественные новообразования лимфоидной и кроветворной тканей, лекарственная терапия, взрослые (уровни 1 - 4) - 58,88 процента;</w:t>
      </w:r>
    </w:p>
    <w:p>
      <w:pPr>
        <w:pStyle w:val="0"/>
        <w:spacing w:before="240" w:lineRule="auto"/>
        <w:ind w:firstLine="540"/>
        <w:jc w:val="both"/>
      </w:pPr>
      <w:r>
        <w:rPr>
          <w:sz w:val="24"/>
        </w:rPr>
        <w:t xml:space="preserve">злокачественные новообразования лимфоидной и кроветворной тканей, лекарственная терапия с применением отдельных препаратов (по перечню), взрослые:</w:t>
      </w:r>
    </w:p>
    <w:p>
      <w:pPr>
        <w:pStyle w:val="0"/>
        <w:spacing w:before="240" w:lineRule="auto"/>
        <w:ind w:firstLine="540"/>
        <w:jc w:val="both"/>
      </w:pPr>
      <w:r>
        <w:rPr>
          <w:sz w:val="24"/>
        </w:rPr>
        <w:t xml:space="preserve">уровень 1 - 2,85 процента;</w:t>
      </w:r>
    </w:p>
    <w:p>
      <w:pPr>
        <w:pStyle w:val="0"/>
        <w:spacing w:before="240" w:lineRule="auto"/>
        <w:ind w:firstLine="540"/>
        <w:jc w:val="both"/>
      </w:pPr>
      <w:r>
        <w:rPr>
          <w:sz w:val="24"/>
        </w:rPr>
        <w:t xml:space="preserve">уровень 2 - 10,82 процента;</w:t>
      </w:r>
    </w:p>
    <w:p>
      <w:pPr>
        <w:pStyle w:val="0"/>
        <w:spacing w:before="240" w:lineRule="auto"/>
        <w:ind w:firstLine="540"/>
        <w:jc w:val="both"/>
      </w:pPr>
      <w:r>
        <w:rPr>
          <w:sz w:val="24"/>
        </w:rPr>
        <w:t xml:space="preserve">уровень 3 - 20,67 процента;</w:t>
      </w:r>
    </w:p>
    <w:p>
      <w:pPr>
        <w:pStyle w:val="0"/>
        <w:spacing w:before="240" w:lineRule="auto"/>
        <w:ind w:firstLine="540"/>
        <w:jc w:val="both"/>
      </w:pPr>
      <w:r>
        <w:rPr>
          <w:sz w:val="24"/>
        </w:rPr>
        <w:t xml:space="preserve">уровень 4 - 29,25 процента;</w:t>
      </w:r>
    </w:p>
    <w:p>
      <w:pPr>
        <w:pStyle w:val="0"/>
        <w:spacing w:before="240" w:lineRule="auto"/>
        <w:ind w:firstLine="540"/>
        <w:jc w:val="both"/>
      </w:pPr>
      <w:r>
        <w:rPr>
          <w:sz w:val="24"/>
        </w:rPr>
        <w:t xml:space="preserve">уровень 5 - 0,79 процента;</w:t>
      </w:r>
    </w:p>
    <w:p>
      <w:pPr>
        <w:pStyle w:val="0"/>
        <w:spacing w:before="240" w:lineRule="auto"/>
        <w:ind w:firstLine="540"/>
        <w:jc w:val="both"/>
      </w:pPr>
      <w:r>
        <w:rPr>
          <w:sz w:val="24"/>
        </w:rPr>
        <w:t xml:space="preserve">уровень 6 - 3,15 процента;</w:t>
      </w:r>
    </w:p>
    <w:p>
      <w:pPr>
        <w:pStyle w:val="0"/>
        <w:spacing w:before="240" w:lineRule="auto"/>
        <w:ind w:firstLine="540"/>
        <w:jc w:val="both"/>
      </w:pPr>
      <w:r>
        <w:rPr>
          <w:sz w:val="24"/>
        </w:rPr>
        <w:t xml:space="preserve">уровень 7 - 8 процентов;</w:t>
      </w:r>
    </w:p>
    <w:p>
      <w:pPr>
        <w:pStyle w:val="0"/>
        <w:spacing w:before="240" w:lineRule="auto"/>
        <w:ind w:firstLine="540"/>
        <w:jc w:val="both"/>
      </w:pPr>
      <w:r>
        <w:rPr>
          <w:sz w:val="24"/>
        </w:rPr>
        <w:t xml:space="preserve">уровень 8 - 12,68 процента;</w:t>
      </w:r>
    </w:p>
    <w:p>
      <w:pPr>
        <w:pStyle w:val="0"/>
        <w:spacing w:before="240" w:lineRule="auto"/>
        <w:ind w:firstLine="540"/>
        <w:jc w:val="both"/>
      </w:pPr>
      <w:r>
        <w:rPr>
          <w:sz w:val="24"/>
        </w:rPr>
        <w:t xml:space="preserve">замена речевого процессора - 0,28 процента;</w:t>
      </w:r>
    </w:p>
    <w:p>
      <w:pPr>
        <w:pStyle w:val="0"/>
        <w:spacing w:before="240" w:lineRule="auto"/>
        <w:ind w:firstLine="540"/>
        <w:jc w:val="both"/>
      </w:pPr>
      <w:r>
        <w:rPr>
          <w:sz w:val="24"/>
        </w:rPr>
        <w:t xml:space="preserve">операции на органе зрения:</w:t>
      </w:r>
    </w:p>
    <w:p>
      <w:pPr>
        <w:pStyle w:val="0"/>
        <w:spacing w:before="240" w:lineRule="auto"/>
        <w:ind w:firstLine="540"/>
        <w:jc w:val="both"/>
      </w:pPr>
      <w:r>
        <w:rPr>
          <w:sz w:val="24"/>
        </w:rPr>
        <w:t xml:space="preserve">(факоэмульсификация с имплантацией интраокулярной линзы) - 10,23 процента;</w:t>
      </w:r>
    </w:p>
    <w:p>
      <w:pPr>
        <w:pStyle w:val="0"/>
        <w:spacing w:before="240" w:lineRule="auto"/>
        <w:ind w:firstLine="540"/>
        <w:jc w:val="both"/>
      </w:pPr>
      <w:r>
        <w:rPr>
          <w:sz w:val="24"/>
        </w:rPr>
        <w:t xml:space="preserve">интравитреальное введение лекарственных препаратов - 7,77 процента;</w:t>
      </w:r>
    </w:p>
    <w:p>
      <w:pPr>
        <w:pStyle w:val="0"/>
        <w:spacing w:before="240" w:lineRule="auto"/>
        <w:ind w:firstLine="540"/>
        <w:jc w:val="both"/>
      </w:pPr>
      <w:r>
        <w:rPr>
          <w:sz w:val="24"/>
        </w:rPr>
        <w:t xml:space="preserve">оказание услуг диализа (только для федеральных медицинских организаций) - 30 процентов;</w:t>
      </w:r>
    </w:p>
    <w:p>
      <w:pPr>
        <w:pStyle w:val="0"/>
        <w:spacing w:before="240" w:lineRule="auto"/>
        <w:ind w:firstLine="540"/>
        <w:jc w:val="both"/>
      </w:pPr>
      <w:r>
        <w:rPr>
          <w:sz w:val="24"/>
        </w:rPr>
        <w:t xml:space="preserve">проведение иммунизации против респираторно-синцитиальной вирусной инфекции:</w:t>
      </w:r>
    </w:p>
    <w:p>
      <w:pPr>
        <w:pStyle w:val="0"/>
        <w:spacing w:before="240" w:lineRule="auto"/>
        <w:ind w:firstLine="540"/>
        <w:jc w:val="both"/>
      </w:pPr>
      <w:r>
        <w:rPr>
          <w:sz w:val="24"/>
        </w:rPr>
        <w:t xml:space="preserve">уровень 1 - 1,09 процента;</w:t>
      </w:r>
    </w:p>
    <w:p>
      <w:pPr>
        <w:pStyle w:val="0"/>
        <w:spacing w:before="240" w:lineRule="auto"/>
        <w:ind w:firstLine="540"/>
        <w:jc w:val="both"/>
      </w:pPr>
      <w:r>
        <w:rPr>
          <w:sz w:val="24"/>
        </w:rPr>
        <w:t xml:space="preserve">уровень 2 - 0,51 процента;</w:t>
      </w:r>
    </w:p>
    <w:p>
      <w:pPr>
        <w:pStyle w:val="0"/>
        <w:spacing w:before="240" w:lineRule="auto"/>
        <w:ind w:firstLine="54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w:t>
      </w:r>
    </w:p>
    <w:p>
      <w:pPr>
        <w:pStyle w:val="0"/>
        <w:spacing w:before="240" w:lineRule="auto"/>
        <w:ind w:firstLine="540"/>
        <w:jc w:val="both"/>
      </w:pPr>
      <w:r>
        <w:rPr>
          <w:sz w:val="24"/>
        </w:rPr>
        <w:t xml:space="preserve">инициация или замена - 17,94 процента;</w:t>
      </w:r>
    </w:p>
    <w:p>
      <w:pPr>
        <w:pStyle w:val="0"/>
        <w:spacing w:before="240" w:lineRule="auto"/>
        <w:ind w:firstLine="540"/>
        <w:jc w:val="both"/>
      </w:pPr>
      <w:r>
        <w:rPr>
          <w:sz w:val="24"/>
        </w:rPr>
        <w:t xml:space="preserve">уровень 1 - 8,95 процента;</w:t>
      </w:r>
    </w:p>
    <w:p>
      <w:pPr>
        <w:pStyle w:val="0"/>
        <w:spacing w:before="240" w:lineRule="auto"/>
        <w:ind w:firstLine="540"/>
        <w:jc w:val="both"/>
      </w:pPr>
      <w:r>
        <w:rPr>
          <w:sz w:val="24"/>
        </w:rPr>
        <w:t xml:space="preserve">уровень 2 - 4,95 процента;</w:t>
      </w:r>
    </w:p>
    <w:p>
      <w:pPr>
        <w:pStyle w:val="0"/>
        <w:spacing w:before="240" w:lineRule="auto"/>
        <w:ind w:firstLine="540"/>
        <w:jc w:val="both"/>
      </w:pPr>
      <w:r>
        <w:rPr>
          <w:sz w:val="24"/>
        </w:rPr>
        <w:t xml:space="preserve">уровень 3 - 2,83 процента;</w:t>
      </w:r>
    </w:p>
    <w:p>
      <w:pPr>
        <w:pStyle w:val="0"/>
        <w:spacing w:before="240" w:lineRule="auto"/>
        <w:ind w:firstLine="540"/>
        <w:jc w:val="both"/>
      </w:pPr>
      <w:r>
        <w:rPr>
          <w:sz w:val="24"/>
        </w:rPr>
        <w:t xml:space="preserve">уровень 4 - 2,34 процента;</w:t>
      </w:r>
    </w:p>
    <w:p>
      <w:pPr>
        <w:pStyle w:val="0"/>
        <w:spacing w:before="240" w:lineRule="auto"/>
        <w:ind w:firstLine="540"/>
        <w:jc w:val="both"/>
      </w:pPr>
      <w:r>
        <w:rPr>
          <w:sz w:val="24"/>
        </w:rPr>
        <w:t xml:space="preserve">уровень 5 - 1,92 процента;</w:t>
      </w:r>
    </w:p>
    <w:p>
      <w:pPr>
        <w:pStyle w:val="0"/>
        <w:spacing w:before="240" w:lineRule="auto"/>
        <w:ind w:firstLine="540"/>
        <w:jc w:val="both"/>
      </w:pPr>
      <w:r>
        <w:rPr>
          <w:sz w:val="24"/>
        </w:rPr>
        <w:t xml:space="preserve">уровень 6 - 1,43 процента;</w:t>
      </w:r>
    </w:p>
    <w:p>
      <w:pPr>
        <w:pStyle w:val="0"/>
        <w:spacing w:before="240" w:lineRule="auto"/>
        <w:ind w:firstLine="540"/>
        <w:jc w:val="both"/>
      </w:pPr>
      <w:r>
        <w:rPr>
          <w:sz w:val="24"/>
        </w:rPr>
        <w:t xml:space="preserve">уровень 7 - 1,28 процента;</w:t>
      </w:r>
    </w:p>
    <w:p>
      <w:pPr>
        <w:pStyle w:val="0"/>
        <w:spacing w:before="240" w:lineRule="auto"/>
        <w:ind w:firstLine="540"/>
        <w:jc w:val="both"/>
      </w:pPr>
      <w:r>
        <w:rPr>
          <w:sz w:val="24"/>
        </w:rPr>
        <w:t xml:space="preserve">уровень 8 - 1,22 процента;</w:t>
      </w:r>
    </w:p>
    <w:p>
      <w:pPr>
        <w:pStyle w:val="0"/>
        <w:spacing w:before="240" w:lineRule="auto"/>
        <w:ind w:firstLine="540"/>
        <w:jc w:val="both"/>
      </w:pPr>
      <w:r>
        <w:rPr>
          <w:sz w:val="24"/>
        </w:rPr>
        <w:t xml:space="preserve">уровень 9 - 2,89 процента;</w:t>
      </w:r>
    </w:p>
    <w:p>
      <w:pPr>
        <w:pStyle w:val="0"/>
        <w:spacing w:before="240" w:lineRule="auto"/>
        <w:ind w:firstLine="540"/>
        <w:jc w:val="both"/>
      </w:pPr>
      <w:r>
        <w:rPr>
          <w:sz w:val="24"/>
        </w:rPr>
        <w:t xml:space="preserve">уровень 10 - 5,8 процента;</w:t>
      </w:r>
    </w:p>
    <w:p>
      <w:pPr>
        <w:pStyle w:val="0"/>
        <w:spacing w:before="240" w:lineRule="auto"/>
        <w:ind w:firstLine="540"/>
        <w:jc w:val="both"/>
      </w:pPr>
      <w:r>
        <w:rPr>
          <w:sz w:val="24"/>
        </w:rPr>
        <w:t xml:space="preserve">уровень 11 - 3,8 процента;</w:t>
      </w:r>
    </w:p>
    <w:p>
      <w:pPr>
        <w:pStyle w:val="0"/>
        <w:spacing w:before="240" w:lineRule="auto"/>
        <w:ind w:firstLine="540"/>
        <w:jc w:val="both"/>
      </w:pPr>
      <w:r>
        <w:rPr>
          <w:sz w:val="24"/>
        </w:rPr>
        <w:t xml:space="preserve">уровень 12 - 0,67 процента;</w:t>
      </w:r>
    </w:p>
    <w:p>
      <w:pPr>
        <w:pStyle w:val="0"/>
        <w:spacing w:before="240" w:lineRule="auto"/>
        <w:ind w:firstLine="540"/>
        <w:jc w:val="both"/>
      </w:pPr>
      <w:r>
        <w:rPr>
          <w:sz w:val="24"/>
        </w:rPr>
        <w:t xml:space="preserve">уровень 13 - 1,34 процента;</w:t>
      </w:r>
    </w:p>
    <w:p>
      <w:pPr>
        <w:pStyle w:val="0"/>
        <w:spacing w:before="240" w:lineRule="auto"/>
        <w:ind w:firstLine="540"/>
        <w:jc w:val="both"/>
      </w:pPr>
      <w:r>
        <w:rPr>
          <w:sz w:val="24"/>
        </w:rPr>
        <w:t xml:space="preserve">уровень 14 - 0,361 процента;</w:t>
      </w:r>
    </w:p>
    <w:p>
      <w:pPr>
        <w:pStyle w:val="0"/>
        <w:spacing w:before="240" w:lineRule="auto"/>
        <w:ind w:firstLine="540"/>
        <w:jc w:val="both"/>
      </w:pPr>
      <w:r>
        <w:rPr>
          <w:sz w:val="24"/>
        </w:rPr>
        <w:t xml:space="preserve">уровень 15 - 2,08 процента;</w:t>
      </w:r>
    </w:p>
    <w:p>
      <w:pPr>
        <w:pStyle w:val="0"/>
        <w:spacing w:before="240" w:lineRule="auto"/>
        <w:ind w:firstLine="540"/>
        <w:jc w:val="both"/>
      </w:pPr>
      <w:r>
        <w:rPr>
          <w:sz w:val="24"/>
        </w:rPr>
        <w:t xml:space="preserve">уровень 16 - 0,29 процента;</w:t>
      </w:r>
    </w:p>
    <w:p>
      <w:pPr>
        <w:pStyle w:val="0"/>
        <w:spacing w:before="240" w:lineRule="auto"/>
        <w:ind w:firstLine="540"/>
        <w:jc w:val="both"/>
      </w:pPr>
      <w:r>
        <w:rPr>
          <w:sz w:val="24"/>
        </w:rPr>
        <w:t xml:space="preserve">уровень 17 - 0,56 процента;</w:t>
      </w:r>
    </w:p>
    <w:p>
      <w:pPr>
        <w:pStyle w:val="0"/>
        <w:spacing w:before="240" w:lineRule="auto"/>
        <w:ind w:firstLine="540"/>
        <w:jc w:val="both"/>
      </w:pPr>
      <w:r>
        <w:rPr>
          <w:sz w:val="24"/>
        </w:rPr>
        <w:t xml:space="preserve">уровень 18 - 0,1 процента;</w:t>
      </w:r>
    </w:p>
    <w:p>
      <w:pPr>
        <w:pStyle w:val="0"/>
        <w:spacing w:before="240" w:lineRule="auto"/>
        <w:ind w:firstLine="540"/>
        <w:jc w:val="both"/>
      </w:pPr>
      <w:r>
        <w:rPr>
          <w:sz w:val="24"/>
        </w:rPr>
        <w:t xml:space="preserve">уровень 19 - 0,04 процента;</w:t>
      </w:r>
    </w:p>
    <w:p>
      <w:pPr>
        <w:pStyle w:val="0"/>
        <w:spacing w:before="240" w:lineRule="auto"/>
        <w:ind w:firstLine="540"/>
        <w:jc w:val="both"/>
      </w:pPr>
      <w:r>
        <w:rPr>
          <w:sz w:val="24"/>
        </w:rPr>
        <w:t xml:space="preserve">уровень 20 - 0,02 процента.</w:t>
      </w:r>
    </w:p>
    <w:bookmarkStart w:id="9089" w:name="P9089"/>
    <w:bookmarkEnd w:id="9089"/>
    <w:p>
      <w:pPr>
        <w:pStyle w:val="0"/>
        <w:spacing w:before="240" w:lineRule="auto"/>
        <w:ind w:firstLine="540"/>
        <w:jc w:val="both"/>
      </w:pPr>
      <w:r>
        <w:rPr>
          <w:sz w:val="24"/>
        </w:rPr>
        <w:t xml:space="preserve">&lt;3&gt;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3</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 на 2025 год</w:t>
      </w:r>
    </w:p>
    <w:p>
      <w:pPr>
        <w:pStyle w:val="0"/>
        <w:jc w:val="right"/>
      </w:pPr>
      <w:r>
        <w:rPr>
          <w:sz w:val="24"/>
        </w:rPr>
        <w:t xml:space="preserve">и на плановый период 2026 и 2027 годов</w:t>
      </w:r>
    </w:p>
    <w:p>
      <w:pPr>
        <w:pStyle w:val="0"/>
        <w:jc w:val="both"/>
      </w:pPr>
      <w:r>
        <w:rPr>
          <w:sz w:val="24"/>
        </w:rPr>
      </w:r>
    </w:p>
    <w:bookmarkStart w:id="9102" w:name="P9102"/>
    <w:bookmarkEnd w:id="9102"/>
    <w:p>
      <w:pPr>
        <w:pStyle w:val="2"/>
        <w:jc w:val="center"/>
      </w:pPr>
      <w:r>
        <w:rPr>
          <w:sz w:val="24"/>
        </w:rPr>
        <w:t xml:space="preserve">ПЕРЕЧЕНЬ</w:t>
      </w:r>
    </w:p>
    <w:p>
      <w:pPr>
        <w:pStyle w:val="2"/>
        <w:jc w:val="center"/>
      </w:pPr>
      <w:r>
        <w:rPr>
          <w:sz w:val="24"/>
        </w:rPr>
        <w:t xml:space="preserve">ИССЛЕДОВАНИЙ И ИНЫХ МЕДИЦИНСКИХ ВМЕШАТЕЛЬСТВ, ПРОВОДИМЫХ</w:t>
      </w:r>
    </w:p>
    <w:p>
      <w:pPr>
        <w:pStyle w:val="2"/>
        <w:jc w:val="center"/>
      </w:pPr>
      <w:r>
        <w:rPr>
          <w:sz w:val="24"/>
        </w:rPr>
        <w:t xml:space="preserve">В РАМКАХ УГЛУБЛЕННОЙ ДИСПАНСЕРИЗАЦИИ</w:t>
      </w:r>
    </w:p>
    <w:p>
      <w:pPr>
        <w:pStyle w:val="0"/>
        <w:jc w:val="both"/>
      </w:pPr>
      <w:r>
        <w:rPr>
          <w:sz w:val="24"/>
        </w:rPr>
      </w:r>
    </w:p>
    <w:p>
      <w:pPr>
        <w:pStyle w:val="0"/>
        <w:ind w:firstLine="540"/>
        <w:jc w:val="both"/>
      </w:pPr>
      <w:r>
        <w:rPr>
          <w:sz w:val="24"/>
        </w:rPr>
        <w:t xml:space="preserve">1. Первый этап углубленной диспансеризации, который проводится в целях выявления у граждан, перенесших новую коронавирусную инфекцию (COVID-19) (далее - диспансеризация),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w:t>
      </w:r>
    </w:p>
    <w:p>
      <w:pPr>
        <w:pStyle w:val="0"/>
        <w:spacing w:before="240" w:lineRule="auto"/>
        <w:ind w:firstLine="540"/>
        <w:jc w:val="both"/>
      </w:pPr>
      <w:r>
        <w:rPr>
          <w:sz w:val="24"/>
        </w:rPr>
        <w:t xml:space="preserve">а) измерение насыщения крови кислородом (сатурация) в покое;</w:t>
      </w:r>
    </w:p>
    <w:p>
      <w:pPr>
        <w:pStyle w:val="0"/>
        <w:spacing w:before="240" w:lineRule="auto"/>
        <w:ind w:firstLine="540"/>
        <w:jc w:val="both"/>
      </w:pPr>
      <w:r>
        <w:rPr>
          <w:sz w:val="24"/>
        </w:rPr>
        <w:t xml:space="preserve">б) тест с 6-минутной ходьбой (при исходной сатурации кислорода крови 95 процентов и больше в сочетании с наличием у гражданина жалоб на одышку, отеки, которые появились впервые или повысилась их интенсивность);</w:t>
      </w:r>
    </w:p>
    <w:p>
      <w:pPr>
        <w:pStyle w:val="0"/>
        <w:spacing w:before="240" w:lineRule="auto"/>
        <w:ind w:firstLine="540"/>
        <w:jc w:val="both"/>
      </w:pPr>
      <w:r>
        <w:rPr>
          <w:sz w:val="24"/>
        </w:rPr>
        <w:t xml:space="preserve">в) проведение спирометрии или спирографии;</w:t>
      </w:r>
    </w:p>
    <w:p>
      <w:pPr>
        <w:pStyle w:val="0"/>
        <w:spacing w:before="240" w:lineRule="auto"/>
        <w:ind w:firstLine="540"/>
        <w:jc w:val="both"/>
      </w:pPr>
      <w:r>
        <w:rPr>
          <w:sz w:val="24"/>
        </w:rPr>
        <w:t xml:space="preserve">г) общий (клинический) анализ крови развернутый;</w:t>
      </w:r>
    </w:p>
    <w:p>
      <w:pPr>
        <w:pStyle w:val="0"/>
        <w:spacing w:before="240" w:lineRule="auto"/>
        <w:ind w:firstLine="540"/>
        <w:jc w:val="both"/>
      </w:pPr>
      <w:r>
        <w:rPr>
          <w:sz w:val="24"/>
        </w:rPr>
        <w:t xml:space="preserve">д) биохимический анализ крови (включая исследования уровня холестерина, уровня липопротеинов низкой плотности, C-реактивного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pPr>
        <w:pStyle w:val="0"/>
        <w:spacing w:before="240" w:lineRule="auto"/>
        <w:ind w:firstLine="540"/>
        <w:jc w:val="both"/>
      </w:pPr>
      <w:r>
        <w:rPr>
          <w:sz w:val="24"/>
        </w:rPr>
        <w:t xml:space="preserve">е) определение концентрации Д-димера в крови у граждан, перенесших среднюю степень тяжести и выше новой коронавирусной инфекции (COVID-19);</w:t>
      </w:r>
    </w:p>
    <w:p>
      <w:pPr>
        <w:pStyle w:val="0"/>
        <w:spacing w:before="240" w:lineRule="auto"/>
        <w:ind w:firstLine="540"/>
        <w:jc w:val="both"/>
      </w:pPr>
      <w:r>
        <w:rPr>
          <w:sz w:val="24"/>
        </w:rPr>
        <w:t xml:space="preserve">ж) проведение рентгенографии органов грудной клетки (если не выполнялась ранее в течение года);</w:t>
      </w:r>
    </w:p>
    <w:p>
      <w:pPr>
        <w:pStyle w:val="0"/>
        <w:spacing w:before="240" w:lineRule="auto"/>
        <w:ind w:firstLine="540"/>
        <w:jc w:val="both"/>
      </w:pPr>
      <w:r>
        <w:rPr>
          <w:sz w:val="24"/>
        </w:rPr>
        <w:t xml:space="preserve">з) прием (осмотр) врачом-терапевтом (участковым терапевтом, врачом общей практики).</w:t>
      </w:r>
    </w:p>
    <w:p>
      <w:pPr>
        <w:pStyle w:val="0"/>
        <w:spacing w:before="240" w:lineRule="auto"/>
        <w:ind w:firstLine="540"/>
        <w:jc w:val="both"/>
      </w:pPr>
      <w:r>
        <w:rPr>
          <w:sz w:val="24"/>
        </w:rPr>
        <w:t xml:space="preserve">2. Второй этап диспансеризации, который проводится по результатам первого этапа в целях дополнительного обследования и уточнения диагноза заболевания (состояния):</w:t>
      </w:r>
    </w:p>
    <w:p>
      <w:pPr>
        <w:pStyle w:val="0"/>
        <w:spacing w:before="240" w:lineRule="auto"/>
        <w:ind w:firstLine="540"/>
        <w:jc w:val="both"/>
      </w:pPr>
      <w:r>
        <w:rPr>
          <w:sz w:val="24"/>
        </w:rPr>
        <w:t xml:space="preserve">а) проведение эхокардиографии (в случае показателя сатурации в покое 94 процента и ниже, а также по результатам проведения теста с 6-минутной ходьбой);</w:t>
      </w:r>
    </w:p>
    <w:p>
      <w:pPr>
        <w:pStyle w:val="0"/>
        <w:spacing w:before="240" w:lineRule="auto"/>
        <w:ind w:firstLine="540"/>
        <w:jc w:val="both"/>
      </w:pPr>
      <w:r>
        <w:rPr>
          <w:sz w:val="24"/>
        </w:rPr>
        <w:t xml:space="preserve">б) проведение компьютерной томографии легких (в случае показателя сатурации в покое 94 процента и ниже, а также по результатам проведения теста с 6-минутной ходьбой);</w:t>
      </w:r>
    </w:p>
    <w:p>
      <w:pPr>
        <w:pStyle w:val="0"/>
        <w:spacing w:before="240" w:lineRule="auto"/>
        <w:ind w:firstLine="540"/>
        <w:jc w:val="both"/>
      </w:pPr>
      <w:r>
        <w:rPr>
          <w:sz w:val="24"/>
        </w:rPr>
        <w:t xml:space="preserve">в) дуплексное сканирование вен нижних конечностей (при наличии показаний по результатам определения концентрации Д-димера в крови).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bookmarkStart w:id="9124" w:name="P9124"/>
    <w:bookmarkEnd w:id="9124"/>
    <w:p>
      <w:pPr>
        <w:pStyle w:val="0"/>
        <w:outlineLvl w:val="1"/>
        <w:jc w:val="right"/>
      </w:pPr>
      <w:r>
        <w:rPr>
          <w:sz w:val="24"/>
        </w:rPr>
        <w:t xml:space="preserve">Приложение N 4</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 на 2025 год</w:t>
      </w:r>
    </w:p>
    <w:p>
      <w:pPr>
        <w:pStyle w:val="0"/>
        <w:jc w:val="right"/>
      </w:pPr>
      <w:r>
        <w:rPr>
          <w:sz w:val="24"/>
        </w:rPr>
        <w:t xml:space="preserve">и на плановый период 2026 и 2027 годов</w:t>
      </w:r>
    </w:p>
    <w:p>
      <w:pPr>
        <w:pStyle w:val="0"/>
        <w:jc w:val="both"/>
      </w:pPr>
      <w:r>
        <w:rPr>
          <w:sz w:val="24"/>
        </w:rPr>
      </w:r>
    </w:p>
    <w:p>
      <w:pPr>
        <w:pStyle w:val="2"/>
        <w:jc w:val="center"/>
      </w:pPr>
      <w:r>
        <w:rPr>
          <w:sz w:val="24"/>
        </w:rPr>
        <w:t xml:space="preserve">ПЕРЕЧЕНЬ</w:t>
      </w:r>
    </w:p>
    <w:p>
      <w:pPr>
        <w:pStyle w:val="2"/>
        <w:jc w:val="center"/>
      </w:pPr>
      <w:r>
        <w:rPr>
          <w:sz w:val="24"/>
        </w:rPr>
        <w:t xml:space="preserve">ГРУПП ЗАБОЛЕВАНИЙ, СОСТОЯНИЙ С ОПТИМАЛЬНОЙ</w:t>
      </w:r>
    </w:p>
    <w:p>
      <w:pPr>
        <w:pStyle w:val="2"/>
        <w:jc w:val="center"/>
      </w:pPr>
      <w:r>
        <w:rPr>
          <w:sz w:val="24"/>
        </w:rPr>
        <w:t xml:space="preserve">ДЛИТЕЛЬНОСТЬЮ ЛЕЧЕНИЯ ДО 3 ДНЕЙ (ВКЛЮЧИТЕЛЬНО)</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84"/>
        <w:gridCol w:w="7654"/>
      </w:tblGrid>
      <w:tr>
        <w:tc>
          <w:tcPr>
            <w:tcW w:w="1384" w:type="dxa"/>
          </w:tcPr>
          <w:p>
            <w:pPr>
              <w:pStyle w:val="0"/>
              <w:jc w:val="center"/>
            </w:pPr>
            <w:r>
              <w:rPr>
                <w:sz w:val="24"/>
              </w:rPr>
              <w:t xml:space="preserve">Код КСГ</w:t>
            </w:r>
          </w:p>
        </w:tc>
        <w:tc>
          <w:tcPr>
            <w:tcW w:w="7654" w:type="dxa"/>
          </w:tcPr>
          <w:p>
            <w:pPr>
              <w:pStyle w:val="0"/>
              <w:jc w:val="center"/>
            </w:pPr>
            <w:r>
              <w:rPr>
                <w:sz w:val="24"/>
              </w:rPr>
              <w:t xml:space="preserve">Наименование</w:t>
            </w:r>
          </w:p>
        </w:tc>
      </w:tr>
      <w:tr>
        <w:tc>
          <w:tcPr>
            <w:gridSpan w:val="2"/>
            <w:tcW w:w="9038" w:type="dxa"/>
          </w:tcPr>
          <w:p>
            <w:pPr>
              <w:pStyle w:val="0"/>
              <w:outlineLvl w:val="2"/>
              <w:jc w:val="center"/>
            </w:pPr>
            <w:r>
              <w:rPr>
                <w:sz w:val="24"/>
              </w:rPr>
              <w:t xml:space="preserve">В стационарных условиях</w:t>
            </w:r>
          </w:p>
        </w:tc>
      </w:tr>
      <w:tr>
        <w:tc>
          <w:tcPr>
            <w:tcW w:w="1384" w:type="dxa"/>
          </w:tcPr>
          <w:p>
            <w:pPr>
              <w:pStyle w:val="0"/>
              <w:jc w:val="center"/>
            </w:pPr>
            <w:r>
              <w:rPr>
                <w:sz w:val="24"/>
              </w:rPr>
              <w:t xml:space="preserve">st02.001</w:t>
            </w:r>
          </w:p>
        </w:tc>
        <w:tc>
          <w:tcPr>
            <w:tcW w:w="7654" w:type="dxa"/>
          </w:tcPr>
          <w:p>
            <w:pPr>
              <w:pStyle w:val="0"/>
              <w:jc w:val="both"/>
            </w:pPr>
            <w:r>
              <w:rPr>
                <w:sz w:val="24"/>
              </w:rPr>
              <w:t xml:space="preserve">Осложнения, связанные с беременностью</w:t>
            </w:r>
          </w:p>
        </w:tc>
      </w:tr>
      <w:tr>
        <w:tc>
          <w:tcPr>
            <w:tcW w:w="1384" w:type="dxa"/>
          </w:tcPr>
          <w:p>
            <w:pPr>
              <w:pStyle w:val="0"/>
              <w:jc w:val="center"/>
            </w:pPr>
            <w:r>
              <w:rPr>
                <w:sz w:val="24"/>
              </w:rPr>
              <w:t xml:space="preserve">st02.002</w:t>
            </w:r>
          </w:p>
        </w:tc>
        <w:tc>
          <w:tcPr>
            <w:tcW w:w="7654" w:type="dxa"/>
          </w:tcPr>
          <w:p>
            <w:pPr>
              <w:pStyle w:val="0"/>
              <w:jc w:val="both"/>
            </w:pPr>
            <w:r>
              <w:rPr>
                <w:sz w:val="24"/>
              </w:rPr>
              <w:t xml:space="preserve">Беременность, закончившаяся абортивным исходом</w:t>
            </w:r>
          </w:p>
        </w:tc>
      </w:tr>
      <w:tr>
        <w:tc>
          <w:tcPr>
            <w:tcW w:w="1384" w:type="dxa"/>
          </w:tcPr>
          <w:p>
            <w:pPr>
              <w:pStyle w:val="0"/>
              <w:jc w:val="center"/>
            </w:pPr>
            <w:r>
              <w:rPr>
                <w:sz w:val="24"/>
              </w:rPr>
              <w:t xml:space="preserve">st02.003</w:t>
            </w:r>
          </w:p>
        </w:tc>
        <w:tc>
          <w:tcPr>
            <w:tcW w:w="7654" w:type="dxa"/>
          </w:tcPr>
          <w:p>
            <w:pPr>
              <w:pStyle w:val="0"/>
              <w:jc w:val="both"/>
            </w:pPr>
            <w:r>
              <w:rPr>
                <w:sz w:val="24"/>
              </w:rPr>
              <w:t xml:space="preserve">Родоразрешение</w:t>
            </w:r>
          </w:p>
        </w:tc>
      </w:tr>
      <w:tr>
        <w:tc>
          <w:tcPr>
            <w:tcW w:w="1384" w:type="dxa"/>
          </w:tcPr>
          <w:p>
            <w:pPr>
              <w:pStyle w:val="0"/>
              <w:jc w:val="center"/>
            </w:pPr>
            <w:r>
              <w:rPr>
                <w:sz w:val="24"/>
              </w:rPr>
              <w:t xml:space="preserve">st02.004</w:t>
            </w:r>
          </w:p>
        </w:tc>
        <w:tc>
          <w:tcPr>
            <w:tcW w:w="7654" w:type="dxa"/>
          </w:tcPr>
          <w:p>
            <w:pPr>
              <w:pStyle w:val="0"/>
              <w:jc w:val="both"/>
            </w:pPr>
            <w:r>
              <w:rPr>
                <w:sz w:val="24"/>
              </w:rPr>
              <w:t xml:space="preserve">Кесарево сечение</w:t>
            </w:r>
          </w:p>
        </w:tc>
      </w:tr>
      <w:tr>
        <w:tc>
          <w:tcPr>
            <w:tcW w:w="1384" w:type="dxa"/>
          </w:tcPr>
          <w:p>
            <w:pPr>
              <w:pStyle w:val="0"/>
              <w:jc w:val="center"/>
            </w:pPr>
            <w:r>
              <w:rPr>
                <w:sz w:val="24"/>
              </w:rPr>
              <w:t xml:space="preserve">st02.010</w:t>
            </w:r>
          </w:p>
        </w:tc>
        <w:tc>
          <w:tcPr>
            <w:tcW w:w="7654" w:type="dxa"/>
          </w:tcPr>
          <w:p>
            <w:pPr>
              <w:pStyle w:val="0"/>
              <w:jc w:val="both"/>
            </w:pPr>
            <w:r>
              <w:rPr>
                <w:sz w:val="24"/>
              </w:rPr>
              <w:t xml:space="preserve">Операции на женских половых органах (уровень 1)</w:t>
            </w:r>
          </w:p>
        </w:tc>
      </w:tr>
      <w:tr>
        <w:tc>
          <w:tcPr>
            <w:tcW w:w="1384" w:type="dxa"/>
          </w:tcPr>
          <w:p>
            <w:pPr>
              <w:pStyle w:val="0"/>
              <w:jc w:val="center"/>
            </w:pPr>
            <w:r>
              <w:rPr>
                <w:sz w:val="24"/>
              </w:rPr>
              <w:t xml:space="preserve">st02.011</w:t>
            </w:r>
          </w:p>
        </w:tc>
        <w:tc>
          <w:tcPr>
            <w:tcW w:w="7654" w:type="dxa"/>
          </w:tcPr>
          <w:p>
            <w:pPr>
              <w:pStyle w:val="0"/>
              <w:jc w:val="both"/>
            </w:pPr>
            <w:r>
              <w:rPr>
                <w:sz w:val="24"/>
              </w:rPr>
              <w:t xml:space="preserve">Операции на женских половых органах (уровень 2)</w:t>
            </w:r>
          </w:p>
        </w:tc>
      </w:tr>
      <w:tr>
        <w:tc>
          <w:tcPr>
            <w:tcW w:w="1384" w:type="dxa"/>
          </w:tcPr>
          <w:p>
            <w:pPr>
              <w:pStyle w:val="0"/>
              <w:jc w:val="center"/>
            </w:pPr>
            <w:r>
              <w:rPr>
                <w:sz w:val="24"/>
              </w:rPr>
              <w:t xml:space="preserve">st02.015</w:t>
            </w:r>
          </w:p>
        </w:tc>
        <w:tc>
          <w:tcPr>
            <w:tcW w:w="7654" w:type="dxa"/>
          </w:tcPr>
          <w:p>
            <w:pPr>
              <w:pStyle w:val="0"/>
              <w:jc w:val="both"/>
            </w:pPr>
            <w:r>
              <w:rPr>
                <w:sz w:val="24"/>
              </w:rPr>
              <w:t xml:space="preserve">Операции на женских половых органах (уровень 5)</w:t>
            </w:r>
          </w:p>
        </w:tc>
      </w:tr>
      <w:tr>
        <w:tc>
          <w:tcPr>
            <w:tcW w:w="1384" w:type="dxa"/>
          </w:tcPr>
          <w:p>
            <w:pPr>
              <w:pStyle w:val="0"/>
              <w:jc w:val="center"/>
            </w:pPr>
            <w:r>
              <w:rPr>
                <w:sz w:val="24"/>
              </w:rPr>
              <w:t xml:space="preserve">st02.016</w:t>
            </w:r>
          </w:p>
        </w:tc>
        <w:tc>
          <w:tcPr>
            <w:tcW w:w="7654" w:type="dxa"/>
          </w:tcPr>
          <w:p>
            <w:pPr>
              <w:pStyle w:val="0"/>
              <w:jc w:val="both"/>
            </w:pPr>
            <w:r>
              <w:rPr>
                <w:sz w:val="24"/>
              </w:rPr>
              <w:t xml:space="preserve">Операции на женских половых органах (уровень 6)</w:t>
            </w:r>
          </w:p>
        </w:tc>
      </w:tr>
      <w:tr>
        <w:tc>
          <w:tcPr>
            <w:tcW w:w="1384" w:type="dxa"/>
          </w:tcPr>
          <w:p>
            <w:pPr>
              <w:pStyle w:val="0"/>
              <w:jc w:val="center"/>
            </w:pPr>
            <w:r>
              <w:rPr>
                <w:sz w:val="24"/>
              </w:rPr>
              <w:t xml:space="preserve">st02.017</w:t>
            </w:r>
          </w:p>
        </w:tc>
        <w:tc>
          <w:tcPr>
            <w:tcW w:w="7654" w:type="dxa"/>
          </w:tcPr>
          <w:p>
            <w:pPr>
              <w:pStyle w:val="0"/>
              <w:jc w:val="both"/>
            </w:pPr>
            <w:r>
              <w:rPr>
                <w:sz w:val="24"/>
              </w:rPr>
              <w:t xml:space="preserve">Операции на женских половых органах (уровень 7)</w:t>
            </w:r>
          </w:p>
        </w:tc>
      </w:tr>
      <w:tr>
        <w:tc>
          <w:tcPr>
            <w:tcW w:w="1384" w:type="dxa"/>
          </w:tcPr>
          <w:p>
            <w:pPr>
              <w:pStyle w:val="0"/>
              <w:jc w:val="center"/>
            </w:pPr>
            <w:r>
              <w:rPr>
                <w:sz w:val="24"/>
              </w:rPr>
              <w:t xml:space="preserve">st03.002</w:t>
            </w:r>
          </w:p>
        </w:tc>
        <w:tc>
          <w:tcPr>
            <w:tcW w:w="7654" w:type="dxa"/>
          </w:tcPr>
          <w:p>
            <w:pPr>
              <w:pStyle w:val="0"/>
              <w:jc w:val="both"/>
            </w:pPr>
            <w:r>
              <w:rPr>
                <w:sz w:val="24"/>
              </w:rPr>
              <w:t xml:space="preserve">Ангионевротический отек, анафилактический шок</w:t>
            </w:r>
          </w:p>
        </w:tc>
      </w:tr>
      <w:tr>
        <w:tc>
          <w:tcPr>
            <w:tcW w:w="1384" w:type="dxa"/>
          </w:tcPr>
          <w:p>
            <w:pPr>
              <w:pStyle w:val="0"/>
              <w:jc w:val="center"/>
            </w:pPr>
            <w:r>
              <w:rPr>
                <w:sz w:val="24"/>
              </w:rPr>
              <w:t xml:space="preserve">st05.008</w:t>
            </w:r>
          </w:p>
        </w:tc>
        <w:tc>
          <w:tcPr>
            <w:tcW w:w="7654" w:type="dxa"/>
          </w:tcPr>
          <w:p>
            <w:pPr>
              <w:pStyle w:val="0"/>
              <w:jc w:val="both"/>
            </w:pPr>
            <w:r>
              <w:rPr>
                <w:sz w:val="24"/>
              </w:rPr>
              <w:t xml:space="preserve">Лекарственная терапия при доброкачественных заболеваниях крови и пузырном заносе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st08.001</w:t>
            </w:r>
          </w:p>
        </w:tc>
        <w:tc>
          <w:tcPr>
            <w:tcW w:w="7654" w:type="dxa"/>
          </w:tcPr>
          <w:p>
            <w:pPr>
              <w:pStyle w:val="0"/>
              <w:jc w:val="both"/>
            </w:pPr>
            <w:r>
              <w:rPr>
                <w:sz w:val="24"/>
              </w:rPr>
              <w:t xml:space="preserve">Лекарственная терапия при злокачественных новообразованиях других локализаций (кроме лимфоидной и кроветворной тканей), дети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st08.002</w:t>
            </w:r>
          </w:p>
        </w:tc>
        <w:tc>
          <w:tcPr>
            <w:tcW w:w="7654" w:type="dxa"/>
          </w:tcPr>
          <w:p>
            <w:pPr>
              <w:pStyle w:val="0"/>
              <w:jc w:val="both"/>
            </w:pPr>
            <w:r>
              <w:rPr>
                <w:sz w:val="24"/>
              </w:rPr>
              <w:t xml:space="preserve">Лекарственная терапия при остром лейкозе, дети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st08.003</w:t>
            </w:r>
          </w:p>
        </w:tc>
        <w:tc>
          <w:tcPr>
            <w:tcW w:w="7654" w:type="dxa"/>
          </w:tcPr>
          <w:p>
            <w:pPr>
              <w:pStyle w:val="0"/>
              <w:jc w:val="both"/>
            </w:pPr>
            <w:r>
              <w:rPr>
                <w:sz w:val="24"/>
              </w:rPr>
              <w:t xml:space="preserve">Лекарственная терапия при других злокачественных новообразованиях лимфоидной и кроветворной тканей, дети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st09.011</w:t>
            </w:r>
          </w:p>
        </w:tc>
        <w:tc>
          <w:tcPr>
            <w:tcW w:w="7654" w:type="dxa"/>
          </w:tcPr>
          <w:p>
            <w:pPr>
              <w:pStyle w:val="0"/>
              <w:jc w:val="both"/>
            </w:pPr>
            <w:r>
              <w:rPr>
                <w:sz w:val="24"/>
              </w:rPr>
              <w:t xml:space="preserve">Операции на почке и мочевыделительной системе, дети (уровень 7)</w:t>
            </w:r>
          </w:p>
        </w:tc>
      </w:tr>
      <w:tr>
        <w:tc>
          <w:tcPr>
            <w:tcW w:w="1384" w:type="dxa"/>
          </w:tcPr>
          <w:p>
            <w:pPr>
              <w:pStyle w:val="0"/>
              <w:jc w:val="center"/>
            </w:pPr>
            <w:r>
              <w:rPr>
                <w:sz w:val="24"/>
              </w:rPr>
              <w:t xml:space="preserve">st10.008</w:t>
            </w:r>
          </w:p>
        </w:tc>
        <w:tc>
          <w:tcPr>
            <w:tcW w:w="7654" w:type="dxa"/>
          </w:tcPr>
          <w:p>
            <w:pPr>
              <w:pStyle w:val="0"/>
              <w:jc w:val="both"/>
            </w:pPr>
            <w:r>
              <w:rPr>
                <w:sz w:val="24"/>
              </w:rPr>
              <w:t xml:space="preserve">Другие операции на органах брюшной полости, дети</w:t>
            </w:r>
          </w:p>
        </w:tc>
      </w:tr>
      <w:tr>
        <w:tc>
          <w:tcPr>
            <w:tcW w:w="1384" w:type="dxa"/>
          </w:tcPr>
          <w:p>
            <w:pPr>
              <w:pStyle w:val="0"/>
              <w:jc w:val="center"/>
            </w:pPr>
            <w:r>
              <w:rPr>
                <w:sz w:val="24"/>
              </w:rPr>
              <w:t xml:space="preserve">st12.001</w:t>
            </w:r>
          </w:p>
        </w:tc>
        <w:tc>
          <w:tcPr>
            <w:tcW w:w="7654" w:type="dxa"/>
          </w:tcPr>
          <w:p>
            <w:pPr>
              <w:pStyle w:val="0"/>
              <w:jc w:val="both"/>
            </w:pPr>
            <w:r>
              <w:rPr>
                <w:sz w:val="24"/>
              </w:rPr>
              <w:t xml:space="preserve">Кишечные инфекции, взрослые</w:t>
            </w:r>
          </w:p>
        </w:tc>
      </w:tr>
      <w:tr>
        <w:tc>
          <w:tcPr>
            <w:tcW w:w="1384" w:type="dxa"/>
          </w:tcPr>
          <w:p>
            <w:pPr>
              <w:pStyle w:val="0"/>
              <w:jc w:val="center"/>
            </w:pPr>
            <w:r>
              <w:rPr>
                <w:sz w:val="24"/>
              </w:rPr>
              <w:t xml:space="preserve">st12.002</w:t>
            </w:r>
          </w:p>
        </w:tc>
        <w:tc>
          <w:tcPr>
            <w:tcW w:w="7654" w:type="dxa"/>
          </w:tcPr>
          <w:p>
            <w:pPr>
              <w:pStyle w:val="0"/>
              <w:jc w:val="both"/>
            </w:pPr>
            <w:r>
              <w:rPr>
                <w:sz w:val="24"/>
              </w:rPr>
              <w:t xml:space="preserve">Кишечные инфекции, дети</w:t>
            </w:r>
          </w:p>
        </w:tc>
      </w:tr>
      <w:tr>
        <w:tc>
          <w:tcPr>
            <w:tcW w:w="1384" w:type="dxa"/>
          </w:tcPr>
          <w:p>
            <w:pPr>
              <w:pStyle w:val="0"/>
              <w:jc w:val="center"/>
            </w:pPr>
            <w:r>
              <w:rPr>
                <w:sz w:val="24"/>
              </w:rPr>
              <w:t xml:space="preserve">st12.010</w:t>
            </w:r>
          </w:p>
        </w:tc>
        <w:tc>
          <w:tcPr>
            <w:tcW w:w="7654" w:type="dxa"/>
          </w:tcPr>
          <w:p>
            <w:pPr>
              <w:pStyle w:val="0"/>
              <w:jc w:val="both"/>
            </w:pPr>
            <w:r>
              <w:rPr>
                <w:sz w:val="24"/>
              </w:rPr>
              <w:t xml:space="preserve">Респираторные инфекции верхних дыхательных путей с осложнениями, взрослые</w:t>
            </w:r>
          </w:p>
        </w:tc>
      </w:tr>
      <w:tr>
        <w:tc>
          <w:tcPr>
            <w:tcW w:w="1384" w:type="dxa"/>
          </w:tcPr>
          <w:p>
            <w:pPr>
              <w:pStyle w:val="0"/>
              <w:jc w:val="center"/>
            </w:pPr>
            <w:r>
              <w:rPr>
                <w:sz w:val="24"/>
              </w:rPr>
              <w:t xml:space="preserve">st12.011</w:t>
            </w:r>
          </w:p>
        </w:tc>
        <w:tc>
          <w:tcPr>
            <w:tcW w:w="7654" w:type="dxa"/>
          </w:tcPr>
          <w:p>
            <w:pPr>
              <w:pStyle w:val="0"/>
              <w:jc w:val="both"/>
            </w:pPr>
            <w:r>
              <w:rPr>
                <w:sz w:val="24"/>
              </w:rPr>
              <w:t xml:space="preserve">Респираторные инфекции верхних дыхательных путей, дети</w:t>
            </w:r>
          </w:p>
        </w:tc>
      </w:tr>
      <w:tr>
        <w:tc>
          <w:tcPr>
            <w:tcW w:w="1384" w:type="dxa"/>
          </w:tcPr>
          <w:p>
            <w:pPr>
              <w:pStyle w:val="0"/>
              <w:jc w:val="center"/>
            </w:pPr>
            <w:r>
              <w:rPr>
                <w:sz w:val="24"/>
              </w:rPr>
              <w:t xml:space="preserve">st14.002</w:t>
            </w:r>
          </w:p>
        </w:tc>
        <w:tc>
          <w:tcPr>
            <w:tcW w:w="7654" w:type="dxa"/>
          </w:tcPr>
          <w:p>
            <w:pPr>
              <w:pStyle w:val="0"/>
              <w:jc w:val="both"/>
            </w:pPr>
            <w:r>
              <w:rPr>
                <w:sz w:val="24"/>
              </w:rPr>
              <w:t xml:space="preserve">Операции на кишечнике и анальной области (уровень 2)</w:t>
            </w:r>
          </w:p>
        </w:tc>
      </w:tr>
      <w:tr>
        <w:tc>
          <w:tcPr>
            <w:tcW w:w="1384" w:type="dxa"/>
          </w:tcPr>
          <w:p>
            <w:pPr>
              <w:pStyle w:val="0"/>
              <w:jc w:val="center"/>
            </w:pPr>
            <w:r>
              <w:rPr>
                <w:sz w:val="24"/>
              </w:rPr>
              <w:t xml:space="preserve">st14.004</w:t>
            </w:r>
          </w:p>
        </w:tc>
        <w:tc>
          <w:tcPr>
            <w:tcW w:w="7654" w:type="dxa"/>
          </w:tcPr>
          <w:p>
            <w:pPr>
              <w:pStyle w:val="0"/>
              <w:jc w:val="both"/>
            </w:pPr>
            <w:r>
              <w:rPr>
                <w:sz w:val="24"/>
              </w:rPr>
              <w:t xml:space="preserve">Операции на кишечнике и анальной области (уровень 4)</w:t>
            </w:r>
          </w:p>
        </w:tc>
      </w:tr>
      <w:tr>
        <w:tc>
          <w:tcPr>
            <w:tcW w:w="1384" w:type="dxa"/>
          </w:tcPr>
          <w:p>
            <w:pPr>
              <w:pStyle w:val="0"/>
              <w:jc w:val="center"/>
            </w:pPr>
            <w:r>
              <w:rPr>
                <w:sz w:val="24"/>
              </w:rPr>
              <w:t xml:space="preserve">st15.008</w:t>
            </w:r>
          </w:p>
        </w:tc>
        <w:tc>
          <w:tcPr>
            <w:tcW w:w="7654" w:type="dxa"/>
          </w:tcPr>
          <w:p>
            <w:pPr>
              <w:pStyle w:val="0"/>
              <w:jc w:val="both"/>
            </w:pPr>
            <w:r>
              <w:rPr>
                <w:sz w:val="24"/>
              </w:rPr>
              <w:t xml:space="preserve">Неврологические заболевания, лечение с применением ботулотоксина (уровень 1)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st15.009</w:t>
            </w:r>
          </w:p>
        </w:tc>
        <w:tc>
          <w:tcPr>
            <w:tcW w:w="7654" w:type="dxa"/>
          </w:tcPr>
          <w:p>
            <w:pPr>
              <w:pStyle w:val="0"/>
              <w:jc w:val="both"/>
            </w:pPr>
            <w:r>
              <w:rPr>
                <w:sz w:val="24"/>
              </w:rPr>
              <w:t xml:space="preserve">Неврологические заболевания, лечение с применением ботулотоксина (уровень 2)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st16.005</w:t>
            </w:r>
          </w:p>
        </w:tc>
        <w:tc>
          <w:tcPr>
            <w:tcW w:w="7654" w:type="dxa"/>
          </w:tcPr>
          <w:p>
            <w:pPr>
              <w:pStyle w:val="0"/>
              <w:jc w:val="both"/>
            </w:pPr>
            <w:r>
              <w:rPr>
                <w:sz w:val="24"/>
              </w:rPr>
              <w:t xml:space="preserve">Сотрясение головного мозга</w:t>
            </w:r>
          </w:p>
        </w:tc>
      </w:tr>
      <w:tr>
        <w:tc>
          <w:tcPr>
            <w:tcW w:w="1384" w:type="dxa"/>
          </w:tcPr>
          <w:p>
            <w:pPr>
              <w:pStyle w:val="0"/>
              <w:jc w:val="center"/>
            </w:pPr>
            <w:r>
              <w:rPr>
                <w:sz w:val="24"/>
              </w:rPr>
              <w:t xml:space="preserve">st19.007</w:t>
            </w:r>
          </w:p>
        </w:tc>
        <w:tc>
          <w:tcPr>
            <w:tcW w:w="7654" w:type="dxa"/>
          </w:tcPr>
          <w:p>
            <w:pPr>
              <w:pStyle w:val="0"/>
              <w:jc w:val="both"/>
            </w:pPr>
            <w:r>
              <w:rPr>
                <w:sz w:val="24"/>
              </w:rPr>
              <w:t xml:space="preserve">Операции при злокачественных новообразованиях почки и мочевыделительной системы (уровень 2)</w:t>
            </w:r>
          </w:p>
        </w:tc>
      </w:tr>
      <w:tr>
        <w:tc>
          <w:tcPr>
            <w:tcW w:w="1384" w:type="dxa"/>
          </w:tcPr>
          <w:p>
            <w:pPr>
              <w:pStyle w:val="0"/>
              <w:jc w:val="center"/>
            </w:pPr>
            <w:r>
              <w:rPr>
                <w:sz w:val="24"/>
              </w:rPr>
              <w:t xml:space="preserve">st19.038</w:t>
            </w:r>
          </w:p>
        </w:tc>
        <w:tc>
          <w:tcPr>
            <w:tcW w:w="7654" w:type="dxa"/>
          </w:tcPr>
          <w:p>
            <w:pPr>
              <w:pStyle w:val="0"/>
              <w:jc w:val="both"/>
            </w:pPr>
            <w:r>
              <w:rPr>
                <w:sz w:val="24"/>
              </w:rPr>
              <w:t xml:space="preserve">Установка, замена порт-системы (катетера) для лекарственной терапии злокачественных новообразований</w:t>
            </w:r>
          </w:p>
        </w:tc>
      </w:tr>
      <w:tr>
        <w:tc>
          <w:tcPr>
            <w:tcW w:w="1384" w:type="dxa"/>
          </w:tcPr>
          <w:p>
            <w:pPr>
              <w:pStyle w:val="0"/>
              <w:jc w:val="center"/>
            </w:pPr>
            <w:r>
              <w:rPr>
                <w:sz w:val="24"/>
              </w:rPr>
              <w:t xml:space="preserve">st19.163</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st19.164</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2)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st19.165</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3)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st19.166</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4)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st19.167</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5)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st19.168</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6)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st19.169</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7)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st19.170</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8)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st19.171</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9)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st19.172</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10)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st19.173</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11)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st19.174</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12)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st19.175</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13)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st19.176</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14)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st19.177</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15)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st19.178</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16)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st19.179</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17)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st19.180</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18)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st19.181</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19)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st19.082</w:t>
            </w:r>
          </w:p>
        </w:tc>
        <w:tc>
          <w:tcPr>
            <w:tcW w:w="7654" w:type="dxa"/>
          </w:tcPr>
          <w:p>
            <w:pPr>
              <w:pStyle w:val="0"/>
              <w:jc w:val="both"/>
            </w:pPr>
            <w:r>
              <w:rPr>
                <w:sz w:val="24"/>
              </w:rPr>
              <w:t xml:space="preserve">Лучевая терапия (уровень 8)</w:t>
            </w:r>
          </w:p>
        </w:tc>
      </w:tr>
      <w:tr>
        <w:tc>
          <w:tcPr>
            <w:tcW w:w="1384" w:type="dxa"/>
          </w:tcPr>
          <w:p>
            <w:pPr>
              <w:pStyle w:val="0"/>
              <w:jc w:val="center"/>
            </w:pPr>
            <w:r>
              <w:rPr>
                <w:sz w:val="24"/>
              </w:rPr>
              <w:t xml:space="preserve">st19.090</w:t>
            </w:r>
          </w:p>
        </w:tc>
        <w:tc>
          <w:tcPr>
            <w:tcW w:w="7654" w:type="dxa"/>
          </w:tcPr>
          <w:p>
            <w:pPr>
              <w:pStyle w:val="0"/>
              <w:jc w:val="both"/>
            </w:pPr>
            <w:r>
              <w:rPr>
                <w:sz w:val="24"/>
              </w:rPr>
              <w:t xml:space="preserve">ЗНО лимфоидной и кроветворной тканей без специального противоопухолевого лечения (уровень 1)</w:t>
            </w:r>
          </w:p>
        </w:tc>
      </w:tr>
      <w:tr>
        <w:tc>
          <w:tcPr>
            <w:tcW w:w="1384" w:type="dxa"/>
          </w:tcPr>
          <w:p>
            <w:pPr>
              <w:pStyle w:val="0"/>
              <w:jc w:val="center"/>
            </w:pPr>
            <w:r>
              <w:rPr>
                <w:sz w:val="24"/>
              </w:rPr>
              <w:t xml:space="preserve">st19.094</w:t>
            </w:r>
          </w:p>
        </w:tc>
        <w:tc>
          <w:tcPr>
            <w:tcW w:w="7654" w:type="dxa"/>
          </w:tcPr>
          <w:p>
            <w:pPr>
              <w:pStyle w:val="0"/>
              <w:jc w:val="both"/>
            </w:pPr>
            <w:r>
              <w:rPr>
                <w:sz w:val="24"/>
              </w:rPr>
              <w:t xml:space="preserve">ЗНО лимфоидной и кроветворной тканей, лекарственная терапия, взрослые (уровень 1)</w:t>
            </w:r>
          </w:p>
        </w:tc>
      </w:tr>
      <w:tr>
        <w:tc>
          <w:tcPr>
            <w:tcW w:w="1384" w:type="dxa"/>
          </w:tcPr>
          <w:p>
            <w:pPr>
              <w:pStyle w:val="0"/>
              <w:jc w:val="center"/>
            </w:pPr>
            <w:r>
              <w:rPr>
                <w:sz w:val="24"/>
              </w:rPr>
              <w:t xml:space="preserve">st19.097</w:t>
            </w:r>
          </w:p>
        </w:tc>
        <w:tc>
          <w:tcPr>
            <w:tcW w:w="7654" w:type="dxa"/>
          </w:tcPr>
          <w:p>
            <w:pPr>
              <w:pStyle w:val="0"/>
              <w:jc w:val="both"/>
            </w:pPr>
            <w:r>
              <w:rPr>
                <w:sz w:val="24"/>
              </w:rPr>
              <w:t xml:space="preserve">ЗНО лимфоидной и кроветворной тканей, лекарственная терапия с применением отдельных препаратов (по перечню), взрослые (уровень 1)</w:t>
            </w:r>
          </w:p>
        </w:tc>
      </w:tr>
      <w:tr>
        <w:tc>
          <w:tcPr>
            <w:tcW w:w="1384" w:type="dxa"/>
          </w:tcPr>
          <w:p>
            <w:pPr>
              <w:pStyle w:val="0"/>
              <w:jc w:val="center"/>
            </w:pPr>
            <w:r>
              <w:rPr>
                <w:sz w:val="24"/>
              </w:rPr>
              <w:t xml:space="preserve">st19.100</w:t>
            </w:r>
          </w:p>
        </w:tc>
        <w:tc>
          <w:tcPr>
            <w:tcW w:w="7654" w:type="dxa"/>
          </w:tcPr>
          <w:p>
            <w:pPr>
              <w:pStyle w:val="0"/>
              <w:jc w:val="both"/>
            </w:pPr>
            <w:r>
              <w:rPr>
                <w:sz w:val="24"/>
              </w:rPr>
              <w:t xml:space="preserve">ЗНО лимфоидной и кроветворной тканей, лекарственная терапия с применением отдельных препаратов (по перечню), взрослые (уровень 4)</w:t>
            </w:r>
          </w:p>
        </w:tc>
      </w:tr>
      <w:tr>
        <w:tc>
          <w:tcPr>
            <w:tcW w:w="1384" w:type="dxa"/>
          </w:tcPr>
          <w:p>
            <w:pPr>
              <w:pStyle w:val="0"/>
              <w:jc w:val="center"/>
            </w:pPr>
            <w:r>
              <w:rPr>
                <w:sz w:val="24"/>
              </w:rPr>
              <w:t xml:space="preserve">st20.005</w:t>
            </w:r>
          </w:p>
        </w:tc>
        <w:tc>
          <w:tcPr>
            <w:tcW w:w="7654" w:type="dxa"/>
          </w:tcPr>
          <w:p>
            <w:pPr>
              <w:pStyle w:val="0"/>
              <w:jc w:val="both"/>
            </w:pPr>
            <w:r>
              <w:rPr>
                <w:sz w:val="24"/>
              </w:rPr>
              <w:t xml:space="preserve">Операции на органе слуха, придаточных пазухах носа и верхних дыхательных путях (уровень 1)</w:t>
            </w:r>
          </w:p>
        </w:tc>
      </w:tr>
      <w:tr>
        <w:tc>
          <w:tcPr>
            <w:tcW w:w="1384" w:type="dxa"/>
          </w:tcPr>
          <w:p>
            <w:pPr>
              <w:pStyle w:val="0"/>
              <w:jc w:val="center"/>
            </w:pPr>
            <w:r>
              <w:rPr>
                <w:sz w:val="24"/>
              </w:rPr>
              <w:t xml:space="preserve">st20.006</w:t>
            </w:r>
          </w:p>
        </w:tc>
        <w:tc>
          <w:tcPr>
            <w:tcW w:w="7654" w:type="dxa"/>
          </w:tcPr>
          <w:p>
            <w:pPr>
              <w:pStyle w:val="0"/>
              <w:jc w:val="both"/>
            </w:pPr>
            <w:r>
              <w:rPr>
                <w:sz w:val="24"/>
              </w:rPr>
              <w:t xml:space="preserve">Операции на органе слуха, придаточных пазухах носа и верхних дыхательных путях (уровень 2)</w:t>
            </w:r>
          </w:p>
        </w:tc>
      </w:tr>
      <w:tr>
        <w:tc>
          <w:tcPr>
            <w:tcW w:w="1384" w:type="dxa"/>
          </w:tcPr>
          <w:p>
            <w:pPr>
              <w:pStyle w:val="0"/>
              <w:jc w:val="center"/>
            </w:pPr>
            <w:r>
              <w:rPr>
                <w:sz w:val="24"/>
              </w:rPr>
              <w:t xml:space="preserve">st20.010</w:t>
            </w:r>
          </w:p>
        </w:tc>
        <w:tc>
          <w:tcPr>
            <w:tcW w:w="7654" w:type="dxa"/>
          </w:tcPr>
          <w:p>
            <w:pPr>
              <w:pStyle w:val="0"/>
              <w:jc w:val="both"/>
            </w:pPr>
            <w:r>
              <w:rPr>
                <w:sz w:val="24"/>
              </w:rPr>
              <w:t xml:space="preserve">Замена речевого процессора</w:t>
            </w:r>
          </w:p>
        </w:tc>
      </w:tr>
      <w:tr>
        <w:tc>
          <w:tcPr>
            <w:tcW w:w="1384" w:type="dxa"/>
          </w:tcPr>
          <w:p>
            <w:pPr>
              <w:pStyle w:val="0"/>
              <w:jc w:val="center"/>
            </w:pPr>
            <w:r>
              <w:rPr>
                <w:sz w:val="24"/>
              </w:rPr>
              <w:t xml:space="preserve">st21.001</w:t>
            </w:r>
          </w:p>
        </w:tc>
        <w:tc>
          <w:tcPr>
            <w:tcW w:w="7654" w:type="dxa"/>
          </w:tcPr>
          <w:p>
            <w:pPr>
              <w:pStyle w:val="0"/>
              <w:jc w:val="both"/>
            </w:pPr>
            <w:r>
              <w:rPr>
                <w:sz w:val="24"/>
              </w:rPr>
              <w:t xml:space="preserve">Операции на органе зрения (уровень 1)</w:t>
            </w:r>
          </w:p>
        </w:tc>
      </w:tr>
      <w:tr>
        <w:tc>
          <w:tcPr>
            <w:tcW w:w="1384" w:type="dxa"/>
          </w:tcPr>
          <w:p>
            <w:pPr>
              <w:pStyle w:val="0"/>
              <w:jc w:val="center"/>
            </w:pPr>
            <w:r>
              <w:rPr>
                <w:sz w:val="24"/>
              </w:rPr>
              <w:t xml:space="preserve">st21.002</w:t>
            </w:r>
          </w:p>
        </w:tc>
        <w:tc>
          <w:tcPr>
            <w:tcW w:w="7654" w:type="dxa"/>
          </w:tcPr>
          <w:p>
            <w:pPr>
              <w:pStyle w:val="0"/>
              <w:jc w:val="both"/>
            </w:pPr>
            <w:r>
              <w:rPr>
                <w:sz w:val="24"/>
              </w:rPr>
              <w:t xml:space="preserve">Операции на органе зрения (уровень 2)</w:t>
            </w:r>
          </w:p>
        </w:tc>
      </w:tr>
      <w:tr>
        <w:tc>
          <w:tcPr>
            <w:tcW w:w="1384" w:type="dxa"/>
          </w:tcPr>
          <w:p>
            <w:pPr>
              <w:pStyle w:val="0"/>
              <w:jc w:val="center"/>
            </w:pPr>
            <w:r>
              <w:rPr>
                <w:sz w:val="24"/>
              </w:rPr>
              <w:t xml:space="preserve">st21.003</w:t>
            </w:r>
          </w:p>
        </w:tc>
        <w:tc>
          <w:tcPr>
            <w:tcW w:w="7654" w:type="dxa"/>
          </w:tcPr>
          <w:p>
            <w:pPr>
              <w:pStyle w:val="0"/>
              <w:jc w:val="both"/>
            </w:pPr>
            <w:r>
              <w:rPr>
                <w:sz w:val="24"/>
              </w:rPr>
              <w:t xml:space="preserve">Операции на органе зрения (уровень 3)</w:t>
            </w:r>
          </w:p>
        </w:tc>
      </w:tr>
      <w:tr>
        <w:tc>
          <w:tcPr>
            <w:tcW w:w="1384" w:type="dxa"/>
          </w:tcPr>
          <w:p>
            <w:pPr>
              <w:pStyle w:val="0"/>
              <w:jc w:val="center"/>
            </w:pPr>
            <w:r>
              <w:rPr>
                <w:sz w:val="24"/>
              </w:rPr>
              <w:t xml:space="preserve">st21.004</w:t>
            </w:r>
          </w:p>
        </w:tc>
        <w:tc>
          <w:tcPr>
            <w:tcW w:w="7654" w:type="dxa"/>
          </w:tcPr>
          <w:p>
            <w:pPr>
              <w:pStyle w:val="0"/>
              <w:jc w:val="both"/>
            </w:pPr>
            <w:r>
              <w:rPr>
                <w:sz w:val="24"/>
              </w:rPr>
              <w:t xml:space="preserve">Операции на органе зрения (уровень 4)</w:t>
            </w:r>
          </w:p>
        </w:tc>
      </w:tr>
      <w:tr>
        <w:tc>
          <w:tcPr>
            <w:tcW w:w="1384" w:type="dxa"/>
          </w:tcPr>
          <w:p>
            <w:pPr>
              <w:pStyle w:val="0"/>
              <w:jc w:val="center"/>
            </w:pPr>
            <w:r>
              <w:rPr>
                <w:sz w:val="24"/>
              </w:rPr>
              <w:t xml:space="preserve">st21.005</w:t>
            </w:r>
          </w:p>
        </w:tc>
        <w:tc>
          <w:tcPr>
            <w:tcW w:w="7654" w:type="dxa"/>
          </w:tcPr>
          <w:p>
            <w:pPr>
              <w:pStyle w:val="0"/>
              <w:jc w:val="both"/>
            </w:pPr>
            <w:r>
              <w:rPr>
                <w:sz w:val="24"/>
              </w:rPr>
              <w:t xml:space="preserve">Операции на органе зрения (уровень 5)</w:t>
            </w:r>
          </w:p>
        </w:tc>
      </w:tr>
      <w:tr>
        <w:tc>
          <w:tcPr>
            <w:tcW w:w="1384" w:type="dxa"/>
          </w:tcPr>
          <w:p>
            <w:pPr>
              <w:pStyle w:val="0"/>
              <w:jc w:val="center"/>
            </w:pPr>
            <w:r>
              <w:rPr>
                <w:sz w:val="24"/>
              </w:rPr>
              <w:t xml:space="preserve">st21.006</w:t>
            </w:r>
          </w:p>
        </w:tc>
        <w:tc>
          <w:tcPr>
            <w:tcW w:w="7654" w:type="dxa"/>
          </w:tcPr>
          <w:p>
            <w:pPr>
              <w:pStyle w:val="0"/>
              <w:jc w:val="both"/>
            </w:pPr>
            <w:r>
              <w:rPr>
                <w:sz w:val="24"/>
              </w:rPr>
              <w:t xml:space="preserve">Операции на органе зрения (уровень 6)</w:t>
            </w:r>
          </w:p>
        </w:tc>
      </w:tr>
      <w:tr>
        <w:tc>
          <w:tcPr>
            <w:tcW w:w="1384" w:type="dxa"/>
          </w:tcPr>
          <w:p>
            <w:pPr>
              <w:pStyle w:val="0"/>
              <w:jc w:val="center"/>
            </w:pPr>
            <w:r>
              <w:rPr>
                <w:sz w:val="24"/>
              </w:rPr>
              <w:t xml:space="preserve">st21.009</w:t>
            </w:r>
          </w:p>
        </w:tc>
        <w:tc>
          <w:tcPr>
            <w:tcW w:w="7654" w:type="dxa"/>
          </w:tcPr>
          <w:p>
            <w:pPr>
              <w:pStyle w:val="0"/>
              <w:jc w:val="both"/>
            </w:pPr>
            <w:r>
              <w:rPr>
                <w:sz w:val="24"/>
              </w:rPr>
              <w:t xml:space="preserve">Операции на органе зрения (факоэмульсификация с имплантацией ИОЛ)</w:t>
            </w:r>
          </w:p>
        </w:tc>
      </w:tr>
      <w:tr>
        <w:tc>
          <w:tcPr>
            <w:tcW w:w="1384" w:type="dxa"/>
          </w:tcPr>
          <w:p>
            <w:pPr>
              <w:pStyle w:val="0"/>
              <w:jc w:val="center"/>
            </w:pPr>
            <w:r>
              <w:rPr>
                <w:sz w:val="24"/>
              </w:rPr>
              <w:t xml:space="preserve">st21.010</w:t>
            </w:r>
          </w:p>
        </w:tc>
        <w:tc>
          <w:tcPr>
            <w:tcW w:w="7654" w:type="dxa"/>
          </w:tcPr>
          <w:p>
            <w:pPr>
              <w:pStyle w:val="0"/>
              <w:jc w:val="both"/>
            </w:pPr>
            <w:r>
              <w:rPr>
                <w:sz w:val="24"/>
              </w:rPr>
              <w:t xml:space="preserve">Интравитреальное введение лекарственных препаратов (уровень 1)</w:t>
            </w:r>
          </w:p>
        </w:tc>
      </w:tr>
      <w:tr>
        <w:tc>
          <w:tcPr>
            <w:tcW w:w="1384" w:type="dxa"/>
          </w:tcPr>
          <w:p>
            <w:pPr>
              <w:pStyle w:val="0"/>
              <w:jc w:val="center"/>
            </w:pPr>
            <w:r>
              <w:rPr>
                <w:sz w:val="24"/>
              </w:rPr>
              <w:t xml:space="preserve">st21.011</w:t>
            </w:r>
          </w:p>
        </w:tc>
        <w:tc>
          <w:tcPr>
            <w:tcW w:w="7654" w:type="dxa"/>
          </w:tcPr>
          <w:p>
            <w:pPr>
              <w:pStyle w:val="0"/>
              <w:jc w:val="both"/>
            </w:pPr>
            <w:r>
              <w:rPr>
                <w:sz w:val="24"/>
              </w:rPr>
              <w:t xml:space="preserve">Интравитреальное введение лекарственных препаратов (уровень 2)</w:t>
            </w:r>
          </w:p>
        </w:tc>
      </w:tr>
      <w:tr>
        <w:tc>
          <w:tcPr>
            <w:tcW w:w="1384" w:type="dxa"/>
          </w:tcPr>
          <w:p>
            <w:pPr>
              <w:pStyle w:val="0"/>
              <w:jc w:val="center"/>
            </w:pPr>
            <w:r>
              <w:rPr>
                <w:sz w:val="24"/>
              </w:rPr>
              <w:t xml:space="preserve">st25.004</w:t>
            </w:r>
          </w:p>
        </w:tc>
        <w:tc>
          <w:tcPr>
            <w:tcW w:w="7654" w:type="dxa"/>
          </w:tcPr>
          <w:p>
            <w:pPr>
              <w:pStyle w:val="0"/>
              <w:jc w:val="both"/>
            </w:pPr>
            <w:r>
              <w:rPr>
                <w:sz w:val="24"/>
              </w:rPr>
              <w:t xml:space="preserve">Диагностическое обследование сердечно-сосудистой системы</w:t>
            </w:r>
          </w:p>
        </w:tc>
      </w:tr>
      <w:tr>
        <w:tc>
          <w:tcPr>
            <w:tcW w:w="1384" w:type="dxa"/>
          </w:tcPr>
          <w:p>
            <w:pPr>
              <w:pStyle w:val="0"/>
              <w:jc w:val="center"/>
            </w:pPr>
            <w:r>
              <w:rPr>
                <w:sz w:val="24"/>
              </w:rPr>
              <w:t xml:space="preserve">st27.012</w:t>
            </w:r>
          </w:p>
        </w:tc>
        <w:tc>
          <w:tcPr>
            <w:tcW w:w="7654" w:type="dxa"/>
          </w:tcPr>
          <w:p>
            <w:pPr>
              <w:pStyle w:val="0"/>
              <w:jc w:val="both"/>
            </w:pPr>
            <w:r>
              <w:rPr>
                <w:sz w:val="24"/>
              </w:rPr>
              <w:t xml:space="preserve">Отравления и другие воздействия внешних причин</w:t>
            </w:r>
          </w:p>
        </w:tc>
      </w:tr>
      <w:tr>
        <w:tc>
          <w:tcPr>
            <w:tcW w:w="1384" w:type="dxa"/>
          </w:tcPr>
          <w:p>
            <w:pPr>
              <w:pStyle w:val="0"/>
              <w:jc w:val="center"/>
            </w:pPr>
            <w:r>
              <w:rPr>
                <w:sz w:val="24"/>
              </w:rPr>
              <w:t xml:space="preserve">st30.006</w:t>
            </w:r>
          </w:p>
        </w:tc>
        <w:tc>
          <w:tcPr>
            <w:tcW w:w="7654" w:type="dxa"/>
          </w:tcPr>
          <w:p>
            <w:pPr>
              <w:pStyle w:val="0"/>
              <w:jc w:val="both"/>
            </w:pPr>
            <w:r>
              <w:rPr>
                <w:sz w:val="24"/>
              </w:rPr>
              <w:t xml:space="preserve">Операции на мужских половых органах, взрослые (уровень 1)</w:t>
            </w:r>
          </w:p>
        </w:tc>
      </w:tr>
      <w:tr>
        <w:tc>
          <w:tcPr>
            <w:tcW w:w="1384" w:type="dxa"/>
          </w:tcPr>
          <w:p>
            <w:pPr>
              <w:pStyle w:val="0"/>
              <w:jc w:val="center"/>
            </w:pPr>
            <w:r>
              <w:rPr>
                <w:sz w:val="24"/>
              </w:rPr>
              <w:t xml:space="preserve">st30.010</w:t>
            </w:r>
          </w:p>
        </w:tc>
        <w:tc>
          <w:tcPr>
            <w:tcW w:w="7654" w:type="dxa"/>
          </w:tcPr>
          <w:p>
            <w:pPr>
              <w:pStyle w:val="0"/>
              <w:jc w:val="both"/>
            </w:pPr>
            <w:r>
              <w:rPr>
                <w:sz w:val="24"/>
              </w:rPr>
              <w:t xml:space="preserve">Операции на почке и мочевыделительной системе, взрослые (уровень 1)</w:t>
            </w:r>
          </w:p>
        </w:tc>
      </w:tr>
      <w:tr>
        <w:tc>
          <w:tcPr>
            <w:tcW w:w="1384" w:type="dxa"/>
          </w:tcPr>
          <w:p>
            <w:pPr>
              <w:pStyle w:val="0"/>
              <w:jc w:val="center"/>
            </w:pPr>
            <w:r>
              <w:rPr>
                <w:sz w:val="24"/>
              </w:rPr>
              <w:t xml:space="preserve">st30.011</w:t>
            </w:r>
          </w:p>
        </w:tc>
        <w:tc>
          <w:tcPr>
            <w:tcW w:w="7654" w:type="dxa"/>
          </w:tcPr>
          <w:p>
            <w:pPr>
              <w:pStyle w:val="0"/>
              <w:jc w:val="both"/>
            </w:pPr>
            <w:r>
              <w:rPr>
                <w:sz w:val="24"/>
              </w:rPr>
              <w:t xml:space="preserve">Операции на почке и мочевыделительной системе, взрослые (уровень 2)</w:t>
            </w:r>
          </w:p>
        </w:tc>
      </w:tr>
      <w:tr>
        <w:tc>
          <w:tcPr>
            <w:tcW w:w="1384" w:type="dxa"/>
          </w:tcPr>
          <w:p>
            <w:pPr>
              <w:pStyle w:val="0"/>
              <w:jc w:val="center"/>
            </w:pPr>
            <w:r>
              <w:rPr>
                <w:sz w:val="24"/>
              </w:rPr>
              <w:t xml:space="preserve">st30.012</w:t>
            </w:r>
          </w:p>
        </w:tc>
        <w:tc>
          <w:tcPr>
            <w:tcW w:w="7654" w:type="dxa"/>
          </w:tcPr>
          <w:p>
            <w:pPr>
              <w:pStyle w:val="0"/>
              <w:jc w:val="both"/>
            </w:pPr>
            <w:r>
              <w:rPr>
                <w:sz w:val="24"/>
              </w:rPr>
              <w:t xml:space="preserve">Операции на почке и мочевыделительной системе, взрослые (уровень 3)</w:t>
            </w:r>
          </w:p>
        </w:tc>
      </w:tr>
      <w:tr>
        <w:tc>
          <w:tcPr>
            <w:tcW w:w="1384" w:type="dxa"/>
          </w:tcPr>
          <w:p>
            <w:pPr>
              <w:pStyle w:val="0"/>
              <w:jc w:val="center"/>
            </w:pPr>
            <w:r>
              <w:rPr>
                <w:sz w:val="24"/>
              </w:rPr>
              <w:t xml:space="preserve">st30.014</w:t>
            </w:r>
          </w:p>
        </w:tc>
        <w:tc>
          <w:tcPr>
            <w:tcW w:w="7654" w:type="dxa"/>
          </w:tcPr>
          <w:p>
            <w:pPr>
              <w:pStyle w:val="0"/>
              <w:jc w:val="both"/>
            </w:pPr>
            <w:r>
              <w:rPr>
                <w:sz w:val="24"/>
              </w:rPr>
              <w:t xml:space="preserve">Операции на почке и мочевыделительной системе, взрослые (уровень 5)</w:t>
            </w:r>
          </w:p>
        </w:tc>
      </w:tr>
      <w:tr>
        <w:tc>
          <w:tcPr>
            <w:tcW w:w="1384" w:type="dxa"/>
          </w:tcPr>
          <w:p>
            <w:pPr>
              <w:pStyle w:val="0"/>
              <w:jc w:val="center"/>
            </w:pPr>
            <w:r>
              <w:rPr>
                <w:sz w:val="24"/>
              </w:rPr>
              <w:t xml:space="preserve">st30.016</w:t>
            </w:r>
          </w:p>
        </w:tc>
        <w:tc>
          <w:tcPr>
            <w:tcW w:w="7654" w:type="dxa"/>
          </w:tcPr>
          <w:p>
            <w:pPr>
              <w:pStyle w:val="0"/>
              <w:jc w:val="both"/>
            </w:pPr>
            <w:r>
              <w:rPr>
                <w:sz w:val="24"/>
              </w:rPr>
              <w:t xml:space="preserve">Операции на почке и мочевыделительной системе, взрослые (уровень 7)</w:t>
            </w:r>
          </w:p>
        </w:tc>
      </w:tr>
      <w:tr>
        <w:tc>
          <w:tcPr>
            <w:tcW w:w="1384" w:type="dxa"/>
          </w:tcPr>
          <w:p>
            <w:pPr>
              <w:pStyle w:val="0"/>
              <w:jc w:val="center"/>
            </w:pPr>
            <w:r>
              <w:rPr>
                <w:sz w:val="24"/>
              </w:rPr>
              <w:t xml:space="preserve">st31.017</w:t>
            </w:r>
          </w:p>
        </w:tc>
        <w:tc>
          <w:tcPr>
            <w:tcW w:w="7654" w:type="dxa"/>
          </w:tcPr>
          <w:p>
            <w:pPr>
              <w:pStyle w:val="0"/>
              <w:jc w:val="both"/>
            </w:pPr>
            <w:r>
              <w:rPr>
                <w:sz w:val="24"/>
              </w:rPr>
              <w:t xml:space="preserve">Доброкачественные новообразования, новообразования in situ кожи, жировой ткани и другие болезни кожи</w:t>
            </w:r>
          </w:p>
        </w:tc>
      </w:tr>
      <w:tr>
        <w:tc>
          <w:tcPr>
            <w:tcW w:w="1384" w:type="dxa"/>
          </w:tcPr>
          <w:p>
            <w:pPr>
              <w:pStyle w:val="0"/>
              <w:jc w:val="center"/>
            </w:pPr>
            <w:r>
              <w:rPr>
                <w:sz w:val="24"/>
              </w:rPr>
              <w:t xml:space="preserve">st32.002</w:t>
            </w:r>
          </w:p>
        </w:tc>
        <w:tc>
          <w:tcPr>
            <w:tcW w:w="7654" w:type="dxa"/>
          </w:tcPr>
          <w:p>
            <w:pPr>
              <w:pStyle w:val="0"/>
              <w:jc w:val="both"/>
            </w:pPr>
            <w:r>
              <w:rPr>
                <w:sz w:val="24"/>
              </w:rPr>
              <w:t xml:space="preserve">Операции на желчном пузыре и желчевыводящих путях (уровень 2)</w:t>
            </w:r>
          </w:p>
        </w:tc>
      </w:tr>
      <w:tr>
        <w:tc>
          <w:tcPr>
            <w:tcW w:w="1384" w:type="dxa"/>
          </w:tcPr>
          <w:p>
            <w:pPr>
              <w:pStyle w:val="0"/>
              <w:jc w:val="center"/>
            </w:pPr>
            <w:r>
              <w:rPr>
                <w:sz w:val="24"/>
              </w:rPr>
              <w:t xml:space="preserve">st32.016</w:t>
            </w:r>
          </w:p>
        </w:tc>
        <w:tc>
          <w:tcPr>
            <w:tcW w:w="7654" w:type="dxa"/>
          </w:tcPr>
          <w:p>
            <w:pPr>
              <w:pStyle w:val="0"/>
              <w:jc w:val="both"/>
            </w:pPr>
            <w:r>
              <w:rPr>
                <w:sz w:val="24"/>
              </w:rPr>
              <w:t xml:space="preserve">Другие операции на органах брюшной полости (уровень 1)</w:t>
            </w:r>
          </w:p>
        </w:tc>
      </w:tr>
      <w:tr>
        <w:tc>
          <w:tcPr>
            <w:tcW w:w="1384" w:type="dxa"/>
          </w:tcPr>
          <w:p>
            <w:pPr>
              <w:pStyle w:val="0"/>
              <w:jc w:val="center"/>
            </w:pPr>
            <w:r>
              <w:rPr>
                <w:sz w:val="24"/>
              </w:rPr>
              <w:t xml:space="preserve">st32.020</w:t>
            </w:r>
          </w:p>
        </w:tc>
        <w:tc>
          <w:tcPr>
            <w:tcW w:w="7654" w:type="dxa"/>
          </w:tcPr>
          <w:p>
            <w:pPr>
              <w:pStyle w:val="0"/>
              <w:jc w:val="both"/>
            </w:pPr>
            <w:r>
              <w:rPr>
                <w:sz w:val="24"/>
              </w:rPr>
              <w:t xml:space="preserve">Другие операции на органах брюшной полости (уровень 4)</w:t>
            </w:r>
          </w:p>
        </w:tc>
      </w:tr>
      <w:tr>
        <w:tc>
          <w:tcPr>
            <w:tcW w:w="1384" w:type="dxa"/>
          </w:tcPr>
          <w:p>
            <w:pPr>
              <w:pStyle w:val="0"/>
              <w:jc w:val="center"/>
            </w:pPr>
            <w:r>
              <w:rPr>
                <w:sz w:val="24"/>
              </w:rPr>
              <w:t xml:space="preserve">st32.021</w:t>
            </w:r>
          </w:p>
        </w:tc>
        <w:tc>
          <w:tcPr>
            <w:tcW w:w="7654" w:type="dxa"/>
          </w:tcPr>
          <w:p>
            <w:pPr>
              <w:pStyle w:val="0"/>
              <w:jc w:val="both"/>
            </w:pPr>
            <w:r>
              <w:rPr>
                <w:sz w:val="24"/>
              </w:rPr>
              <w:t xml:space="preserve">Другие операции на органах брюшной полости (уровень 5)</w:t>
            </w:r>
          </w:p>
        </w:tc>
      </w:tr>
      <w:tr>
        <w:tc>
          <w:tcPr>
            <w:tcW w:w="1384" w:type="dxa"/>
          </w:tcPr>
          <w:p>
            <w:pPr>
              <w:pStyle w:val="0"/>
              <w:jc w:val="center"/>
            </w:pPr>
            <w:r>
              <w:rPr>
                <w:sz w:val="24"/>
              </w:rPr>
              <w:t xml:space="preserve">st34.002</w:t>
            </w:r>
          </w:p>
        </w:tc>
        <w:tc>
          <w:tcPr>
            <w:tcW w:w="7654" w:type="dxa"/>
          </w:tcPr>
          <w:p>
            <w:pPr>
              <w:pStyle w:val="0"/>
              <w:jc w:val="both"/>
            </w:pPr>
            <w:r>
              <w:rPr>
                <w:sz w:val="24"/>
              </w:rPr>
              <w:t xml:space="preserve">Операции на органах полости рта (уровень 1)</w:t>
            </w:r>
          </w:p>
        </w:tc>
      </w:tr>
      <w:tr>
        <w:tc>
          <w:tcPr>
            <w:tcW w:w="1384" w:type="dxa"/>
          </w:tcPr>
          <w:p>
            <w:pPr>
              <w:pStyle w:val="0"/>
              <w:jc w:val="center"/>
            </w:pPr>
            <w:r>
              <w:rPr>
                <w:sz w:val="24"/>
              </w:rPr>
              <w:t xml:space="preserve">st36.001</w:t>
            </w:r>
          </w:p>
        </w:tc>
        <w:tc>
          <w:tcPr>
            <w:tcW w:w="7654" w:type="dxa"/>
          </w:tcPr>
          <w:p>
            <w:pPr>
              <w:pStyle w:val="0"/>
              <w:jc w:val="both"/>
            </w:pPr>
            <w:r>
              <w:rPr>
                <w:sz w:val="24"/>
              </w:rPr>
              <w:t xml:space="preserve">Комплексное лечение с применением препаратов иммуноглобулина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st36.020</w:t>
            </w:r>
          </w:p>
        </w:tc>
        <w:tc>
          <w:tcPr>
            <w:tcW w:w="7654" w:type="dxa"/>
          </w:tcPr>
          <w:p>
            <w:pPr>
              <w:pStyle w:val="0"/>
              <w:jc w:val="both"/>
            </w:pPr>
            <w:r>
              <w:rPr>
                <w:sz w:val="24"/>
              </w:rPr>
              <w:t xml:space="preserve">Оказание услуг диализа (только для федеральных медицинских организаций) (уровень 1)</w:t>
            </w:r>
          </w:p>
        </w:tc>
      </w:tr>
      <w:tr>
        <w:tc>
          <w:tcPr>
            <w:tcW w:w="1384" w:type="dxa"/>
          </w:tcPr>
          <w:p>
            <w:pPr>
              <w:pStyle w:val="0"/>
              <w:jc w:val="center"/>
            </w:pPr>
            <w:r>
              <w:rPr>
                <w:sz w:val="24"/>
              </w:rPr>
              <w:t xml:space="preserve">st36.021</w:t>
            </w:r>
          </w:p>
        </w:tc>
        <w:tc>
          <w:tcPr>
            <w:tcW w:w="7654" w:type="dxa"/>
          </w:tcPr>
          <w:p>
            <w:pPr>
              <w:pStyle w:val="0"/>
              <w:jc w:val="both"/>
            </w:pPr>
            <w:r>
              <w:rPr>
                <w:sz w:val="24"/>
              </w:rPr>
              <w:t xml:space="preserve">Оказание услуг диализа (только для федеральных медицинских организаций) (уровень 2)</w:t>
            </w:r>
          </w:p>
        </w:tc>
      </w:tr>
      <w:tr>
        <w:tc>
          <w:tcPr>
            <w:tcW w:w="1384" w:type="dxa"/>
          </w:tcPr>
          <w:p>
            <w:pPr>
              <w:pStyle w:val="0"/>
              <w:jc w:val="center"/>
            </w:pPr>
            <w:r>
              <w:rPr>
                <w:sz w:val="24"/>
              </w:rPr>
              <w:t xml:space="preserve">st36.022</w:t>
            </w:r>
          </w:p>
        </w:tc>
        <w:tc>
          <w:tcPr>
            <w:tcW w:w="7654" w:type="dxa"/>
          </w:tcPr>
          <w:p>
            <w:pPr>
              <w:pStyle w:val="0"/>
              <w:jc w:val="both"/>
            </w:pPr>
            <w:r>
              <w:rPr>
                <w:sz w:val="24"/>
              </w:rPr>
              <w:t xml:space="preserve">Оказание услуг диализа (только для федеральных медицинских организаций) (уровень 3)</w:t>
            </w:r>
          </w:p>
        </w:tc>
      </w:tr>
      <w:tr>
        <w:tc>
          <w:tcPr>
            <w:tcW w:w="1384" w:type="dxa"/>
          </w:tcPr>
          <w:p>
            <w:pPr>
              <w:pStyle w:val="0"/>
              <w:jc w:val="center"/>
            </w:pPr>
            <w:r>
              <w:rPr>
                <w:sz w:val="24"/>
              </w:rPr>
              <w:t xml:space="preserve">st36.023</w:t>
            </w:r>
          </w:p>
        </w:tc>
        <w:tc>
          <w:tcPr>
            <w:tcW w:w="7654" w:type="dxa"/>
          </w:tcPr>
          <w:p>
            <w:pPr>
              <w:pStyle w:val="0"/>
              <w:jc w:val="both"/>
            </w:pPr>
            <w:r>
              <w:rPr>
                <w:sz w:val="24"/>
              </w:rPr>
              <w:t xml:space="preserve">Оказание услуг диализа (только для федеральных медицинских организаций) (уровень 4)</w:t>
            </w:r>
          </w:p>
        </w:tc>
      </w:tr>
      <w:tr>
        <w:tc>
          <w:tcPr>
            <w:tcW w:w="1384" w:type="dxa"/>
          </w:tcPr>
          <w:p>
            <w:pPr>
              <w:pStyle w:val="0"/>
              <w:jc w:val="center"/>
            </w:pPr>
            <w:r>
              <w:rPr>
                <w:sz w:val="24"/>
              </w:rPr>
              <w:t xml:space="preserve">st36.007</w:t>
            </w:r>
          </w:p>
        </w:tc>
        <w:tc>
          <w:tcPr>
            <w:tcW w:w="7654" w:type="dxa"/>
          </w:tcPr>
          <w:p>
            <w:pPr>
              <w:pStyle w:val="0"/>
              <w:jc w:val="both"/>
            </w:pPr>
            <w:r>
              <w:rPr>
                <w:sz w:val="24"/>
              </w:rPr>
              <w:t xml:space="preserve">Установка, замена, заправка помп для лекарственных препаратов</w:t>
            </w:r>
          </w:p>
        </w:tc>
      </w:tr>
      <w:tr>
        <w:tc>
          <w:tcPr>
            <w:tcW w:w="1384" w:type="dxa"/>
          </w:tcPr>
          <w:p>
            <w:pPr>
              <w:pStyle w:val="0"/>
              <w:jc w:val="center"/>
            </w:pPr>
            <w:r>
              <w:rPr>
                <w:sz w:val="24"/>
              </w:rPr>
              <w:t xml:space="preserve">st36.009</w:t>
            </w:r>
          </w:p>
        </w:tc>
        <w:tc>
          <w:tcPr>
            <w:tcW w:w="7654" w:type="dxa"/>
          </w:tcPr>
          <w:p>
            <w:pPr>
              <w:pStyle w:val="0"/>
              <w:jc w:val="both"/>
            </w:pPr>
            <w:r>
              <w:rPr>
                <w:sz w:val="24"/>
              </w:rPr>
              <w:t xml:space="preserve">Реинфузия аутокрови</w:t>
            </w:r>
          </w:p>
        </w:tc>
      </w:tr>
      <w:tr>
        <w:tc>
          <w:tcPr>
            <w:tcW w:w="1384" w:type="dxa"/>
          </w:tcPr>
          <w:p>
            <w:pPr>
              <w:pStyle w:val="0"/>
              <w:jc w:val="center"/>
            </w:pPr>
            <w:r>
              <w:rPr>
                <w:sz w:val="24"/>
              </w:rPr>
              <w:t xml:space="preserve">st36.010</w:t>
            </w:r>
          </w:p>
        </w:tc>
        <w:tc>
          <w:tcPr>
            <w:tcW w:w="7654" w:type="dxa"/>
          </w:tcPr>
          <w:p>
            <w:pPr>
              <w:pStyle w:val="0"/>
              <w:jc w:val="both"/>
            </w:pPr>
            <w:r>
              <w:rPr>
                <w:sz w:val="24"/>
              </w:rPr>
              <w:t xml:space="preserve">Баллонная внутриаортальная контрпульсация</w:t>
            </w:r>
          </w:p>
        </w:tc>
      </w:tr>
      <w:tr>
        <w:tc>
          <w:tcPr>
            <w:tcW w:w="1384" w:type="dxa"/>
          </w:tcPr>
          <w:p>
            <w:pPr>
              <w:pStyle w:val="0"/>
              <w:jc w:val="center"/>
            </w:pPr>
            <w:r>
              <w:rPr>
                <w:sz w:val="24"/>
              </w:rPr>
              <w:t xml:space="preserve">st36.011</w:t>
            </w:r>
          </w:p>
        </w:tc>
        <w:tc>
          <w:tcPr>
            <w:tcW w:w="7654" w:type="dxa"/>
          </w:tcPr>
          <w:p>
            <w:pPr>
              <w:pStyle w:val="0"/>
              <w:jc w:val="both"/>
            </w:pPr>
            <w:r>
              <w:rPr>
                <w:sz w:val="24"/>
              </w:rPr>
              <w:t xml:space="preserve">Экстракорпоральная мембранная оксигенация</w:t>
            </w:r>
          </w:p>
        </w:tc>
      </w:tr>
      <w:tr>
        <w:tc>
          <w:tcPr>
            <w:tcW w:w="1384" w:type="dxa"/>
          </w:tcPr>
          <w:p>
            <w:pPr>
              <w:pStyle w:val="0"/>
              <w:jc w:val="center"/>
            </w:pPr>
            <w:r>
              <w:rPr>
                <w:sz w:val="24"/>
              </w:rPr>
              <w:t xml:space="preserve">st36.024</w:t>
            </w:r>
          </w:p>
        </w:tc>
        <w:tc>
          <w:tcPr>
            <w:tcW w:w="7654" w:type="dxa"/>
          </w:tcPr>
          <w:p>
            <w:pPr>
              <w:pStyle w:val="0"/>
              <w:jc w:val="both"/>
            </w:pPr>
            <w:r>
              <w:rPr>
                <w:sz w:val="24"/>
              </w:rPr>
              <w:t xml:space="preserve">Радиойодтерапия</w:t>
            </w:r>
          </w:p>
        </w:tc>
      </w:tr>
      <w:tr>
        <w:tc>
          <w:tcPr>
            <w:tcW w:w="1384" w:type="dxa"/>
          </w:tcPr>
          <w:p>
            <w:pPr>
              <w:pStyle w:val="0"/>
              <w:jc w:val="center"/>
            </w:pPr>
            <w:r>
              <w:rPr>
                <w:sz w:val="24"/>
              </w:rPr>
              <w:t xml:space="preserve">st36.025</w:t>
            </w:r>
          </w:p>
        </w:tc>
        <w:tc>
          <w:tcPr>
            <w:tcW w:w="7654" w:type="dxa"/>
          </w:tcPr>
          <w:p>
            <w:pPr>
              <w:pStyle w:val="0"/>
              <w:jc w:val="both"/>
            </w:pPr>
            <w:r>
              <w:rPr>
                <w:sz w:val="24"/>
              </w:rPr>
              <w:t xml:space="preserve">Проведение иммунизации против респираторно-синцитиальной вирусной инфекции (уровень 1)</w:t>
            </w:r>
          </w:p>
        </w:tc>
      </w:tr>
      <w:tr>
        <w:tc>
          <w:tcPr>
            <w:tcW w:w="1384" w:type="dxa"/>
          </w:tcPr>
          <w:p>
            <w:pPr>
              <w:pStyle w:val="0"/>
              <w:jc w:val="center"/>
            </w:pPr>
            <w:r>
              <w:rPr>
                <w:sz w:val="24"/>
              </w:rPr>
              <w:t xml:space="preserve">st36.026</w:t>
            </w:r>
          </w:p>
        </w:tc>
        <w:tc>
          <w:tcPr>
            <w:tcW w:w="7654" w:type="dxa"/>
          </w:tcPr>
          <w:p>
            <w:pPr>
              <w:pStyle w:val="0"/>
              <w:jc w:val="both"/>
            </w:pPr>
            <w:r>
              <w:rPr>
                <w:sz w:val="24"/>
              </w:rPr>
              <w:t xml:space="preserve">Проведение иммунизации против респираторно-синцитиальной вирусной инфекции (уровень 2)</w:t>
            </w:r>
          </w:p>
        </w:tc>
      </w:tr>
      <w:tr>
        <w:tc>
          <w:tcPr>
            <w:tcW w:w="1384" w:type="dxa"/>
          </w:tcPr>
          <w:p>
            <w:pPr>
              <w:pStyle w:val="0"/>
              <w:jc w:val="center"/>
            </w:pPr>
            <w:r>
              <w:rPr>
                <w:sz w:val="24"/>
              </w:rPr>
              <w:t xml:space="preserve">st36.028</w:t>
            </w:r>
          </w:p>
        </w:tc>
        <w:tc>
          <w:tcPr>
            <w:tcW w:w="765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(уровень 1)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st36.029</w:t>
            </w:r>
          </w:p>
        </w:tc>
        <w:tc>
          <w:tcPr>
            <w:tcW w:w="765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(уровень 2)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st36.030</w:t>
            </w:r>
          </w:p>
        </w:tc>
        <w:tc>
          <w:tcPr>
            <w:tcW w:w="765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(уровень 3)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st36.031</w:t>
            </w:r>
          </w:p>
        </w:tc>
        <w:tc>
          <w:tcPr>
            <w:tcW w:w="765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(уровень 4)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st36.032</w:t>
            </w:r>
          </w:p>
        </w:tc>
        <w:tc>
          <w:tcPr>
            <w:tcW w:w="765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(уровень 5)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st36.033</w:t>
            </w:r>
          </w:p>
        </w:tc>
        <w:tc>
          <w:tcPr>
            <w:tcW w:w="765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(уровень 6)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st36.034</w:t>
            </w:r>
          </w:p>
        </w:tc>
        <w:tc>
          <w:tcPr>
            <w:tcW w:w="765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(уровень 7)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st36.035</w:t>
            </w:r>
          </w:p>
        </w:tc>
        <w:tc>
          <w:tcPr>
            <w:tcW w:w="765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(уровень 8)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st36.036</w:t>
            </w:r>
          </w:p>
        </w:tc>
        <w:tc>
          <w:tcPr>
            <w:tcW w:w="765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(уровень 9)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st36.037</w:t>
            </w:r>
          </w:p>
        </w:tc>
        <w:tc>
          <w:tcPr>
            <w:tcW w:w="765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(уровень 10)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st36.038</w:t>
            </w:r>
          </w:p>
        </w:tc>
        <w:tc>
          <w:tcPr>
            <w:tcW w:w="765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(уровень 11)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st36.039</w:t>
            </w:r>
          </w:p>
        </w:tc>
        <w:tc>
          <w:tcPr>
            <w:tcW w:w="765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(уровень 12)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st36.040</w:t>
            </w:r>
          </w:p>
        </w:tc>
        <w:tc>
          <w:tcPr>
            <w:tcW w:w="765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(уровень 13)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st36.041</w:t>
            </w:r>
          </w:p>
        </w:tc>
        <w:tc>
          <w:tcPr>
            <w:tcW w:w="765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(уровень 14)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st36.042</w:t>
            </w:r>
          </w:p>
        </w:tc>
        <w:tc>
          <w:tcPr>
            <w:tcW w:w="765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(уровень 15)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st36.043</w:t>
            </w:r>
          </w:p>
        </w:tc>
        <w:tc>
          <w:tcPr>
            <w:tcW w:w="765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(уровень 16)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st36.044</w:t>
            </w:r>
          </w:p>
        </w:tc>
        <w:tc>
          <w:tcPr>
            <w:tcW w:w="765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(уровень 17)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st36.045</w:t>
            </w:r>
          </w:p>
        </w:tc>
        <w:tc>
          <w:tcPr>
            <w:tcW w:w="765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(уровень 18)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st36.046</w:t>
            </w:r>
          </w:p>
        </w:tc>
        <w:tc>
          <w:tcPr>
            <w:tcW w:w="765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(уровень 19)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st36.047</w:t>
            </w:r>
          </w:p>
        </w:tc>
        <w:tc>
          <w:tcPr>
            <w:tcW w:w="765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(уровень 20)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st36.048</w:t>
            </w:r>
          </w:p>
        </w:tc>
        <w:tc>
          <w:tcPr>
            <w:tcW w:w="7654" w:type="dxa"/>
          </w:tcPr>
          <w:p>
            <w:pPr>
              <w:pStyle w:val="0"/>
              <w:jc w:val="both"/>
            </w:pPr>
            <w:r>
              <w:rPr>
                <w:sz w:val="24"/>
              </w:rPr>
              <w:t xml:space="preserve">Досуточная госпитализация в диагностических целях</w:t>
            </w:r>
          </w:p>
        </w:tc>
      </w:tr>
      <w:tr>
        <w:tc>
          <w:tcPr>
            <w:gridSpan w:val="2"/>
            <w:tcW w:w="9038" w:type="dxa"/>
          </w:tcPr>
          <w:p>
            <w:pPr>
              <w:pStyle w:val="0"/>
              <w:outlineLvl w:val="2"/>
              <w:jc w:val="center"/>
            </w:pPr>
            <w:r>
              <w:rPr>
                <w:sz w:val="24"/>
              </w:rPr>
              <w:t xml:space="preserve">В условиях дневного стационара</w:t>
            </w:r>
          </w:p>
        </w:tc>
      </w:tr>
      <w:tr>
        <w:tc>
          <w:tcPr>
            <w:tcW w:w="1384" w:type="dxa"/>
          </w:tcPr>
          <w:p>
            <w:pPr>
              <w:pStyle w:val="0"/>
              <w:jc w:val="center"/>
            </w:pPr>
            <w:r>
              <w:rPr>
                <w:sz w:val="24"/>
              </w:rPr>
              <w:t xml:space="preserve">ds02.001</w:t>
            </w:r>
          </w:p>
        </w:tc>
        <w:tc>
          <w:tcPr>
            <w:tcW w:w="7654" w:type="dxa"/>
          </w:tcPr>
          <w:p>
            <w:pPr>
              <w:pStyle w:val="0"/>
              <w:jc w:val="both"/>
            </w:pPr>
            <w:r>
              <w:rPr>
                <w:sz w:val="24"/>
              </w:rPr>
              <w:t xml:space="preserve">Осложнения беременности, родов, послеродового периода</w:t>
            </w:r>
          </w:p>
        </w:tc>
      </w:tr>
      <w:tr>
        <w:tc>
          <w:tcPr>
            <w:tcW w:w="1384" w:type="dxa"/>
          </w:tcPr>
          <w:p>
            <w:pPr>
              <w:pStyle w:val="0"/>
              <w:jc w:val="center"/>
            </w:pPr>
            <w:r>
              <w:rPr>
                <w:sz w:val="24"/>
              </w:rPr>
              <w:t xml:space="preserve">ds02.006</w:t>
            </w:r>
          </w:p>
        </w:tc>
        <w:tc>
          <w:tcPr>
            <w:tcW w:w="7654" w:type="dxa"/>
          </w:tcPr>
          <w:p>
            <w:pPr>
              <w:pStyle w:val="0"/>
              <w:jc w:val="both"/>
            </w:pPr>
            <w:r>
              <w:rPr>
                <w:sz w:val="24"/>
              </w:rPr>
              <w:t xml:space="preserve">Искусственное прерывание беременности (аборт)</w:t>
            </w:r>
          </w:p>
        </w:tc>
      </w:tr>
      <w:tr>
        <w:tc>
          <w:tcPr>
            <w:tcW w:w="1384" w:type="dxa"/>
          </w:tcPr>
          <w:p>
            <w:pPr>
              <w:pStyle w:val="0"/>
              <w:jc w:val="center"/>
            </w:pPr>
            <w:r>
              <w:rPr>
                <w:sz w:val="24"/>
              </w:rPr>
              <w:t xml:space="preserve">ds02.007</w:t>
            </w:r>
          </w:p>
        </w:tc>
        <w:tc>
          <w:tcPr>
            <w:tcW w:w="7654" w:type="dxa"/>
          </w:tcPr>
          <w:p>
            <w:pPr>
              <w:pStyle w:val="0"/>
              <w:jc w:val="both"/>
            </w:pPr>
            <w:r>
              <w:rPr>
                <w:sz w:val="24"/>
              </w:rPr>
              <w:t xml:space="preserve">Аборт медикаментозный</w:t>
            </w:r>
          </w:p>
        </w:tc>
      </w:tr>
      <w:tr>
        <w:tc>
          <w:tcPr>
            <w:tcW w:w="1384" w:type="dxa"/>
          </w:tcPr>
          <w:p>
            <w:pPr>
              <w:pStyle w:val="0"/>
              <w:jc w:val="center"/>
            </w:pPr>
            <w:r>
              <w:rPr>
                <w:sz w:val="24"/>
              </w:rPr>
              <w:t xml:space="preserve">ds02.008</w:t>
            </w:r>
          </w:p>
        </w:tc>
        <w:tc>
          <w:tcPr>
            <w:tcW w:w="7654" w:type="dxa"/>
          </w:tcPr>
          <w:p>
            <w:pPr>
              <w:pStyle w:val="0"/>
              <w:jc w:val="both"/>
            </w:pPr>
            <w:r>
              <w:rPr>
                <w:sz w:val="24"/>
              </w:rPr>
              <w:t xml:space="preserve">Экстракорпоральное оплодотворение (уровень 1)</w:t>
            </w:r>
          </w:p>
        </w:tc>
      </w:tr>
      <w:tr>
        <w:tc>
          <w:tcPr>
            <w:tcW w:w="1384" w:type="dxa"/>
          </w:tcPr>
          <w:p>
            <w:pPr>
              <w:pStyle w:val="0"/>
              <w:jc w:val="center"/>
            </w:pPr>
            <w:r>
              <w:rPr>
                <w:sz w:val="24"/>
              </w:rPr>
              <w:t xml:space="preserve">ds05.005</w:t>
            </w:r>
          </w:p>
        </w:tc>
        <w:tc>
          <w:tcPr>
            <w:tcW w:w="7654" w:type="dxa"/>
          </w:tcPr>
          <w:p>
            <w:pPr>
              <w:pStyle w:val="0"/>
              <w:jc w:val="both"/>
            </w:pPr>
            <w:r>
              <w:rPr>
                <w:sz w:val="24"/>
              </w:rPr>
              <w:t xml:space="preserve">Лекарственная терапия при доброкачественных заболеваниях крови и пузырном заносе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ds08.001</w:t>
            </w:r>
          </w:p>
        </w:tc>
        <w:tc>
          <w:tcPr>
            <w:tcW w:w="7654" w:type="dxa"/>
          </w:tcPr>
          <w:p>
            <w:pPr>
              <w:pStyle w:val="0"/>
              <w:jc w:val="both"/>
            </w:pPr>
            <w:r>
              <w:rPr>
                <w:sz w:val="24"/>
              </w:rPr>
              <w:t xml:space="preserve">Лекарственная терапия при злокачественных новообразованиях других локализаций (кроме лимфоидной и кроветворной тканей), дети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ds08.002</w:t>
            </w:r>
          </w:p>
        </w:tc>
        <w:tc>
          <w:tcPr>
            <w:tcW w:w="7654" w:type="dxa"/>
          </w:tcPr>
          <w:p>
            <w:pPr>
              <w:pStyle w:val="0"/>
              <w:jc w:val="both"/>
            </w:pPr>
            <w:r>
              <w:rPr>
                <w:sz w:val="24"/>
              </w:rPr>
              <w:t xml:space="preserve">Лекарственная терапия при остром лейкозе, дети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ds08.003</w:t>
            </w:r>
          </w:p>
        </w:tc>
        <w:tc>
          <w:tcPr>
            <w:tcW w:w="7654" w:type="dxa"/>
          </w:tcPr>
          <w:p>
            <w:pPr>
              <w:pStyle w:val="0"/>
              <w:jc w:val="both"/>
            </w:pPr>
            <w:r>
              <w:rPr>
                <w:sz w:val="24"/>
              </w:rPr>
              <w:t xml:space="preserve">Лекарственная терапия при других злокачественных новообразованиях лимфоидной и кроветворной тканей, дети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ds15.002</w:t>
            </w:r>
          </w:p>
        </w:tc>
        <w:tc>
          <w:tcPr>
            <w:tcW w:w="7654" w:type="dxa"/>
          </w:tcPr>
          <w:p>
            <w:pPr>
              <w:pStyle w:val="0"/>
              <w:jc w:val="both"/>
            </w:pPr>
            <w:r>
              <w:rPr>
                <w:sz w:val="24"/>
              </w:rPr>
              <w:t xml:space="preserve">Неврологические заболевания, лечение с применением ботулотоксина (уровень 1)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ds15.003</w:t>
            </w:r>
          </w:p>
        </w:tc>
        <w:tc>
          <w:tcPr>
            <w:tcW w:w="7654" w:type="dxa"/>
          </w:tcPr>
          <w:p>
            <w:pPr>
              <w:pStyle w:val="0"/>
              <w:jc w:val="both"/>
            </w:pPr>
            <w:r>
              <w:rPr>
                <w:sz w:val="24"/>
              </w:rPr>
              <w:t xml:space="preserve">Неврологические заболевания, лечение с применением ботулотоксина (уровень 2)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ds19.028</w:t>
            </w:r>
          </w:p>
        </w:tc>
        <w:tc>
          <w:tcPr>
            <w:tcW w:w="7654" w:type="dxa"/>
          </w:tcPr>
          <w:p>
            <w:pPr>
              <w:pStyle w:val="0"/>
              <w:jc w:val="both"/>
            </w:pPr>
            <w:r>
              <w:rPr>
                <w:sz w:val="24"/>
              </w:rPr>
              <w:t xml:space="preserve">Установка, замена порт-системы (катетера) для лекарственной терапии злокачественных новообразований</w:t>
            </w:r>
          </w:p>
        </w:tc>
      </w:tr>
      <w:tr>
        <w:tc>
          <w:tcPr>
            <w:tcW w:w="1384" w:type="dxa"/>
          </w:tcPr>
          <w:p>
            <w:pPr>
              <w:pStyle w:val="0"/>
              <w:jc w:val="center"/>
            </w:pPr>
            <w:r>
              <w:rPr>
                <w:sz w:val="24"/>
              </w:rPr>
              <w:t xml:space="preserve">ds19.029</w:t>
            </w:r>
          </w:p>
        </w:tc>
        <w:tc>
          <w:tcPr>
            <w:tcW w:w="7654" w:type="dxa"/>
          </w:tcPr>
          <w:p>
            <w:pPr>
              <w:pStyle w:val="0"/>
              <w:jc w:val="both"/>
            </w:pPr>
            <w:r>
              <w:rPr>
                <w:sz w:val="24"/>
              </w:rPr>
              <w:t xml:space="preserve">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w:t>
            </w:r>
          </w:p>
        </w:tc>
      </w:tr>
      <w:tr>
        <w:tc>
          <w:tcPr>
            <w:tcW w:w="1384" w:type="dxa"/>
          </w:tcPr>
          <w:p>
            <w:pPr>
              <w:pStyle w:val="0"/>
              <w:jc w:val="center"/>
            </w:pPr>
            <w:r>
              <w:rPr>
                <w:sz w:val="24"/>
              </w:rPr>
              <w:t xml:space="preserve">ds19.033</w:t>
            </w:r>
          </w:p>
        </w:tc>
        <w:tc>
          <w:tcPr>
            <w:tcW w:w="7654" w:type="dxa"/>
          </w:tcPr>
          <w:p>
            <w:pPr>
              <w:pStyle w:val="0"/>
              <w:jc w:val="both"/>
            </w:pPr>
            <w:r>
              <w:rPr>
                <w:sz w:val="24"/>
              </w:rPr>
              <w:t xml:space="preserve">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r>
      <w:tr>
        <w:tc>
          <w:tcPr>
            <w:tcW w:w="1384" w:type="dxa"/>
          </w:tcPr>
          <w:p>
            <w:pPr>
              <w:pStyle w:val="0"/>
              <w:jc w:val="center"/>
            </w:pPr>
            <w:r>
              <w:rPr>
                <w:sz w:val="24"/>
              </w:rPr>
              <w:t xml:space="preserve">ds19.135</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ds19.136</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2)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ds19.137</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3)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ds19.138</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4)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ds19.139</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5)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ds19.140</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6)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ds19.141</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7)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ds19.142</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8)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ds19.143</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9)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ds19.144</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10)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ds19.145</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11)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ds19.146</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12)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ds19.147</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13)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ds19.148</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14)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ds19.149</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15)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ds19.150</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16)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ds19.151</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17)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ds19.152</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18)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ds19.153</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19)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ds19.154</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20)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ds19.155</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21)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ds19.156</w:t>
            </w:r>
          </w:p>
        </w:tc>
        <w:tc>
          <w:tcPr>
            <w:tcW w:w="7654" w:type="dxa"/>
          </w:tcPr>
          <w:p>
            <w:pPr>
              <w:pStyle w:val="0"/>
              <w:jc w:val="both"/>
            </w:pPr>
            <w:r>
              <w:rPr>
                <w:sz w:val="24"/>
              </w:rPr>
              <w:t xml:space="preserve">Лекарственная терапия при злокачественных новообразованиях (кроме лимфоидной и кроветворной тканей), взрослые (уровень 22)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ds19.057</w:t>
            </w:r>
          </w:p>
        </w:tc>
        <w:tc>
          <w:tcPr>
            <w:tcW w:w="7654" w:type="dxa"/>
          </w:tcPr>
          <w:p>
            <w:pPr>
              <w:pStyle w:val="0"/>
              <w:jc w:val="both"/>
            </w:pPr>
            <w:r>
              <w:rPr>
                <w:sz w:val="24"/>
              </w:rPr>
              <w:t xml:space="preserve">Лучевая терапия (уровень 8)</w:t>
            </w:r>
          </w:p>
        </w:tc>
      </w:tr>
      <w:tr>
        <w:tc>
          <w:tcPr>
            <w:tcW w:w="1384" w:type="dxa"/>
          </w:tcPr>
          <w:p>
            <w:pPr>
              <w:pStyle w:val="0"/>
              <w:jc w:val="center"/>
            </w:pPr>
            <w:r>
              <w:rPr>
                <w:sz w:val="24"/>
              </w:rPr>
              <w:t xml:space="preserve">ds19.063</w:t>
            </w:r>
          </w:p>
        </w:tc>
        <w:tc>
          <w:tcPr>
            <w:tcW w:w="7654" w:type="dxa"/>
          </w:tcPr>
          <w:p>
            <w:pPr>
              <w:pStyle w:val="0"/>
              <w:jc w:val="both"/>
            </w:pPr>
            <w:r>
              <w:rPr>
                <w:sz w:val="24"/>
              </w:rPr>
              <w:t xml:space="preserve">ЗНО лимфоидной и кроветворной тканей без специального противоопухолевого лечения (уровень 1)</w:t>
            </w:r>
          </w:p>
        </w:tc>
      </w:tr>
      <w:tr>
        <w:tc>
          <w:tcPr>
            <w:tcW w:w="1384" w:type="dxa"/>
          </w:tcPr>
          <w:p>
            <w:pPr>
              <w:pStyle w:val="0"/>
              <w:jc w:val="center"/>
            </w:pPr>
            <w:r>
              <w:rPr>
                <w:sz w:val="24"/>
              </w:rPr>
              <w:t xml:space="preserve">ds19.067</w:t>
            </w:r>
          </w:p>
        </w:tc>
        <w:tc>
          <w:tcPr>
            <w:tcW w:w="7654" w:type="dxa"/>
          </w:tcPr>
          <w:p>
            <w:pPr>
              <w:pStyle w:val="0"/>
              <w:jc w:val="both"/>
            </w:pPr>
            <w:r>
              <w:rPr>
                <w:sz w:val="24"/>
              </w:rPr>
              <w:t xml:space="preserve">ЗНО лимфоидной и кроветворной тканей, лекарственная терапия, взрослые (уровень 1)</w:t>
            </w:r>
          </w:p>
        </w:tc>
      </w:tr>
      <w:tr>
        <w:tc>
          <w:tcPr>
            <w:tcW w:w="1384" w:type="dxa"/>
          </w:tcPr>
          <w:p>
            <w:pPr>
              <w:pStyle w:val="0"/>
              <w:jc w:val="center"/>
            </w:pPr>
            <w:r>
              <w:rPr>
                <w:sz w:val="24"/>
              </w:rPr>
              <w:t xml:space="preserve">ds19.071</w:t>
            </w:r>
          </w:p>
        </w:tc>
        <w:tc>
          <w:tcPr>
            <w:tcW w:w="7654" w:type="dxa"/>
          </w:tcPr>
          <w:p>
            <w:pPr>
              <w:pStyle w:val="0"/>
              <w:jc w:val="both"/>
            </w:pPr>
            <w:r>
              <w:rPr>
                <w:sz w:val="24"/>
              </w:rPr>
              <w:t xml:space="preserve">ЗНО лимфоидной и кроветворной тканей, лекарственная терапия с применением отдельных препаратов (по перечню), взрослые (уровень 1)</w:t>
            </w:r>
          </w:p>
        </w:tc>
      </w:tr>
      <w:tr>
        <w:tc>
          <w:tcPr>
            <w:tcW w:w="1384" w:type="dxa"/>
          </w:tcPr>
          <w:p>
            <w:pPr>
              <w:pStyle w:val="0"/>
              <w:jc w:val="center"/>
            </w:pPr>
            <w:r>
              <w:rPr>
                <w:sz w:val="24"/>
              </w:rPr>
              <w:t xml:space="preserve">ds19.075</w:t>
            </w:r>
          </w:p>
        </w:tc>
        <w:tc>
          <w:tcPr>
            <w:tcW w:w="7654" w:type="dxa"/>
          </w:tcPr>
          <w:p>
            <w:pPr>
              <w:pStyle w:val="0"/>
              <w:jc w:val="both"/>
            </w:pPr>
            <w:r>
              <w:rPr>
                <w:sz w:val="24"/>
              </w:rPr>
              <w:t xml:space="preserve">ЗНО лимфоидной и кроветворной тканей, лекарственная терапия с применением отдельных препаратов (по перечню), взрослые (уровень 5)</w:t>
            </w:r>
          </w:p>
        </w:tc>
      </w:tr>
      <w:tr>
        <w:tc>
          <w:tcPr>
            <w:tcW w:w="1384" w:type="dxa"/>
          </w:tcPr>
          <w:p>
            <w:pPr>
              <w:pStyle w:val="0"/>
              <w:jc w:val="center"/>
            </w:pPr>
            <w:r>
              <w:rPr>
                <w:sz w:val="24"/>
              </w:rPr>
              <w:t xml:space="preserve">ds20.002</w:t>
            </w:r>
          </w:p>
        </w:tc>
        <w:tc>
          <w:tcPr>
            <w:tcW w:w="7654" w:type="dxa"/>
          </w:tcPr>
          <w:p>
            <w:pPr>
              <w:pStyle w:val="0"/>
              <w:jc w:val="both"/>
            </w:pPr>
            <w:r>
              <w:rPr>
                <w:sz w:val="24"/>
              </w:rPr>
              <w:t xml:space="preserve">Операции на органе слуха, придаточных пазухах носа и верхних дыхательных путях (уровень 1)</w:t>
            </w:r>
          </w:p>
        </w:tc>
      </w:tr>
      <w:tr>
        <w:tc>
          <w:tcPr>
            <w:tcW w:w="1384" w:type="dxa"/>
          </w:tcPr>
          <w:p>
            <w:pPr>
              <w:pStyle w:val="0"/>
              <w:jc w:val="center"/>
            </w:pPr>
            <w:r>
              <w:rPr>
                <w:sz w:val="24"/>
              </w:rPr>
              <w:t xml:space="preserve">ds20.003</w:t>
            </w:r>
          </w:p>
        </w:tc>
        <w:tc>
          <w:tcPr>
            <w:tcW w:w="7654" w:type="dxa"/>
          </w:tcPr>
          <w:p>
            <w:pPr>
              <w:pStyle w:val="0"/>
              <w:jc w:val="both"/>
            </w:pPr>
            <w:r>
              <w:rPr>
                <w:sz w:val="24"/>
              </w:rPr>
              <w:t xml:space="preserve">Операции на органе слуха, придаточных пазухах носа и верхних дыхательных путях (уровень 2)</w:t>
            </w:r>
          </w:p>
        </w:tc>
      </w:tr>
      <w:tr>
        <w:tc>
          <w:tcPr>
            <w:tcW w:w="1384" w:type="dxa"/>
          </w:tcPr>
          <w:p>
            <w:pPr>
              <w:pStyle w:val="0"/>
              <w:jc w:val="center"/>
            </w:pPr>
            <w:r>
              <w:rPr>
                <w:sz w:val="24"/>
              </w:rPr>
              <w:t xml:space="preserve">ds20.006</w:t>
            </w:r>
          </w:p>
        </w:tc>
        <w:tc>
          <w:tcPr>
            <w:tcW w:w="7654" w:type="dxa"/>
          </w:tcPr>
          <w:p>
            <w:pPr>
              <w:pStyle w:val="0"/>
              <w:jc w:val="both"/>
            </w:pPr>
            <w:r>
              <w:rPr>
                <w:sz w:val="24"/>
              </w:rPr>
              <w:t xml:space="preserve">Замена речевого процессора</w:t>
            </w:r>
          </w:p>
        </w:tc>
      </w:tr>
      <w:tr>
        <w:tc>
          <w:tcPr>
            <w:tcW w:w="1384" w:type="dxa"/>
          </w:tcPr>
          <w:p>
            <w:pPr>
              <w:pStyle w:val="0"/>
              <w:jc w:val="center"/>
            </w:pPr>
            <w:r>
              <w:rPr>
                <w:sz w:val="24"/>
              </w:rPr>
              <w:t xml:space="preserve">ds21.002</w:t>
            </w:r>
          </w:p>
        </w:tc>
        <w:tc>
          <w:tcPr>
            <w:tcW w:w="7654" w:type="dxa"/>
          </w:tcPr>
          <w:p>
            <w:pPr>
              <w:pStyle w:val="0"/>
              <w:jc w:val="both"/>
            </w:pPr>
            <w:r>
              <w:rPr>
                <w:sz w:val="24"/>
              </w:rPr>
              <w:t xml:space="preserve">Операции на органе зрения (уровень 1)</w:t>
            </w:r>
          </w:p>
        </w:tc>
      </w:tr>
      <w:tr>
        <w:tc>
          <w:tcPr>
            <w:tcW w:w="1384" w:type="dxa"/>
          </w:tcPr>
          <w:p>
            <w:pPr>
              <w:pStyle w:val="0"/>
              <w:jc w:val="center"/>
            </w:pPr>
            <w:r>
              <w:rPr>
                <w:sz w:val="24"/>
              </w:rPr>
              <w:t xml:space="preserve">ds21.003</w:t>
            </w:r>
          </w:p>
        </w:tc>
        <w:tc>
          <w:tcPr>
            <w:tcW w:w="7654" w:type="dxa"/>
          </w:tcPr>
          <w:p>
            <w:pPr>
              <w:pStyle w:val="0"/>
              <w:jc w:val="both"/>
            </w:pPr>
            <w:r>
              <w:rPr>
                <w:sz w:val="24"/>
              </w:rPr>
              <w:t xml:space="preserve">Операции на органе зрения (уровень 2)</w:t>
            </w:r>
          </w:p>
        </w:tc>
      </w:tr>
      <w:tr>
        <w:tc>
          <w:tcPr>
            <w:tcW w:w="1384" w:type="dxa"/>
          </w:tcPr>
          <w:p>
            <w:pPr>
              <w:pStyle w:val="0"/>
              <w:jc w:val="center"/>
            </w:pPr>
            <w:r>
              <w:rPr>
                <w:sz w:val="24"/>
              </w:rPr>
              <w:t xml:space="preserve">ds21.004</w:t>
            </w:r>
          </w:p>
        </w:tc>
        <w:tc>
          <w:tcPr>
            <w:tcW w:w="7654" w:type="dxa"/>
          </w:tcPr>
          <w:p>
            <w:pPr>
              <w:pStyle w:val="0"/>
              <w:jc w:val="both"/>
            </w:pPr>
            <w:r>
              <w:rPr>
                <w:sz w:val="24"/>
              </w:rPr>
              <w:t xml:space="preserve">Операции на органе зрения (уровень 3)</w:t>
            </w:r>
          </w:p>
        </w:tc>
      </w:tr>
      <w:tr>
        <w:tc>
          <w:tcPr>
            <w:tcW w:w="1384" w:type="dxa"/>
          </w:tcPr>
          <w:p>
            <w:pPr>
              <w:pStyle w:val="0"/>
              <w:jc w:val="center"/>
            </w:pPr>
            <w:r>
              <w:rPr>
                <w:sz w:val="24"/>
              </w:rPr>
              <w:t xml:space="preserve">ds21.005</w:t>
            </w:r>
          </w:p>
        </w:tc>
        <w:tc>
          <w:tcPr>
            <w:tcW w:w="7654" w:type="dxa"/>
          </w:tcPr>
          <w:p>
            <w:pPr>
              <w:pStyle w:val="0"/>
              <w:jc w:val="both"/>
            </w:pPr>
            <w:r>
              <w:rPr>
                <w:sz w:val="24"/>
              </w:rPr>
              <w:t xml:space="preserve">Операции на органе зрения (уровень 4)</w:t>
            </w:r>
          </w:p>
        </w:tc>
      </w:tr>
      <w:tr>
        <w:tc>
          <w:tcPr>
            <w:tcW w:w="1384" w:type="dxa"/>
          </w:tcPr>
          <w:p>
            <w:pPr>
              <w:pStyle w:val="0"/>
              <w:jc w:val="center"/>
            </w:pPr>
            <w:r>
              <w:rPr>
                <w:sz w:val="24"/>
              </w:rPr>
              <w:t xml:space="preserve">ds21.006</w:t>
            </w:r>
          </w:p>
        </w:tc>
        <w:tc>
          <w:tcPr>
            <w:tcW w:w="7654" w:type="dxa"/>
          </w:tcPr>
          <w:p>
            <w:pPr>
              <w:pStyle w:val="0"/>
              <w:jc w:val="both"/>
            </w:pPr>
            <w:r>
              <w:rPr>
                <w:sz w:val="24"/>
              </w:rPr>
              <w:t xml:space="preserve">Операции на органе зрения (уровень 5)</w:t>
            </w:r>
          </w:p>
        </w:tc>
      </w:tr>
      <w:tr>
        <w:tc>
          <w:tcPr>
            <w:tcW w:w="1384" w:type="dxa"/>
          </w:tcPr>
          <w:p>
            <w:pPr>
              <w:pStyle w:val="0"/>
              <w:jc w:val="center"/>
            </w:pPr>
            <w:r>
              <w:rPr>
                <w:sz w:val="24"/>
              </w:rPr>
              <w:t xml:space="preserve">ds21.007</w:t>
            </w:r>
          </w:p>
        </w:tc>
        <w:tc>
          <w:tcPr>
            <w:tcW w:w="7654" w:type="dxa"/>
          </w:tcPr>
          <w:p>
            <w:pPr>
              <w:pStyle w:val="0"/>
              <w:jc w:val="both"/>
            </w:pPr>
            <w:r>
              <w:rPr>
                <w:sz w:val="24"/>
              </w:rPr>
              <w:t xml:space="preserve">Операции на органе зрения (факоэмульсификация с имплантацией ИОЛ)</w:t>
            </w:r>
          </w:p>
        </w:tc>
      </w:tr>
      <w:tr>
        <w:tc>
          <w:tcPr>
            <w:tcW w:w="1384" w:type="dxa"/>
          </w:tcPr>
          <w:p>
            <w:pPr>
              <w:pStyle w:val="0"/>
              <w:jc w:val="center"/>
            </w:pPr>
            <w:r>
              <w:rPr>
                <w:sz w:val="24"/>
              </w:rPr>
              <w:t xml:space="preserve">ds21.008</w:t>
            </w:r>
          </w:p>
        </w:tc>
        <w:tc>
          <w:tcPr>
            <w:tcW w:w="7654" w:type="dxa"/>
          </w:tcPr>
          <w:p>
            <w:pPr>
              <w:pStyle w:val="0"/>
              <w:jc w:val="both"/>
            </w:pPr>
            <w:r>
              <w:rPr>
                <w:sz w:val="24"/>
              </w:rPr>
              <w:t xml:space="preserve">Интравитреальное введение лекарственных препаратов (уровень 1)</w:t>
            </w:r>
          </w:p>
        </w:tc>
      </w:tr>
      <w:tr>
        <w:tc>
          <w:tcPr>
            <w:tcW w:w="1384" w:type="dxa"/>
          </w:tcPr>
          <w:p>
            <w:pPr>
              <w:pStyle w:val="0"/>
              <w:jc w:val="center"/>
            </w:pPr>
            <w:r>
              <w:rPr>
                <w:sz w:val="24"/>
              </w:rPr>
              <w:t xml:space="preserve">ds21.009</w:t>
            </w:r>
          </w:p>
        </w:tc>
        <w:tc>
          <w:tcPr>
            <w:tcW w:w="7654" w:type="dxa"/>
          </w:tcPr>
          <w:p>
            <w:pPr>
              <w:pStyle w:val="0"/>
              <w:jc w:val="both"/>
            </w:pPr>
            <w:r>
              <w:rPr>
                <w:sz w:val="24"/>
              </w:rPr>
              <w:t xml:space="preserve">Интравитреальное введение лекарственных препаратов (уровень 2)</w:t>
            </w:r>
          </w:p>
        </w:tc>
      </w:tr>
      <w:tr>
        <w:tc>
          <w:tcPr>
            <w:tcW w:w="1384" w:type="dxa"/>
          </w:tcPr>
          <w:p>
            <w:pPr>
              <w:pStyle w:val="0"/>
              <w:jc w:val="center"/>
            </w:pPr>
            <w:r>
              <w:rPr>
                <w:sz w:val="24"/>
              </w:rPr>
              <w:t xml:space="preserve">ds25.001</w:t>
            </w:r>
          </w:p>
        </w:tc>
        <w:tc>
          <w:tcPr>
            <w:tcW w:w="7654" w:type="dxa"/>
          </w:tcPr>
          <w:p>
            <w:pPr>
              <w:pStyle w:val="0"/>
              <w:jc w:val="both"/>
            </w:pPr>
            <w:r>
              <w:rPr>
                <w:sz w:val="24"/>
              </w:rPr>
              <w:t xml:space="preserve">Диагностическое обследование сердечно-сосудистой системы</w:t>
            </w:r>
          </w:p>
        </w:tc>
      </w:tr>
      <w:tr>
        <w:tc>
          <w:tcPr>
            <w:tcW w:w="1384" w:type="dxa"/>
          </w:tcPr>
          <w:p>
            <w:pPr>
              <w:pStyle w:val="0"/>
              <w:jc w:val="center"/>
            </w:pPr>
            <w:r>
              <w:rPr>
                <w:sz w:val="24"/>
              </w:rPr>
              <w:t xml:space="preserve">ds27.001</w:t>
            </w:r>
          </w:p>
        </w:tc>
        <w:tc>
          <w:tcPr>
            <w:tcW w:w="7654" w:type="dxa"/>
          </w:tcPr>
          <w:p>
            <w:pPr>
              <w:pStyle w:val="0"/>
              <w:jc w:val="both"/>
            </w:pPr>
            <w:r>
              <w:rPr>
                <w:sz w:val="24"/>
              </w:rPr>
              <w:t xml:space="preserve">Отравления и другие воздействия внешних причин</w:t>
            </w:r>
          </w:p>
        </w:tc>
      </w:tr>
      <w:tr>
        <w:tc>
          <w:tcPr>
            <w:tcW w:w="1384" w:type="dxa"/>
          </w:tcPr>
          <w:p>
            <w:pPr>
              <w:pStyle w:val="0"/>
              <w:jc w:val="center"/>
            </w:pPr>
            <w:r>
              <w:rPr>
                <w:sz w:val="24"/>
              </w:rPr>
              <w:t xml:space="preserve">ds34.002</w:t>
            </w:r>
          </w:p>
        </w:tc>
        <w:tc>
          <w:tcPr>
            <w:tcW w:w="7654" w:type="dxa"/>
          </w:tcPr>
          <w:p>
            <w:pPr>
              <w:pStyle w:val="0"/>
              <w:jc w:val="both"/>
            </w:pPr>
            <w:r>
              <w:rPr>
                <w:sz w:val="24"/>
              </w:rPr>
              <w:t xml:space="preserve">Операции на органах полости рта (уровень 1)</w:t>
            </w:r>
          </w:p>
        </w:tc>
      </w:tr>
      <w:tr>
        <w:tc>
          <w:tcPr>
            <w:tcW w:w="1384" w:type="dxa"/>
          </w:tcPr>
          <w:p>
            <w:pPr>
              <w:pStyle w:val="0"/>
              <w:jc w:val="center"/>
            </w:pPr>
            <w:r>
              <w:rPr>
                <w:sz w:val="24"/>
              </w:rPr>
              <w:t xml:space="preserve">ds36.001</w:t>
            </w:r>
          </w:p>
        </w:tc>
        <w:tc>
          <w:tcPr>
            <w:tcW w:w="7654" w:type="dxa"/>
          </w:tcPr>
          <w:p>
            <w:pPr>
              <w:pStyle w:val="0"/>
              <w:jc w:val="both"/>
            </w:pPr>
            <w:r>
              <w:rPr>
                <w:sz w:val="24"/>
              </w:rPr>
              <w:t xml:space="preserve">Комплексное лечение с применением препаратов иммуноглобулина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ds36.011</w:t>
            </w:r>
          </w:p>
        </w:tc>
        <w:tc>
          <w:tcPr>
            <w:tcW w:w="7654" w:type="dxa"/>
          </w:tcPr>
          <w:p>
            <w:pPr>
              <w:pStyle w:val="0"/>
              <w:jc w:val="both"/>
            </w:pPr>
            <w:r>
              <w:rPr>
                <w:sz w:val="24"/>
              </w:rPr>
              <w:t xml:space="preserve">Оказание услуг диализа (только для федеральных медицинских организаций)</w:t>
            </w:r>
          </w:p>
        </w:tc>
      </w:tr>
      <w:tr>
        <w:tc>
          <w:tcPr>
            <w:tcW w:w="1384" w:type="dxa"/>
          </w:tcPr>
          <w:p>
            <w:pPr>
              <w:pStyle w:val="0"/>
              <w:jc w:val="center"/>
            </w:pPr>
            <w:r>
              <w:rPr>
                <w:sz w:val="24"/>
              </w:rPr>
              <w:t xml:space="preserve">ds36.012</w:t>
            </w:r>
          </w:p>
        </w:tc>
        <w:tc>
          <w:tcPr>
            <w:tcW w:w="7654" w:type="dxa"/>
          </w:tcPr>
          <w:p>
            <w:pPr>
              <w:pStyle w:val="0"/>
              <w:jc w:val="both"/>
            </w:pPr>
            <w:r>
              <w:rPr>
                <w:sz w:val="24"/>
              </w:rPr>
              <w:t xml:space="preserve">Проведение иммунизации против респираторно-синцитиальной вирусной инфекции (уровень 1)</w:t>
            </w:r>
          </w:p>
        </w:tc>
      </w:tr>
      <w:tr>
        <w:tc>
          <w:tcPr>
            <w:tcW w:w="1384" w:type="dxa"/>
          </w:tcPr>
          <w:p>
            <w:pPr>
              <w:pStyle w:val="0"/>
              <w:jc w:val="center"/>
            </w:pPr>
            <w:r>
              <w:rPr>
                <w:sz w:val="24"/>
              </w:rPr>
              <w:t xml:space="preserve">ds36.013</w:t>
            </w:r>
          </w:p>
        </w:tc>
        <w:tc>
          <w:tcPr>
            <w:tcW w:w="7654" w:type="dxa"/>
          </w:tcPr>
          <w:p>
            <w:pPr>
              <w:pStyle w:val="0"/>
              <w:jc w:val="both"/>
            </w:pPr>
            <w:r>
              <w:rPr>
                <w:sz w:val="24"/>
              </w:rPr>
              <w:t xml:space="preserve">Проведение иммунизации против респираторно-синцитиальной вирусной инфекции (уровень 2)</w:t>
            </w:r>
          </w:p>
        </w:tc>
      </w:tr>
      <w:tr>
        <w:tc>
          <w:tcPr>
            <w:tcW w:w="1384" w:type="dxa"/>
          </w:tcPr>
          <w:p>
            <w:pPr>
              <w:pStyle w:val="0"/>
              <w:jc w:val="center"/>
            </w:pPr>
            <w:r>
              <w:rPr>
                <w:sz w:val="24"/>
              </w:rPr>
              <w:t xml:space="preserve">ds36.015</w:t>
            </w:r>
          </w:p>
        </w:tc>
        <w:tc>
          <w:tcPr>
            <w:tcW w:w="765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(уровень 1)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ds36.016</w:t>
            </w:r>
          </w:p>
        </w:tc>
        <w:tc>
          <w:tcPr>
            <w:tcW w:w="765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(уровень 2)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ds36.017</w:t>
            </w:r>
          </w:p>
        </w:tc>
        <w:tc>
          <w:tcPr>
            <w:tcW w:w="765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(уровень 3)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ds36.018</w:t>
            </w:r>
          </w:p>
        </w:tc>
        <w:tc>
          <w:tcPr>
            <w:tcW w:w="765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(уровень 4)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ds36.019</w:t>
            </w:r>
          </w:p>
        </w:tc>
        <w:tc>
          <w:tcPr>
            <w:tcW w:w="765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(уровень 5)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ds36.020</w:t>
            </w:r>
          </w:p>
        </w:tc>
        <w:tc>
          <w:tcPr>
            <w:tcW w:w="765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(уровень 6)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ds36.021</w:t>
            </w:r>
          </w:p>
        </w:tc>
        <w:tc>
          <w:tcPr>
            <w:tcW w:w="765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(уровень 7)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ds36.022</w:t>
            </w:r>
          </w:p>
        </w:tc>
        <w:tc>
          <w:tcPr>
            <w:tcW w:w="765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(уровень 8)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ds36.023</w:t>
            </w:r>
          </w:p>
        </w:tc>
        <w:tc>
          <w:tcPr>
            <w:tcW w:w="765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(уровень 9)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ds36.024</w:t>
            </w:r>
          </w:p>
        </w:tc>
        <w:tc>
          <w:tcPr>
            <w:tcW w:w="765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(уровень 10)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ds36.025</w:t>
            </w:r>
          </w:p>
        </w:tc>
        <w:tc>
          <w:tcPr>
            <w:tcW w:w="765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(уровень 11)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ds36.026</w:t>
            </w:r>
          </w:p>
        </w:tc>
        <w:tc>
          <w:tcPr>
            <w:tcW w:w="765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(уровень 12)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ds36.027</w:t>
            </w:r>
          </w:p>
        </w:tc>
        <w:tc>
          <w:tcPr>
            <w:tcW w:w="765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(уровень 13)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ds36.028</w:t>
            </w:r>
          </w:p>
        </w:tc>
        <w:tc>
          <w:tcPr>
            <w:tcW w:w="765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(уровень 14)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ds36.029</w:t>
            </w:r>
          </w:p>
        </w:tc>
        <w:tc>
          <w:tcPr>
            <w:tcW w:w="765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(уровень 15)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ds36.030</w:t>
            </w:r>
          </w:p>
        </w:tc>
        <w:tc>
          <w:tcPr>
            <w:tcW w:w="765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(уровень 16)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ds36.031</w:t>
            </w:r>
          </w:p>
        </w:tc>
        <w:tc>
          <w:tcPr>
            <w:tcW w:w="765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(уровень 17)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ds36.032</w:t>
            </w:r>
          </w:p>
        </w:tc>
        <w:tc>
          <w:tcPr>
            <w:tcW w:w="765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(уровень 18)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ds36.033</w:t>
            </w:r>
          </w:p>
        </w:tc>
        <w:tc>
          <w:tcPr>
            <w:tcW w:w="765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(уровень 19)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ds36.034</w:t>
            </w:r>
          </w:p>
        </w:tc>
        <w:tc>
          <w:tcPr>
            <w:tcW w:w="7654" w:type="dxa"/>
          </w:tcPr>
          <w:p>
            <w:pPr>
              <w:pStyle w:val="0"/>
              <w:jc w:val="both"/>
            </w:pPr>
            <w:r>
              <w:rPr>
                <w:sz w:val="24"/>
              </w:rPr>
              <w:t xml:space="preserve">Лечение с применением генно-инженерных биологических препаратов и селективных иммунодепрессантов (уровень 20) </w:t>
            </w:r>
            <w:hyperlink w:history="0" w:anchor="P9519"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84" w:type="dxa"/>
          </w:tcPr>
          <w:p>
            <w:pPr>
              <w:pStyle w:val="0"/>
              <w:jc w:val="center"/>
            </w:pPr>
            <w:r>
              <w:rPr>
                <w:sz w:val="24"/>
              </w:rPr>
              <w:t xml:space="preserve">ds36.035</w:t>
            </w:r>
          </w:p>
        </w:tc>
        <w:tc>
          <w:tcPr>
            <w:tcW w:w="7654" w:type="dxa"/>
          </w:tcPr>
          <w:p>
            <w:pPr>
              <w:pStyle w:val="0"/>
              <w:jc w:val="both"/>
            </w:pPr>
            <w:r>
              <w:rPr>
                <w:sz w:val="24"/>
              </w:rPr>
              <w:t xml:space="preserve">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r>
    </w:tbl>
    <w:p>
      <w:pPr>
        <w:pStyle w:val="0"/>
        <w:jc w:val="both"/>
      </w:pPr>
      <w:r>
        <w:rPr>
          <w:sz w:val="24"/>
        </w:rPr>
      </w:r>
    </w:p>
    <w:p>
      <w:pPr>
        <w:pStyle w:val="0"/>
        <w:ind w:firstLine="540"/>
        <w:jc w:val="both"/>
      </w:pPr>
      <w:r>
        <w:rPr>
          <w:sz w:val="24"/>
        </w:rPr>
        <w:t xml:space="preserve">--------------------------------</w:t>
      </w:r>
    </w:p>
    <w:bookmarkStart w:id="9519" w:name="P9519"/>
    <w:bookmarkEnd w:id="9519"/>
    <w:p>
      <w:pPr>
        <w:pStyle w:val="0"/>
        <w:spacing w:before="240" w:lineRule="auto"/>
        <w:ind w:firstLine="540"/>
        <w:jc w:val="both"/>
      </w:pPr>
      <w:r>
        <w:rPr>
          <w:sz w:val="24"/>
        </w:rPr>
        <w:t xml:space="preserv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5</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 на 2025 год</w:t>
      </w:r>
    </w:p>
    <w:p>
      <w:pPr>
        <w:pStyle w:val="0"/>
        <w:jc w:val="right"/>
      </w:pPr>
      <w:r>
        <w:rPr>
          <w:sz w:val="24"/>
        </w:rPr>
        <w:t xml:space="preserve">и на плановый период 2026 и 2027 годов</w:t>
      </w:r>
    </w:p>
    <w:p>
      <w:pPr>
        <w:pStyle w:val="0"/>
        <w:jc w:val="both"/>
      </w:pPr>
      <w:r>
        <w:rPr>
          <w:sz w:val="24"/>
        </w:rPr>
      </w:r>
    </w:p>
    <w:bookmarkStart w:id="9532" w:name="P9532"/>
    <w:bookmarkEnd w:id="9532"/>
    <w:p>
      <w:pPr>
        <w:pStyle w:val="2"/>
        <w:jc w:val="center"/>
      </w:pPr>
      <w:r>
        <w:rPr>
          <w:sz w:val="24"/>
        </w:rPr>
        <w:t xml:space="preserve">ПЕРЕЧЕНЬ</w:t>
      </w:r>
    </w:p>
    <w:p>
      <w:pPr>
        <w:pStyle w:val="2"/>
        <w:jc w:val="center"/>
      </w:pPr>
      <w:r>
        <w:rPr>
          <w:sz w:val="24"/>
        </w:rPr>
        <w:t xml:space="preserve">ИССЛЕДОВАНИЙ И ИНЫХ МЕДИЦИНСКИХ ВМЕШАТЕЛЬСТВ, ПРОВОДИМЫХ</w:t>
      </w:r>
    </w:p>
    <w:p>
      <w:pPr>
        <w:pStyle w:val="2"/>
        <w:jc w:val="center"/>
      </w:pPr>
      <w:r>
        <w:rPr>
          <w:sz w:val="24"/>
        </w:rPr>
        <w:t xml:space="preserve">В РАМКАХ ДИСПАНСЕРИЗАЦИИ ВЗРОСЛОГО НАСЕЛЕНИЯ РЕПРОДУКТИВНОГО</w:t>
      </w:r>
    </w:p>
    <w:p>
      <w:pPr>
        <w:pStyle w:val="2"/>
        <w:jc w:val="center"/>
      </w:pPr>
      <w:r>
        <w:rPr>
          <w:sz w:val="24"/>
        </w:rPr>
        <w:t xml:space="preserve">ВОЗРАСТА ПО ОЦЕНКЕ РЕПРОДУКТИВНОГО ЗДОРОВЬЯ</w:t>
      </w:r>
    </w:p>
    <w:p>
      <w:pPr>
        <w:pStyle w:val="0"/>
        <w:jc w:val="both"/>
      </w:pPr>
      <w:r>
        <w:rPr>
          <w:sz w:val="24"/>
        </w:rPr>
      </w:r>
    </w:p>
    <w:p>
      <w:pPr>
        <w:pStyle w:val="0"/>
        <w:ind w:firstLine="540"/>
        <w:jc w:val="both"/>
      </w:pPr>
      <w:r>
        <w:rPr>
          <w:sz w:val="24"/>
        </w:rPr>
        <w:t xml:space="preserve">1. Диспансеризация взрослого населения репродуктивного возраста по оценке репродуктивного здоровья (далее - диспансеризация) проводится в целях выявления у граждан признаков заболеваний или состояний, которые могут негативно повлиять на беременность и последующее течение беременности, родов и послеродового периода репродуктивного, а также факторов риска их развития.</w:t>
      </w:r>
    </w:p>
    <w:p>
      <w:pPr>
        <w:pStyle w:val="0"/>
        <w:spacing w:before="240" w:lineRule="auto"/>
        <w:ind w:firstLine="540"/>
        <w:jc w:val="both"/>
      </w:pPr>
      <w:r>
        <w:rPr>
          <w:sz w:val="24"/>
        </w:rPr>
        <w:t xml:space="preserve">2. Первый этап диспансеризации включает:</w:t>
      </w:r>
    </w:p>
    <w:p>
      <w:pPr>
        <w:pStyle w:val="0"/>
        <w:spacing w:before="240" w:lineRule="auto"/>
        <w:ind w:firstLine="540"/>
        <w:jc w:val="both"/>
      </w:pPr>
      <w:r>
        <w:rPr>
          <w:sz w:val="24"/>
        </w:rPr>
        <w:t xml:space="preserve">а) у женщин прием (осмотр) врачом акушером-гинекологом;</w:t>
      </w:r>
    </w:p>
    <w:p>
      <w:pPr>
        <w:pStyle w:val="0"/>
        <w:spacing w:before="240" w:lineRule="auto"/>
        <w:ind w:firstLine="540"/>
        <w:jc w:val="both"/>
      </w:pPr>
      <w:r>
        <w:rPr>
          <w:sz w:val="24"/>
        </w:rPr>
        <w:t xml:space="preserve">пальпация молочных желез;</w:t>
      </w:r>
    </w:p>
    <w:p>
      <w:pPr>
        <w:pStyle w:val="0"/>
        <w:spacing w:before="240" w:lineRule="auto"/>
        <w:ind w:firstLine="540"/>
        <w:jc w:val="both"/>
      </w:pPr>
      <w:r>
        <w:rPr>
          <w:sz w:val="24"/>
        </w:rPr>
        <w:t xml:space="preserve">осмотр шейки матки в зеркалах с забором материала на исследование;</w:t>
      </w:r>
    </w:p>
    <w:p>
      <w:pPr>
        <w:pStyle w:val="0"/>
        <w:spacing w:before="240" w:lineRule="auto"/>
        <w:ind w:firstLine="540"/>
        <w:jc w:val="both"/>
      </w:pPr>
      <w:r>
        <w:rPr>
          <w:sz w:val="24"/>
        </w:rPr>
        <w:t xml:space="preserve">микроскопическое исследование влагалищных мазков;</w:t>
      </w:r>
    </w:p>
    <w:p>
      <w:pPr>
        <w:pStyle w:val="0"/>
        <w:spacing w:before="240" w:lineRule="auto"/>
        <w:ind w:firstLine="540"/>
        <w:jc w:val="both"/>
      </w:pPr>
      <w:r>
        <w:rPr>
          <w:sz w:val="24"/>
        </w:rPr>
        <w:t xml:space="preserve">цитологическое исследование мазка с поверхности шейки матки и цервикального канала (за исключением случаев невозможности проведения исследования по медицинским показаниям в связи с экстирпацией матки, virgo). Цитологическое исследование мазка (соскоба) с шейки матки проводится при его окрашивании по Папаниколау (другие способы окраски не допускаются);</w:t>
      </w:r>
    </w:p>
    <w:p>
      <w:pPr>
        <w:pStyle w:val="0"/>
        <w:spacing w:before="240" w:lineRule="auto"/>
        <w:ind w:firstLine="540"/>
        <w:jc w:val="both"/>
      </w:pPr>
      <w:r>
        <w:rPr>
          <w:sz w:val="24"/>
        </w:rPr>
        <w:t xml:space="preserve">у женщин в возрасте 18 - 29 лет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pPr>
        <w:pStyle w:val="0"/>
        <w:spacing w:before="240" w:lineRule="auto"/>
        <w:ind w:firstLine="540"/>
        <w:jc w:val="both"/>
      </w:pPr>
      <w:r>
        <w:rPr>
          <w:sz w:val="24"/>
        </w:rPr>
        <w:t xml:space="preserve">б) у мужчин прием (осмотр) врачом-урологом (при его отсутствии врачом-хирургом, прошедшим подготовку по вопросам репродуктивного здоровья у мужчин).</w:t>
      </w:r>
    </w:p>
    <w:p>
      <w:pPr>
        <w:pStyle w:val="0"/>
        <w:spacing w:before="240" w:lineRule="auto"/>
        <w:ind w:firstLine="540"/>
        <w:jc w:val="both"/>
      </w:pPr>
      <w:r>
        <w:rPr>
          <w:sz w:val="24"/>
        </w:rPr>
        <w:t xml:space="preserve">3. Второй этап диспансеризации проводится по результатам первого этапа в целях дополнительного обследования и уточнения диагноза заболевания (состояния) и при наличии показаний включает:</w:t>
      </w:r>
    </w:p>
    <w:p>
      <w:pPr>
        <w:pStyle w:val="0"/>
        <w:spacing w:before="240" w:lineRule="auto"/>
        <w:ind w:firstLine="540"/>
        <w:jc w:val="both"/>
      </w:pPr>
      <w:r>
        <w:rPr>
          <w:sz w:val="24"/>
        </w:rPr>
        <w:t xml:space="preserve">а) у женщин:</w:t>
      </w:r>
    </w:p>
    <w:p>
      <w:pPr>
        <w:pStyle w:val="0"/>
        <w:spacing w:before="240" w:lineRule="auto"/>
        <w:ind w:firstLine="540"/>
        <w:jc w:val="both"/>
      </w:pPr>
      <w:r>
        <w:rPr>
          <w:sz w:val="24"/>
        </w:rPr>
        <w:t xml:space="preserve">в возрасте 30 - 49 лет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pPr>
        <w:pStyle w:val="0"/>
        <w:spacing w:before="240" w:lineRule="auto"/>
        <w:ind w:firstLine="540"/>
        <w:jc w:val="both"/>
      </w:pPr>
      <w:r>
        <w:rPr>
          <w:sz w:val="24"/>
        </w:rPr>
        <w:t xml:space="preserve">ультразвуковое исследование органов малого таза в начале или середине менструального цикла;</w:t>
      </w:r>
    </w:p>
    <w:p>
      <w:pPr>
        <w:pStyle w:val="0"/>
        <w:spacing w:before="240" w:lineRule="auto"/>
        <w:ind w:firstLine="540"/>
        <w:jc w:val="both"/>
      </w:pPr>
      <w:r>
        <w:rPr>
          <w:sz w:val="24"/>
        </w:rPr>
        <w:t xml:space="preserve">ультразвуковое исследование молочных желез;</w:t>
      </w:r>
    </w:p>
    <w:p>
      <w:pPr>
        <w:pStyle w:val="0"/>
        <w:spacing w:before="240" w:lineRule="auto"/>
        <w:ind w:firstLine="540"/>
        <w:jc w:val="both"/>
      </w:pPr>
      <w:r>
        <w:rPr>
          <w:sz w:val="24"/>
        </w:rPr>
        <w:t xml:space="preserve">повторный прием (осмотр) врачом акушером-гинекологом;</w:t>
      </w:r>
    </w:p>
    <w:p>
      <w:pPr>
        <w:pStyle w:val="0"/>
        <w:spacing w:before="240" w:lineRule="auto"/>
        <w:ind w:firstLine="540"/>
        <w:jc w:val="both"/>
      </w:pPr>
      <w:r>
        <w:rPr>
          <w:sz w:val="24"/>
        </w:rPr>
        <w:t xml:space="preserve">б) у мужчин:</w:t>
      </w:r>
    </w:p>
    <w:p>
      <w:pPr>
        <w:pStyle w:val="0"/>
        <w:spacing w:before="240" w:lineRule="auto"/>
        <w:ind w:firstLine="540"/>
        <w:jc w:val="both"/>
      </w:pPr>
      <w:r>
        <w:rPr>
          <w:sz w:val="24"/>
        </w:rPr>
        <w:t xml:space="preserve">спермограмму;</w:t>
      </w:r>
    </w:p>
    <w:p>
      <w:pPr>
        <w:pStyle w:val="0"/>
        <w:spacing w:before="240" w:lineRule="auto"/>
        <w:ind w:firstLine="540"/>
        <w:jc w:val="both"/>
      </w:pPr>
      <w:r>
        <w:rPr>
          <w:sz w:val="24"/>
        </w:rPr>
        <w:t xml:space="preserve">микроскопическое исследование микрофлоры или проведение лабораторных исследований в целях выявления возбудителей инфекционных заболеваний органов малого таза методом полимеразной цепной реакции;</w:t>
      </w:r>
    </w:p>
    <w:p>
      <w:pPr>
        <w:pStyle w:val="0"/>
        <w:spacing w:before="240" w:lineRule="auto"/>
        <w:ind w:firstLine="540"/>
        <w:jc w:val="both"/>
      </w:pPr>
      <w:r>
        <w:rPr>
          <w:sz w:val="24"/>
        </w:rPr>
        <w:t xml:space="preserve">ультразвуковое исследование предстательной железы и органов мошонки;</w:t>
      </w:r>
    </w:p>
    <w:p>
      <w:pPr>
        <w:pStyle w:val="0"/>
        <w:spacing w:before="240" w:lineRule="auto"/>
        <w:ind w:firstLine="540"/>
        <w:jc w:val="both"/>
      </w:pPr>
      <w:r>
        <w:rPr>
          <w:sz w:val="24"/>
        </w:rPr>
        <w:t xml:space="preserve">повторный прием (осмотр) врачом-урологом (при его отсутствии врачом-хирургом, прошедшим подготовку по вопросам репродуктивного здоровья у мужчин).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6</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 на 2026 год</w:t>
      </w:r>
    </w:p>
    <w:p>
      <w:pPr>
        <w:pStyle w:val="0"/>
        <w:jc w:val="right"/>
      </w:pPr>
      <w:r>
        <w:rPr>
          <w:sz w:val="24"/>
        </w:rPr>
        <w:t xml:space="preserve">и на плановый период 2027 и 2028 годов</w:t>
      </w:r>
    </w:p>
    <w:p>
      <w:pPr>
        <w:pStyle w:val="0"/>
        <w:jc w:val="both"/>
      </w:pPr>
      <w:r>
        <w:rPr>
          <w:sz w:val="24"/>
        </w:rPr>
      </w:r>
    </w:p>
    <w:bookmarkStart w:id="9569" w:name="P9569"/>
    <w:bookmarkEnd w:id="9569"/>
    <w:p>
      <w:pPr>
        <w:pStyle w:val="2"/>
        <w:jc w:val="center"/>
      </w:pPr>
      <w:r>
        <w:rPr>
          <w:sz w:val="24"/>
        </w:rPr>
        <w:t xml:space="preserve">СТОИМОСТЬ</w:t>
      </w:r>
    </w:p>
    <w:p>
      <w:pPr>
        <w:pStyle w:val="2"/>
        <w:jc w:val="center"/>
      </w:pPr>
      <w:r>
        <w:rPr>
          <w:sz w:val="24"/>
        </w:rPr>
        <w:t xml:space="preserve">ТЕРРИТОРИАЛЬНОЙ ПРОГРАММЫ ГОСУДАРСТВЕННЫХ ГАРАНТИЙ</w:t>
      </w:r>
    </w:p>
    <w:p>
      <w:pPr>
        <w:pStyle w:val="2"/>
        <w:jc w:val="center"/>
      </w:pPr>
      <w:r>
        <w:rPr>
          <w:sz w:val="24"/>
        </w:rPr>
        <w:t xml:space="preserve">БЕСПЛАТНОГО ОКАЗАНИЯ ГРАЖДАНАМ МЕДИЦИНСКОЙ ПОМОЩИ</w:t>
      </w:r>
    </w:p>
    <w:p>
      <w:pPr>
        <w:pStyle w:val="2"/>
        <w:jc w:val="center"/>
      </w:pPr>
      <w:r>
        <w:rPr>
          <w:sz w:val="24"/>
        </w:rPr>
        <w:t xml:space="preserve">НА 2026 ГОД И НА ПЛАНОВЫЙ ПЕРИОД 2027 И 2028 ГОДОВ</w:t>
      </w:r>
    </w:p>
    <w:p>
      <w:pPr>
        <w:pStyle w:val="2"/>
        <w:jc w:val="center"/>
      </w:pPr>
      <w:r>
        <w:rPr>
          <w:sz w:val="24"/>
        </w:rPr>
        <w:t xml:space="preserve">ПО ИСТОЧНИКАМ ФИНАНСОВОГО ОБЕСПЕЧЕНИЯ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202" w:tooltip="Постановление Правительства Республики Алтай от 02.07.2026 N 283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6 год и на плановый период 2027 и 2028 годов, утвержденную постановлением Правительства Республики Алтай от 29 декабря 2025 г. N 367&quot; {КонсультантПлюс}">
              <w:r>
                <w:rPr>
                  <w:sz w:val="24"/>
                  <w:color w:val="0000ff"/>
                </w:rPr>
                <w:t xml:space="preserve">Постановления</w:t>
              </w:r>
            </w:hyperlink>
            <w:r>
              <w:rPr>
                <w:sz w:val="24"/>
                <w:color w:val="392c69"/>
              </w:rPr>
              <w:t xml:space="preserve"> Правительства Республики Алтай</w:t>
            </w:r>
          </w:p>
          <w:p>
            <w:pPr>
              <w:pStyle w:val="0"/>
              <w:jc w:val="center"/>
            </w:pPr>
            <w:r>
              <w:rPr>
                <w:sz w:val="24"/>
                <w:color w:val="392c69"/>
              </w:rPr>
              <w:t xml:space="preserve">от 02.07.2026 N 283)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438"/>
        <w:gridCol w:w="814"/>
        <w:gridCol w:w="1417"/>
        <w:gridCol w:w="1134"/>
        <w:gridCol w:w="1474"/>
        <w:gridCol w:w="1134"/>
        <w:gridCol w:w="1474"/>
        <w:gridCol w:w="1134"/>
        <w:gridCol w:w="1417"/>
        <w:gridCol w:w="1134"/>
      </w:tblGrid>
      <w:tr>
        <w:tc>
          <w:tcPr>
            <w:tcW w:w="2438" w:type="dxa"/>
            <w:vMerge w:val="restart"/>
          </w:tcPr>
          <w:p>
            <w:pPr>
              <w:pStyle w:val="0"/>
              <w:jc w:val="center"/>
            </w:pPr>
            <w:r>
              <w:rPr>
                <w:sz w:val="24"/>
              </w:rPr>
              <w:t xml:space="preserve">Источники финансового обеспечения Территориальной программы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Республики Алтай от 29 декабря 2025 г. N 367 (далее - Территориальная программа)</w:t>
            </w:r>
          </w:p>
        </w:tc>
        <w:tc>
          <w:tcPr>
            <w:tcW w:w="814" w:type="dxa"/>
            <w:vMerge w:val="restart"/>
          </w:tcPr>
          <w:p>
            <w:pPr>
              <w:pStyle w:val="0"/>
              <w:jc w:val="center"/>
            </w:pPr>
            <w:r>
              <w:rPr>
                <w:sz w:val="24"/>
              </w:rPr>
              <w:t xml:space="preserve">N строки</w:t>
            </w:r>
          </w:p>
        </w:tc>
        <w:tc>
          <w:tcPr>
            <w:gridSpan w:val="4"/>
            <w:tcW w:w="5159" w:type="dxa"/>
            <w:vMerge w:val="restart"/>
          </w:tcPr>
          <w:p>
            <w:pPr>
              <w:pStyle w:val="0"/>
              <w:jc w:val="center"/>
            </w:pPr>
            <w:r>
              <w:rPr>
                <w:sz w:val="24"/>
              </w:rPr>
              <w:t xml:space="preserve">2026 год</w:t>
            </w:r>
          </w:p>
        </w:tc>
        <w:tc>
          <w:tcPr>
            <w:gridSpan w:val="4"/>
            <w:tcW w:w="5159" w:type="dxa"/>
          </w:tcPr>
          <w:p>
            <w:pPr>
              <w:pStyle w:val="0"/>
              <w:jc w:val="center"/>
            </w:pPr>
            <w:r>
              <w:rPr>
                <w:sz w:val="24"/>
              </w:rPr>
              <w:t xml:space="preserve">плановый период</w:t>
            </w:r>
          </w:p>
        </w:tc>
      </w:tr>
      <w:tr>
        <w:tc>
          <w:tcPr>
            <w:vMerge w:val="continue"/>
          </w:tcPr>
          <w:p/>
        </w:tc>
        <w:tc>
          <w:tcPr>
            <w:vMerge w:val="continue"/>
          </w:tcPr>
          <w:p/>
        </w:tc>
        <w:tc>
          <w:tcPr>
            <w:gridSpan w:val="4"/>
            <w:vMerge w:val="continue"/>
          </w:tcPr>
          <w:p/>
        </w:tc>
        <w:tc>
          <w:tcPr>
            <w:gridSpan w:val="2"/>
            <w:tcW w:w="2608" w:type="dxa"/>
          </w:tcPr>
          <w:p>
            <w:pPr>
              <w:pStyle w:val="0"/>
              <w:jc w:val="center"/>
            </w:pPr>
            <w:r>
              <w:rPr>
                <w:sz w:val="24"/>
              </w:rPr>
              <w:t xml:space="preserve">2027 год</w:t>
            </w:r>
          </w:p>
        </w:tc>
        <w:tc>
          <w:tcPr>
            <w:gridSpan w:val="2"/>
            <w:tcW w:w="2551" w:type="dxa"/>
          </w:tcPr>
          <w:p>
            <w:pPr>
              <w:pStyle w:val="0"/>
              <w:jc w:val="center"/>
            </w:pPr>
            <w:r>
              <w:rPr>
                <w:sz w:val="24"/>
              </w:rPr>
              <w:t xml:space="preserve">2028 год</w:t>
            </w:r>
          </w:p>
        </w:tc>
      </w:tr>
      <w:tr>
        <w:tc>
          <w:tcPr>
            <w:vMerge w:val="continue"/>
          </w:tcPr>
          <w:p/>
        </w:tc>
        <w:tc>
          <w:tcPr>
            <w:vMerge w:val="continue"/>
          </w:tcPr>
          <w:p/>
        </w:tc>
        <w:tc>
          <w:tcPr>
            <w:gridSpan w:val="2"/>
            <w:tcW w:w="2551" w:type="dxa"/>
          </w:tcPr>
          <w:p>
            <w:pPr>
              <w:pStyle w:val="0"/>
              <w:jc w:val="center"/>
            </w:pPr>
            <w:r>
              <w:rPr>
                <w:sz w:val="24"/>
              </w:rPr>
              <w:t xml:space="preserve">утвержденная стоимость Территориальной программы</w:t>
            </w:r>
          </w:p>
        </w:tc>
        <w:tc>
          <w:tcPr>
            <w:gridSpan w:val="2"/>
            <w:tcW w:w="2608" w:type="dxa"/>
          </w:tcPr>
          <w:p>
            <w:pPr>
              <w:pStyle w:val="0"/>
              <w:jc w:val="center"/>
            </w:pPr>
            <w:r>
              <w:rPr>
                <w:sz w:val="24"/>
              </w:rPr>
              <w:t xml:space="preserve">утвержденные </w:t>
            </w:r>
            <w:hyperlink w:history="0" r:id="rId203" w:tooltip="Закон Республики Алтай от 18.12.2025 N 124-РЗ (ред. от 01.06.2026) &quot;О республиканском бюджете Республики Алтай на 2026 год и на плановый период 2027 и 2028 годов&quot; (принят ГСЭК РА 18.12.2025) {КонсультантПлюс}">
              <w:r>
                <w:rPr>
                  <w:sz w:val="24"/>
                  <w:color w:val="0000ff"/>
                </w:rPr>
                <w:t xml:space="preserve">Законом</w:t>
              </w:r>
            </w:hyperlink>
            <w:r>
              <w:rPr>
                <w:sz w:val="24"/>
              </w:rPr>
              <w:t xml:space="preserve"> Республики Алтай от 18 декабря 2025 г. N 124-РЗ "О республиканском бюджете Республики Алтай на 2026 год и на плановый период 2027 и 2028 годов" расходы на финансовое обеспечение Территориальной программы</w:t>
            </w:r>
          </w:p>
        </w:tc>
        <w:tc>
          <w:tcPr>
            <w:gridSpan w:val="2"/>
            <w:tcW w:w="2608" w:type="dxa"/>
          </w:tcPr>
          <w:p>
            <w:pPr>
              <w:pStyle w:val="0"/>
              <w:jc w:val="center"/>
            </w:pPr>
            <w:r>
              <w:rPr>
                <w:sz w:val="24"/>
              </w:rPr>
              <w:t xml:space="preserve">стоимость Территориальной программы</w:t>
            </w:r>
          </w:p>
        </w:tc>
        <w:tc>
          <w:tcPr>
            <w:gridSpan w:val="2"/>
            <w:tcW w:w="2551" w:type="dxa"/>
          </w:tcPr>
          <w:p>
            <w:pPr>
              <w:pStyle w:val="0"/>
              <w:jc w:val="center"/>
            </w:pPr>
            <w:r>
              <w:rPr>
                <w:sz w:val="24"/>
              </w:rPr>
              <w:t xml:space="preserve">стоимость Территориальной программы</w:t>
            </w:r>
          </w:p>
        </w:tc>
      </w:tr>
      <w:tr>
        <w:tc>
          <w:tcPr>
            <w:vMerge w:val="continue"/>
          </w:tcPr>
          <w:p/>
        </w:tc>
        <w:tc>
          <w:tcPr>
            <w:vMerge w:val="continue"/>
          </w:tcPr>
          <w:p/>
        </w:tc>
        <w:tc>
          <w:tcPr>
            <w:tcW w:w="1417" w:type="dxa"/>
          </w:tcPr>
          <w:p>
            <w:pPr>
              <w:pStyle w:val="0"/>
              <w:jc w:val="center"/>
            </w:pPr>
            <w:r>
              <w:rPr>
                <w:sz w:val="24"/>
              </w:rPr>
              <w:t xml:space="preserve">всего</w:t>
            </w:r>
          </w:p>
          <w:p>
            <w:pPr>
              <w:pStyle w:val="0"/>
              <w:jc w:val="center"/>
            </w:pPr>
            <w:r>
              <w:rPr>
                <w:sz w:val="24"/>
              </w:rPr>
              <w:t xml:space="preserve">(тыс. руб.)</w:t>
            </w:r>
          </w:p>
        </w:tc>
        <w:tc>
          <w:tcPr>
            <w:tcW w:w="1134" w:type="dxa"/>
          </w:tcPr>
          <w:p>
            <w:pPr>
              <w:pStyle w:val="0"/>
              <w:jc w:val="center"/>
            </w:pPr>
            <w:r>
              <w:rPr>
                <w:sz w:val="24"/>
              </w:rPr>
              <w:t xml:space="preserve">на 1 жителя (1 застрахованное лицо) в год (руб.)</w:t>
            </w:r>
          </w:p>
        </w:tc>
        <w:tc>
          <w:tcPr>
            <w:tcW w:w="1474" w:type="dxa"/>
          </w:tcPr>
          <w:p>
            <w:pPr>
              <w:pStyle w:val="0"/>
              <w:jc w:val="center"/>
            </w:pPr>
            <w:r>
              <w:rPr>
                <w:sz w:val="24"/>
              </w:rPr>
              <w:t xml:space="preserve">всего</w:t>
            </w:r>
          </w:p>
          <w:p>
            <w:pPr>
              <w:pStyle w:val="0"/>
              <w:jc w:val="center"/>
            </w:pPr>
            <w:r>
              <w:rPr>
                <w:sz w:val="24"/>
              </w:rPr>
              <w:t xml:space="preserve">(тыс. руб.)</w:t>
            </w:r>
          </w:p>
        </w:tc>
        <w:tc>
          <w:tcPr>
            <w:tcW w:w="1134" w:type="dxa"/>
          </w:tcPr>
          <w:p>
            <w:pPr>
              <w:pStyle w:val="0"/>
              <w:jc w:val="center"/>
            </w:pPr>
            <w:r>
              <w:rPr>
                <w:sz w:val="24"/>
              </w:rPr>
              <w:t xml:space="preserve">на 1 жителя (1 застрахованное лицо) в год (руб.)</w:t>
            </w:r>
          </w:p>
        </w:tc>
        <w:tc>
          <w:tcPr>
            <w:tcW w:w="1474" w:type="dxa"/>
          </w:tcPr>
          <w:p>
            <w:pPr>
              <w:pStyle w:val="0"/>
              <w:jc w:val="center"/>
            </w:pPr>
            <w:r>
              <w:rPr>
                <w:sz w:val="24"/>
              </w:rPr>
              <w:t xml:space="preserve">всего</w:t>
            </w:r>
          </w:p>
          <w:p>
            <w:pPr>
              <w:pStyle w:val="0"/>
              <w:jc w:val="center"/>
            </w:pPr>
            <w:r>
              <w:rPr>
                <w:sz w:val="24"/>
              </w:rPr>
              <w:t xml:space="preserve">(тыс. руб.)</w:t>
            </w:r>
          </w:p>
        </w:tc>
        <w:tc>
          <w:tcPr>
            <w:tcW w:w="1134" w:type="dxa"/>
          </w:tcPr>
          <w:p>
            <w:pPr>
              <w:pStyle w:val="0"/>
              <w:jc w:val="center"/>
            </w:pPr>
            <w:r>
              <w:rPr>
                <w:sz w:val="24"/>
              </w:rPr>
              <w:t xml:space="preserve">на 1 жителя (1 застрахованное лицо) в год (руб.)</w:t>
            </w:r>
          </w:p>
        </w:tc>
        <w:tc>
          <w:tcPr>
            <w:tcW w:w="1417" w:type="dxa"/>
          </w:tcPr>
          <w:p>
            <w:pPr>
              <w:pStyle w:val="0"/>
              <w:jc w:val="center"/>
            </w:pPr>
            <w:r>
              <w:rPr>
                <w:sz w:val="24"/>
              </w:rPr>
              <w:t xml:space="preserve">всего</w:t>
            </w:r>
          </w:p>
          <w:p>
            <w:pPr>
              <w:pStyle w:val="0"/>
              <w:jc w:val="center"/>
            </w:pPr>
            <w:r>
              <w:rPr>
                <w:sz w:val="24"/>
              </w:rPr>
              <w:t xml:space="preserve">(тыс. руб.)</w:t>
            </w:r>
          </w:p>
        </w:tc>
        <w:tc>
          <w:tcPr>
            <w:tcW w:w="1134" w:type="dxa"/>
          </w:tcPr>
          <w:p>
            <w:pPr>
              <w:pStyle w:val="0"/>
              <w:jc w:val="center"/>
            </w:pPr>
            <w:r>
              <w:rPr>
                <w:sz w:val="24"/>
              </w:rPr>
              <w:t xml:space="preserve">на 1 жителя (1 застрахованное лицо) в год (руб.)</w:t>
            </w:r>
          </w:p>
        </w:tc>
      </w:tr>
      <w:tr>
        <w:tc>
          <w:tcPr>
            <w:tcW w:w="2438" w:type="dxa"/>
          </w:tcPr>
          <w:p>
            <w:pPr>
              <w:pStyle w:val="0"/>
              <w:jc w:val="center"/>
            </w:pPr>
            <w:r>
              <w:rPr>
                <w:sz w:val="24"/>
              </w:rPr>
              <w:t xml:space="preserve">1</w:t>
            </w:r>
          </w:p>
        </w:tc>
        <w:tc>
          <w:tcPr>
            <w:tcW w:w="814" w:type="dxa"/>
          </w:tcPr>
          <w:p>
            <w:pPr>
              <w:pStyle w:val="0"/>
              <w:jc w:val="center"/>
            </w:pPr>
            <w:r>
              <w:rPr>
                <w:sz w:val="24"/>
              </w:rPr>
              <w:t xml:space="preserve">2</w:t>
            </w:r>
          </w:p>
        </w:tc>
        <w:tc>
          <w:tcPr>
            <w:tcW w:w="1417" w:type="dxa"/>
          </w:tcPr>
          <w:p>
            <w:pPr>
              <w:pStyle w:val="0"/>
              <w:jc w:val="center"/>
            </w:pPr>
            <w:r>
              <w:rPr>
                <w:sz w:val="24"/>
              </w:rPr>
              <w:t xml:space="preserve">3</w:t>
            </w:r>
          </w:p>
        </w:tc>
        <w:tc>
          <w:tcPr>
            <w:tcW w:w="1134" w:type="dxa"/>
          </w:tcPr>
          <w:p>
            <w:pPr>
              <w:pStyle w:val="0"/>
              <w:jc w:val="center"/>
            </w:pPr>
            <w:r>
              <w:rPr>
                <w:sz w:val="24"/>
              </w:rPr>
              <w:t xml:space="preserve">4</w:t>
            </w:r>
          </w:p>
        </w:tc>
        <w:tc>
          <w:tcPr>
            <w:tcW w:w="1474" w:type="dxa"/>
          </w:tcPr>
          <w:p>
            <w:pPr>
              <w:pStyle w:val="0"/>
            </w:pPr>
            <w:r>
              <w:rPr>
                <w:sz w:val="24"/>
              </w:rPr>
            </w:r>
          </w:p>
        </w:tc>
        <w:tc>
          <w:tcPr>
            <w:tcW w:w="1134" w:type="dxa"/>
          </w:tcPr>
          <w:p>
            <w:pPr>
              <w:pStyle w:val="0"/>
            </w:pPr>
            <w:r>
              <w:rPr>
                <w:sz w:val="24"/>
              </w:rPr>
            </w:r>
          </w:p>
        </w:tc>
        <w:tc>
          <w:tcPr>
            <w:tcW w:w="1474" w:type="dxa"/>
          </w:tcPr>
          <w:p>
            <w:pPr>
              <w:pStyle w:val="0"/>
              <w:jc w:val="center"/>
            </w:pPr>
            <w:r>
              <w:rPr>
                <w:sz w:val="24"/>
              </w:rPr>
              <w:t xml:space="preserve">5</w:t>
            </w:r>
          </w:p>
        </w:tc>
        <w:tc>
          <w:tcPr>
            <w:tcW w:w="1134" w:type="dxa"/>
          </w:tcPr>
          <w:p>
            <w:pPr>
              <w:pStyle w:val="0"/>
              <w:jc w:val="center"/>
            </w:pPr>
            <w:r>
              <w:rPr>
                <w:sz w:val="24"/>
              </w:rPr>
              <w:t xml:space="preserve">6</w:t>
            </w:r>
          </w:p>
        </w:tc>
        <w:tc>
          <w:tcPr>
            <w:tcW w:w="1417" w:type="dxa"/>
          </w:tcPr>
          <w:p>
            <w:pPr>
              <w:pStyle w:val="0"/>
              <w:jc w:val="center"/>
            </w:pPr>
            <w:r>
              <w:rPr>
                <w:sz w:val="24"/>
              </w:rPr>
              <w:t xml:space="preserve">7</w:t>
            </w:r>
          </w:p>
        </w:tc>
        <w:tc>
          <w:tcPr>
            <w:tcW w:w="1134" w:type="dxa"/>
          </w:tcPr>
          <w:p>
            <w:pPr>
              <w:pStyle w:val="0"/>
              <w:jc w:val="center"/>
            </w:pPr>
            <w:r>
              <w:rPr>
                <w:sz w:val="24"/>
              </w:rPr>
              <w:t xml:space="preserve">8</w:t>
            </w:r>
          </w:p>
        </w:tc>
      </w:tr>
      <w:tr>
        <w:tc>
          <w:tcPr>
            <w:tcW w:w="2438" w:type="dxa"/>
          </w:tcPr>
          <w:p>
            <w:pPr>
              <w:pStyle w:val="0"/>
              <w:jc w:val="both"/>
            </w:pPr>
            <w:r>
              <w:rPr>
                <w:sz w:val="24"/>
              </w:rPr>
              <w:t xml:space="preserve">Стоимость Территориальной программы (сумма </w:t>
            </w:r>
            <w:hyperlink w:history="0" w:anchor="P9620" w:tooltip="I. Бюджетные ассигнования консолидированного бюджета Республики Алтай &lt;*&gt;">
              <w:r>
                <w:rPr>
                  <w:sz w:val="24"/>
                  <w:color w:val="0000ff"/>
                </w:rPr>
                <w:t xml:space="preserve">строк 02</w:t>
              </w:r>
            </w:hyperlink>
            <w:r>
              <w:rPr>
                <w:sz w:val="24"/>
              </w:rPr>
              <w:t xml:space="preserve"> + </w:t>
            </w:r>
            <w:hyperlink w:history="0" w:anchor="P9630" w:tooltip="II. Стоимость Территориальной программы, всего &lt;**&gt; (сумма строк 04 + 08)">
              <w:r>
                <w:rPr>
                  <w:sz w:val="24"/>
                  <w:color w:val="0000ff"/>
                </w:rPr>
                <w:t xml:space="preserve">03</w:t>
              </w:r>
            </w:hyperlink>
            <w:r>
              <w:rPr>
                <w:sz w:val="24"/>
              </w:rPr>
              <w:t xml:space="preserve">), в том числе:</w:t>
            </w:r>
          </w:p>
        </w:tc>
        <w:tc>
          <w:tcPr>
            <w:tcW w:w="814" w:type="dxa"/>
          </w:tcPr>
          <w:p>
            <w:pPr>
              <w:pStyle w:val="0"/>
              <w:jc w:val="center"/>
            </w:pPr>
            <w:r>
              <w:rPr>
                <w:sz w:val="24"/>
              </w:rPr>
              <w:t xml:space="preserve">01</w:t>
            </w:r>
          </w:p>
        </w:tc>
        <w:tc>
          <w:tcPr>
            <w:tcW w:w="1417" w:type="dxa"/>
          </w:tcPr>
          <w:p>
            <w:pPr>
              <w:pStyle w:val="0"/>
              <w:jc w:val="center"/>
            </w:pPr>
            <w:r>
              <w:rPr>
                <w:sz w:val="24"/>
              </w:rPr>
              <w:t xml:space="preserve">103677404,1</w:t>
            </w:r>
          </w:p>
        </w:tc>
        <w:tc>
          <w:tcPr>
            <w:tcW w:w="1134" w:type="dxa"/>
          </w:tcPr>
          <w:p>
            <w:pPr>
              <w:pStyle w:val="0"/>
              <w:jc w:val="center"/>
            </w:pPr>
            <w:r>
              <w:rPr>
                <w:sz w:val="24"/>
              </w:rPr>
              <w:t xml:space="preserve">47942,19</w:t>
            </w:r>
          </w:p>
        </w:tc>
        <w:tc>
          <w:tcPr>
            <w:tcW w:w="1474" w:type="dxa"/>
          </w:tcPr>
          <w:p>
            <w:pPr>
              <w:pStyle w:val="0"/>
            </w:pPr>
            <w:r>
              <w:rPr>
                <w:sz w:val="24"/>
              </w:rPr>
            </w:r>
          </w:p>
        </w:tc>
        <w:tc>
          <w:tcPr>
            <w:tcW w:w="1134" w:type="dxa"/>
          </w:tcPr>
          <w:p>
            <w:pPr>
              <w:pStyle w:val="0"/>
            </w:pPr>
            <w:r>
              <w:rPr>
                <w:sz w:val="24"/>
              </w:rPr>
            </w:r>
          </w:p>
        </w:tc>
        <w:tc>
          <w:tcPr>
            <w:tcW w:w="1474" w:type="dxa"/>
          </w:tcPr>
          <w:p>
            <w:pPr>
              <w:pStyle w:val="0"/>
              <w:jc w:val="center"/>
            </w:pPr>
            <w:r>
              <w:rPr>
                <w:sz w:val="24"/>
              </w:rPr>
              <w:t xml:space="preserve">11128301,87</w:t>
            </w:r>
          </w:p>
        </w:tc>
        <w:tc>
          <w:tcPr>
            <w:tcW w:w="1134" w:type="dxa"/>
          </w:tcPr>
          <w:p>
            <w:pPr>
              <w:pStyle w:val="0"/>
              <w:jc w:val="center"/>
            </w:pPr>
            <w:r>
              <w:rPr>
                <w:sz w:val="24"/>
              </w:rPr>
              <w:t xml:space="preserve">51457,72</w:t>
            </w:r>
          </w:p>
        </w:tc>
        <w:tc>
          <w:tcPr>
            <w:tcW w:w="1417" w:type="dxa"/>
          </w:tcPr>
          <w:p>
            <w:pPr>
              <w:pStyle w:val="0"/>
              <w:jc w:val="center"/>
            </w:pPr>
            <w:r>
              <w:rPr>
                <w:sz w:val="24"/>
              </w:rPr>
              <w:t xml:space="preserve">11924832,8</w:t>
            </w:r>
          </w:p>
        </w:tc>
        <w:tc>
          <w:tcPr>
            <w:tcW w:w="1134" w:type="dxa"/>
          </w:tcPr>
          <w:p>
            <w:pPr>
              <w:pStyle w:val="0"/>
              <w:jc w:val="center"/>
            </w:pPr>
            <w:r>
              <w:rPr>
                <w:sz w:val="24"/>
              </w:rPr>
              <w:t xml:space="preserve">55136,8</w:t>
            </w:r>
          </w:p>
        </w:tc>
      </w:tr>
      <w:tr>
        <w:tc>
          <w:tcPr>
            <w:tcW w:w="2438" w:type="dxa"/>
          </w:tcPr>
          <w:bookmarkStart w:id="9620" w:name="P9620"/>
          <w:bookmarkEnd w:id="9620"/>
          <w:p>
            <w:pPr>
              <w:pStyle w:val="0"/>
              <w:jc w:val="both"/>
            </w:pPr>
            <w:r>
              <w:rPr>
                <w:sz w:val="24"/>
              </w:rPr>
              <w:t xml:space="preserve">I. Бюджетные ассигнования консолидированного бюджета Республики Алтай </w:t>
            </w:r>
            <w:hyperlink w:history="0" w:anchor="P9712" w:tooltip="&lt;*&gt;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государственные программы, а также межбюджетных трансфертов, передаваемых из республиканского бюджета Республики Алтай в бюджет Территориального фонда обязательного медицинского страхования Республики Алтай (строки 06 и 08).">
              <w:r>
                <w:rPr>
                  <w:sz w:val="24"/>
                  <w:color w:val="0000ff"/>
                </w:rPr>
                <w:t xml:space="preserve">&lt;*&gt;</w:t>
              </w:r>
            </w:hyperlink>
          </w:p>
        </w:tc>
        <w:tc>
          <w:tcPr>
            <w:tcW w:w="814" w:type="dxa"/>
          </w:tcPr>
          <w:p>
            <w:pPr>
              <w:pStyle w:val="0"/>
              <w:jc w:val="center"/>
            </w:pPr>
            <w:r>
              <w:rPr>
                <w:sz w:val="24"/>
              </w:rPr>
              <w:t xml:space="preserve">02</w:t>
            </w:r>
          </w:p>
        </w:tc>
        <w:tc>
          <w:tcPr>
            <w:tcW w:w="1417" w:type="dxa"/>
          </w:tcPr>
          <w:p>
            <w:pPr>
              <w:pStyle w:val="0"/>
              <w:jc w:val="center"/>
            </w:pPr>
            <w:r>
              <w:rPr>
                <w:sz w:val="24"/>
              </w:rPr>
              <w:t xml:space="preserve">1943140,3</w:t>
            </w:r>
          </w:p>
        </w:tc>
        <w:tc>
          <w:tcPr>
            <w:tcW w:w="1134" w:type="dxa"/>
          </w:tcPr>
          <w:p>
            <w:pPr>
              <w:pStyle w:val="0"/>
              <w:jc w:val="center"/>
            </w:pPr>
            <w:r>
              <w:rPr>
                <w:sz w:val="24"/>
              </w:rPr>
              <w:t xml:space="preserve">9248,9</w:t>
            </w:r>
          </w:p>
        </w:tc>
        <w:tc>
          <w:tcPr>
            <w:tcW w:w="1474" w:type="dxa"/>
          </w:tcPr>
          <w:p>
            <w:pPr>
              <w:pStyle w:val="0"/>
              <w:jc w:val="center"/>
            </w:pPr>
            <w:r>
              <w:rPr>
                <w:sz w:val="24"/>
              </w:rPr>
              <w:t xml:space="preserve">1943140,3</w:t>
            </w:r>
          </w:p>
        </w:tc>
        <w:tc>
          <w:tcPr>
            <w:tcW w:w="1134" w:type="dxa"/>
          </w:tcPr>
          <w:p>
            <w:pPr>
              <w:pStyle w:val="0"/>
              <w:jc w:val="center"/>
            </w:pPr>
            <w:r>
              <w:rPr>
                <w:sz w:val="24"/>
              </w:rPr>
              <w:t xml:space="preserve">9248,9</w:t>
            </w:r>
          </w:p>
        </w:tc>
        <w:tc>
          <w:tcPr>
            <w:tcW w:w="1474" w:type="dxa"/>
          </w:tcPr>
          <w:p>
            <w:pPr>
              <w:pStyle w:val="0"/>
              <w:jc w:val="center"/>
            </w:pPr>
            <w:r>
              <w:rPr>
                <w:sz w:val="24"/>
              </w:rPr>
              <w:t xml:space="preserve">2067093,3</w:t>
            </w:r>
          </w:p>
        </w:tc>
        <w:tc>
          <w:tcPr>
            <w:tcW w:w="1134" w:type="dxa"/>
          </w:tcPr>
          <w:p>
            <w:pPr>
              <w:pStyle w:val="0"/>
              <w:jc w:val="center"/>
            </w:pPr>
            <w:r>
              <w:rPr>
                <w:sz w:val="24"/>
              </w:rPr>
              <w:t xml:space="preserve">9838,9</w:t>
            </w:r>
          </w:p>
        </w:tc>
        <w:tc>
          <w:tcPr>
            <w:tcW w:w="1417" w:type="dxa"/>
          </w:tcPr>
          <w:p>
            <w:pPr>
              <w:pStyle w:val="0"/>
              <w:jc w:val="center"/>
            </w:pPr>
            <w:r>
              <w:rPr>
                <w:sz w:val="24"/>
              </w:rPr>
              <w:t xml:space="preserve">2190398,7</w:t>
            </w:r>
          </w:p>
        </w:tc>
        <w:tc>
          <w:tcPr>
            <w:tcW w:w="1134" w:type="dxa"/>
          </w:tcPr>
          <w:p>
            <w:pPr>
              <w:pStyle w:val="0"/>
              <w:jc w:val="center"/>
            </w:pPr>
            <w:r>
              <w:rPr>
                <w:sz w:val="24"/>
              </w:rPr>
              <w:t xml:space="preserve">10425,8</w:t>
            </w:r>
          </w:p>
        </w:tc>
      </w:tr>
      <w:tr>
        <w:tc>
          <w:tcPr>
            <w:tcW w:w="2438" w:type="dxa"/>
          </w:tcPr>
          <w:bookmarkStart w:id="9630" w:name="P9630"/>
          <w:bookmarkEnd w:id="9630"/>
          <w:p>
            <w:pPr>
              <w:pStyle w:val="0"/>
              <w:jc w:val="both"/>
            </w:pPr>
            <w:r>
              <w:rPr>
                <w:sz w:val="24"/>
              </w:rPr>
              <w:t xml:space="preserve">II. Стоимость Территориальной программы, всего </w:t>
            </w:r>
            <w:hyperlink w:history="0" w:anchor="P9713" w:tooltip="&lt;**&gt; Без учета расходов на обеспечение выполнения территориальными фондами ОМС своих функций, предусмотренных Законом Республики Алтай от 25 декабря 2025 г. N 126-РЗ &quot;О бюджете Территориального фонда обязательного медицинского страхования Республики Алтай на 2026 год и на плановый период 2027 и 2028 годов&quot; по разделу 01 &quot;Общегосударственные вопросы&quot;, расходов на мероприятия по ликвидации кадрового дефицита в медицинских организациях, оказывающих первичную медико-санитарную помощь, расходов на финансовое ...">
              <w:r>
                <w:rPr>
                  <w:sz w:val="24"/>
                  <w:color w:val="0000ff"/>
                </w:rPr>
                <w:t xml:space="preserve">&lt;**&gt;</w:t>
              </w:r>
            </w:hyperlink>
            <w:r>
              <w:rPr>
                <w:sz w:val="24"/>
              </w:rPr>
              <w:t xml:space="preserve"> (сумма </w:t>
            </w:r>
            <w:hyperlink w:history="0" w:anchor="P9640" w:tooltip="1. Стоимость Территориальной программы за счет средств обязательного медицинского страхования в рамках базовой программы &lt;**&gt; (сумма строк 05 + 06 + 07), в том числе:">
              <w:r>
                <w:rPr>
                  <w:sz w:val="24"/>
                  <w:color w:val="0000ff"/>
                </w:rPr>
                <w:t xml:space="preserve">строк 04</w:t>
              </w:r>
            </w:hyperlink>
            <w:r>
              <w:rPr>
                <w:sz w:val="24"/>
              </w:rPr>
              <w:t xml:space="preserve"> + </w:t>
            </w:r>
            <w:hyperlink w:history="0" w:anchor="P9680" w:tooltip="2. межбюджетные трансферты республиканского бюджета Республики Алтай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 из них:">
              <w:r>
                <w:rPr>
                  <w:sz w:val="24"/>
                  <w:color w:val="0000ff"/>
                </w:rPr>
                <w:t xml:space="preserve">08</w:t>
              </w:r>
            </w:hyperlink>
            <w:r>
              <w:rPr>
                <w:sz w:val="24"/>
              </w:rPr>
              <w:t xml:space="preserve">)</w:t>
            </w:r>
          </w:p>
        </w:tc>
        <w:tc>
          <w:tcPr>
            <w:tcW w:w="814" w:type="dxa"/>
          </w:tcPr>
          <w:p>
            <w:pPr>
              <w:pStyle w:val="0"/>
              <w:jc w:val="center"/>
            </w:pPr>
            <w:r>
              <w:rPr>
                <w:sz w:val="24"/>
              </w:rPr>
              <w:t xml:space="preserve">03</w:t>
            </w:r>
          </w:p>
        </w:tc>
        <w:tc>
          <w:tcPr>
            <w:tcW w:w="1417" w:type="dxa"/>
          </w:tcPr>
          <w:p>
            <w:pPr>
              <w:pStyle w:val="0"/>
              <w:jc w:val="center"/>
            </w:pPr>
            <w:r>
              <w:rPr>
                <w:sz w:val="24"/>
              </w:rPr>
              <w:t xml:space="preserve">8424263,8</w:t>
            </w:r>
          </w:p>
        </w:tc>
        <w:tc>
          <w:tcPr>
            <w:tcW w:w="1134" w:type="dxa"/>
          </w:tcPr>
          <w:p>
            <w:pPr>
              <w:pStyle w:val="0"/>
              <w:jc w:val="center"/>
            </w:pPr>
            <w:r>
              <w:rPr>
                <w:sz w:val="24"/>
              </w:rPr>
              <w:t xml:space="preserve">38693,29</w:t>
            </w:r>
          </w:p>
        </w:tc>
        <w:tc>
          <w:tcPr>
            <w:tcW w:w="1474" w:type="dxa"/>
          </w:tcPr>
          <w:p>
            <w:pPr>
              <w:pStyle w:val="0"/>
              <w:jc w:val="center"/>
            </w:pPr>
            <w:r>
              <w:rPr>
                <w:sz w:val="24"/>
              </w:rPr>
              <w:t xml:space="preserve">X</w:t>
            </w:r>
          </w:p>
        </w:tc>
        <w:tc>
          <w:tcPr>
            <w:tcW w:w="1134" w:type="dxa"/>
          </w:tcPr>
          <w:p>
            <w:pPr>
              <w:pStyle w:val="0"/>
              <w:jc w:val="center"/>
            </w:pPr>
            <w:r>
              <w:rPr>
                <w:sz w:val="24"/>
              </w:rPr>
              <w:t xml:space="preserve">X</w:t>
            </w:r>
          </w:p>
        </w:tc>
        <w:tc>
          <w:tcPr>
            <w:tcW w:w="1474" w:type="dxa"/>
          </w:tcPr>
          <w:p>
            <w:pPr>
              <w:pStyle w:val="0"/>
              <w:jc w:val="center"/>
            </w:pPr>
            <w:r>
              <w:rPr>
                <w:sz w:val="24"/>
              </w:rPr>
              <w:t xml:space="preserve">9061208,6</w:t>
            </w:r>
          </w:p>
        </w:tc>
        <w:tc>
          <w:tcPr>
            <w:tcW w:w="1134" w:type="dxa"/>
          </w:tcPr>
          <w:p>
            <w:pPr>
              <w:pStyle w:val="0"/>
              <w:jc w:val="center"/>
            </w:pPr>
            <w:r>
              <w:rPr>
                <w:sz w:val="24"/>
              </w:rPr>
              <w:t xml:space="preserve">41618,82</w:t>
            </w:r>
          </w:p>
        </w:tc>
        <w:tc>
          <w:tcPr>
            <w:tcW w:w="1417" w:type="dxa"/>
          </w:tcPr>
          <w:p>
            <w:pPr>
              <w:pStyle w:val="0"/>
              <w:jc w:val="center"/>
            </w:pPr>
            <w:r>
              <w:rPr>
                <w:sz w:val="24"/>
              </w:rPr>
              <w:t xml:space="preserve">9734434,1</w:t>
            </w:r>
          </w:p>
        </w:tc>
        <w:tc>
          <w:tcPr>
            <w:tcW w:w="1134" w:type="dxa"/>
          </w:tcPr>
          <w:p>
            <w:pPr>
              <w:pStyle w:val="0"/>
              <w:jc w:val="center"/>
            </w:pPr>
            <w:r>
              <w:rPr>
                <w:sz w:val="24"/>
              </w:rPr>
              <w:t xml:space="preserve">44711,00</w:t>
            </w:r>
          </w:p>
        </w:tc>
      </w:tr>
      <w:tr>
        <w:tc>
          <w:tcPr>
            <w:tcW w:w="2438" w:type="dxa"/>
          </w:tcPr>
          <w:bookmarkStart w:id="9640" w:name="P9640"/>
          <w:bookmarkEnd w:id="9640"/>
          <w:p>
            <w:pPr>
              <w:pStyle w:val="0"/>
              <w:jc w:val="both"/>
            </w:pPr>
            <w:r>
              <w:rPr>
                <w:sz w:val="24"/>
              </w:rPr>
              <w:t xml:space="preserve">1. Стоимость Территориальной программы за счет средств обязательного медицинского страхования в рамках базовой программы </w:t>
            </w:r>
            <w:hyperlink w:history="0" w:anchor="P9713" w:tooltip="&lt;**&gt; Без учета расходов на обеспечение выполнения территориальными фондами ОМС своих функций, предусмотренных Законом Республики Алтай от 25 декабря 2025 г. N 126-РЗ &quot;О бюджете Территориального фонда обязательного медицинского страхования Республики Алтай на 2026 год и на плановый период 2027 и 2028 годов&quot; по разделу 01 &quot;Общегосударственные вопросы&quot;, расходов на мероприятия по ликвидации кадрового дефицита в медицинских организациях, оказывающих первичную медико-санитарную помощь, расходов на финансовое ...">
              <w:r>
                <w:rPr>
                  <w:sz w:val="24"/>
                  <w:color w:val="0000ff"/>
                </w:rPr>
                <w:t xml:space="preserve">&lt;**&gt;</w:t>
              </w:r>
            </w:hyperlink>
            <w:r>
              <w:rPr>
                <w:sz w:val="24"/>
              </w:rPr>
              <w:t xml:space="preserve"> (сумма </w:t>
            </w:r>
            <w:hyperlink w:history="0" w:anchor="P9650" w:tooltip="1.1. субвенции из бюджета Федерального фонда обязательного медицинского страхования &lt;**&gt;">
              <w:r>
                <w:rPr>
                  <w:sz w:val="24"/>
                  <w:color w:val="0000ff"/>
                </w:rPr>
                <w:t xml:space="preserve">строк 05</w:t>
              </w:r>
            </w:hyperlink>
            <w:r>
              <w:rPr>
                <w:sz w:val="24"/>
              </w:rPr>
              <w:t xml:space="preserve"> + </w:t>
            </w:r>
            <w:hyperlink w:history="0" w:anchor="P9660" w:tooltip="1.2. межбюджетные трансферты республиканского бюджета Республики Алтай на финансовое обеспечение Территориальной программы обязательного медицинского страхования в случае установления дополнительного объема страхового обеспечения по страховым случаям, установленным базовой программой обязательного медицинского страхования (далее - базовая программа ОМС)">
              <w:r>
                <w:rPr>
                  <w:sz w:val="24"/>
                  <w:color w:val="0000ff"/>
                </w:rPr>
                <w:t xml:space="preserve">06</w:t>
              </w:r>
            </w:hyperlink>
            <w:r>
              <w:rPr>
                <w:sz w:val="24"/>
              </w:rPr>
              <w:t xml:space="preserve"> + </w:t>
            </w:r>
            <w:hyperlink w:history="0" w:anchor="P9670" w:tooltip="1.3. прочие поступления">
              <w:r>
                <w:rPr>
                  <w:sz w:val="24"/>
                  <w:color w:val="0000ff"/>
                </w:rPr>
                <w:t xml:space="preserve">07</w:t>
              </w:r>
            </w:hyperlink>
            <w:r>
              <w:rPr>
                <w:sz w:val="24"/>
              </w:rPr>
              <w:t xml:space="preserve">), в том числе:</w:t>
            </w:r>
          </w:p>
        </w:tc>
        <w:tc>
          <w:tcPr>
            <w:tcW w:w="814" w:type="dxa"/>
          </w:tcPr>
          <w:p>
            <w:pPr>
              <w:pStyle w:val="0"/>
              <w:jc w:val="center"/>
            </w:pPr>
            <w:r>
              <w:rPr>
                <w:sz w:val="24"/>
              </w:rPr>
              <w:t xml:space="preserve">04</w:t>
            </w:r>
          </w:p>
        </w:tc>
        <w:tc>
          <w:tcPr>
            <w:tcW w:w="1417" w:type="dxa"/>
          </w:tcPr>
          <w:p>
            <w:pPr>
              <w:pStyle w:val="0"/>
              <w:jc w:val="center"/>
            </w:pPr>
            <w:r>
              <w:rPr>
                <w:sz w:val="24"/>
              </w:rPr>
              <w:t xml:space="preserve">8424263,8</w:t>
            </w:r>
          </w:p>
        </w:tc>
        <w:tc>
          <w:tcPr>
            <w:tcW w:w="1134" w:type="dxa"/>
          </w:tcPr>
          <w:p>
            <w:pPr>
              <w:pStyle w:val="0"/>
              <w:jc w:val="center"/>
            </w:pPr>
            <w:r>
              <w:rPr>
                <w:sz w:val="24"/>
              </w:rPr>
              <w:t xml:space="preserve">38693,29</w:t>
            </w:r>
          </w:p>
        </w:tc>
        <w:tc>
          <w:tcPr>
            <w:tcW w:w="1474" w:type="dxa"/>
          </w:tcPr>
          <w:p>
            <w:pPr>
              <w:pStyle w:val="0"/>
              <w:jc w:val="center"/>
            </w:pPr>
            <w:r>
              <w:rPr>
                <w:sz w:val="24"/>
              </w:rPr>
              <w:t xml:space="preserve">X</w:t>
            </w:r>
          </w:p>
        </w:tc>
        <w:tc>
          <w:tcPr>
            <w:tcW w:w="1134" w:type="dxa"/>
          </w:tcPr>
          <w:p>
            <w:pPr>
              <w:pStyle w:val="0"/>
              <w:jc w:val="center"/>
            </w:pPr>
            <w:r>
              <w:rPr>
                <w:sz w:val="24"/>
              </w:rPr>
              <w:t xml:space="preserve">X</w:t>
            </w:r>
          </w:p>
        </w:tc>
        <w:tc>
          <w:tcPr>
            <w:tcW w:w="1474" w:type="dxa"/>
          </w:tcPr>
          <w:p>
            <w:pPr>
              <w:pStyle w:val="0"/>
              <w:jc w:val="center"/>
            </w:pPr>
            <w:r>
              <w:rPr>
                <w:sz w:val="24"/>
              </w:rPr>
              <w:t xml:space="preserve">9061208,6</w:t>
            </w:r>
          </w:p>
        </w:tc>
        <w:tc>
          <w:tcPr>
            <w:tcW w:w="1134" w:type="dxa"/>
          </w:tcPr>
          <w:p>
            <w:pPr>
              <w:pStyle w:val="0"/>
              <w:jc w:val="center"/>
            </w:pPr>
            <w:r>
              <w:rPr>
                <w:sz w:val="24"/>
              </w:rPr>
              <w:t xml:space="preserve">41618,82</w:t>
            </w:r>
          </w:p>
        </w:tc>
        <w:tc>
          <w:tcPr>
            <w:tcW w:w="1417" w:type="dxa"/>
          </w:tcPr>
          <w:p>
            <w:pPr>
              <w:pStyle w:val="0"/>
              <w:jc w:val="center"/>
            </w:pPr>
            <w:r>
              <w:rPr>
                <w:sz w:val="24"/>
              </w:rPr>
              <w:t xml:space="preserve">9734434,1</w:t>
            </w:r>
          </w:p>
        </w:tc>
        <w:tc>
          <w:tcPr>
            <w:tcW w:w="1134" w:type="dxa"/>
          </w:tcPr>
          <w:p>
            <w:pPr>
              <w:pStyle w:val="0"/>
              <w:jc w:val="center"/>
            </w:pPr>
            <w:r>
              <w:rPr>
                <w:sz w:val="24"/>
              </w:rPr>
              <w:t xml:space="preserve">44711,00</w:t>
            </w:r>
          </w:p>
        </w:tc>
      </w:tr>
      <w:tr>
        <w:tc>
          <w:tcPr>
            <w:tcW w:w="2438" w:type="dxa"/>
          </w:tcPr>
          <w:bookmarkStart w:id="9650" w:name="P9650"/>
          <w:bookmarkEnd w:id="9650"/>
          <w:p>
            <w:pPr>
              <w:pStyle w:val="0"/>
              <w:jc w:val="both"/>
            </w:pPr>
            <w:r>
              <w:rPr>
                <w:sz w:val="24"/>
              </w:rPr>
              <w:t xml:space="preserve">1.1. субвенции из бюджета Федерального фонда обязательного медицинского страхования </w:t>
            </w:r>
            <w:hyperlink w:history="0" w:anchor="P9713" w:tooltip="&lt;**&gt; Без учета расходов на обеспечение выполнения территориальными фондами ОМС своих функций, предусмотренных Законом Республики Алтай от 25 декабря 2025 г. N 126-РЗ &quot;О бюджете Территориального фонда обязательного медицинского страхования Республики Алтай на 2026 год и на плановый период 2027 и 2028 годов&quot; по разделу 01 &quot;Общегосударственные вопросы&quot;, расходов на мероприятия по ликвидации кадрового дефицита в медицинских организациях, оказывающих первичную медико-санитарную помощь, расходов на финансовое ...">
              <w:r>
                <w:rPr>
                  <w:sz w:val="24"/>
                  <w:color w:val="0000ff"/>
                </w:rPr>
                <w:t xml:space="preserve">&lt;**&gt;</w:t>
              </w:r>
            </w:hyperlink>
          </w:p>
        </w:tc>
        <w:tc>
          <w:tcPr>
            <w:tcW w:w="814" w:type="dxa"/>
          </w:tcPr>
          <w:p>
            <w:pPr>
              <w:pStyle w:val="0"/>
              <w:jc w:val="center"/>
            </w:pPr>
            <w:r>
              <w:rPr>
                <w:sz w:val="24"/>
              </w:rPr>
              <w:t xml:space="preserve">05</w:t>
            </w:r>
          </w:p>
        </w:tc>
        <w:tc>
          <w:tcPr>
            <w:tcW w:w="1417" w:type="dxa"/>
          </w:tcPr>
          <w:p>
            <w:pPr>
              <w:pStyle w:val="0"/>
              <w:jc w:val="center"/>
            </w:pPr>
            <w:r>
              <w:rPr>
                <w:sz w:val="24"/>
              </w:rPr>
              <w:t xml:space="preserve">8380910,9</w:t>
            </w:r>
          </w:p>
        </w:tc>
        <w:tc>
          <w:tcPr>
            <w:tcW w:w="1134" w:type="dxa"/>
          </w:tcPr>
          <w:p>
            <w:pPr>
              <w:pStyle w:val="0"/>
              <w:jc w:val="center"/>
            </w:pPr>
            <w:r>
              <w:rPr>
                <w:sz w:val="24"/>
              </w:rPr>
              <w:t xml:space="preserve">38494,16</w:t>
            </w:r>
          </w:p>
        </w:tc>
        <w:tc>
          <w:tcPr>
            <w:tcW w:w="1474" w:type="dxa"/>
          </w:tcPr>
          <w:p>
            <w:pPr>
              <w:pStyle w:val="0"/>
              <w:jc w:val="center"/>
            </w:pPr>
            <w:r>
              <w:rPr>
                <w:sz w:val="24"/>
              </w:rPr>
              <w:t xml:space="preserve">X</w:t>
            </w:r>
          </w:p>
        </w:tc>
        <w:tc>
          <w:tcPr>
            <w:tcW w:w="1134" w:type="dxa"/>
          </w:tcPr>
          <w:p>
            <w:pPr>
              <w:pStyle w:val="0"/>
              <w:jc w:val="center"/>
            </w:pPr>
            <w:r>
              <w:rPr>
                <w:sz w:val="24"/>
              </w:rPr>
              <w:t xml:space="preserve">X</w:t>
            </w:r>
          </w:p>
        </w:tc>
        <w:tc>
          <w:tcPr>
            <w:tcW w:w="1474" w:type="dxa"/>
          </w:tcPr>
          <w:p>
            <w:pPr>
              <w:pStyle w:val="0"/>
              <w:jc w:val="center"/>
            </w:pPr>
            <w:r>
              <w:rPr>
                <w:sz w:val="24"/>
              </w:rPr>
              <w:t xml:space="preserve">9061208,6</w:t>
            </w:r>
          </w:p>
        </w:tc>
        <w:tc>
          <w:tcPr>
            <w:tcW w:w="1134" w:type="dxa"/>
          </w:tcPr>
          <w:p>
            <w:pPr>
              <w:pStyle w:val="0"/>
              <w:jc w:val="center"/>
            </w:pPr>
            <w:r>
              <w:rPr>
                <w:sz w:val="24"/>
              </w:rPr>
              <w:t xml:space="preserve">41618,82</w:t>
            </w:r>
          </w:p>
        </w:tc>
        <w:tc>
          <w:tcPr>
            <w:tcW w:w="1417" w:type="dxa"/>
          </w:tcPr>
          <w:p>
            <w:pPr>
              <w:pStyle w:val="0"/>
              <w:jc w:val="center"/>
            </w:pPr>
            <w:r>
              <w:rPr>
                <w:sz w:val="24"/>
              </w:rPr>
              <w:t xml:space="preserve">9734434,1</w:t>
            </w:r>
          </w:p>
        </w:tc>
        <w:tc>
          <w:tcPr>
            <w:tcW w:w="1134" w:type="dxa"/>
          </w:tcPr>
          <w:p>
            <w:pPr>
              <w:pStyle w:val="0"/>
              <w:jc w:val="center"/>
            </w:pPr>
            <w:r>
              <w:rPr>
                <w:sz w:val="24"/>
              </w:rPr>
              <w:t xml:space="preserve">44711,00</w:t>
            </w:r>
          </w:p>
        </w:tc>
      </w:tr>
      <w:tr>
        <w:tc>
          <w:tcPr>
            <w:tcW w:w="2438" w:type="dxa"/>
          </w:tcPr>
          <w:bookmarkStart w:id="9660" w:name="P9660"/>
          <w:bookmarkEnd w:id="9660"/>
          <w:p>
            <w:pPr>
              <w:pStyle w:val="0"/>
              <w:jc w:val="both"/>
            </w:pPr>
            <w:r>
              <w:rPr>
                <w:sz w:val="24"/>
              </w:rPr>
              <w:t xml:space="preserve">1.2. межбюджетные трансферты республиканского бюджета Республики Алтай на финансовое обеспечение Территориальной программы обязательного медицинского страхования в случае установления дополнительного объема страхового обеспечения по страховым случаям, установленным базовой программой обязательного медицинского страхования (далее - базовая программа ОМС)</w:t>
            </w:r>
          </w:p>
        </w:tc>
        <w:tc>
          <w:tcPr>
            <w:tcW w:w="814" w:type="dxa"/>
          </w:tcPr>
          <w:p>
            <w:pPr>
              <w:pStyle w:val="0"/>
              <w:jc w:val="center"/>
            </w:pPr>
            <w:r>
              <w:rPr>
                <w:sz w:val="24"/>
              </w:rPr>
              <w:t xml:space="preserve">06</w:t>
            </w:r>
          </w:p>
        </w:tc>
        <w:tc>
          <w:tcPr>
            <w:tcW w:w="1417" w:type="dxa"/>
          </w:tcPr>
          <w:p>
            <w:pPr>
              <w:pStyle w:val="0"/>
              <w:jc w:val="center"/>
            </w:pPr>
            <w:r>
              <w:rPr>
                <w:sz w:val="24"/>
              </w:rPr>
              <w:t xml:space="preserve">X</w:t>
            </w:r>
          </w:p>
        </w:tc>
        <w:tc>
          <w:tcPr>
            <w:tcW w:w="1134" w:type="dxa"/>
          </w:tcPr>
          <w:p>
            <w:pPr>
              <w:pStyle w:val="0"/>
              <w:jc w:val="center"/>
            </w:pPr>
            <w:r>
              <w:rPr>
                <w:sz w:val="24"/>
              </w:rPr>
              <w:t xml:space="preserve">X</w:t>
            </w:r>
          </w:p>
        </w:tc>
        <w:tc>
          <w:tcPr>
            <w:tcW w:w="1474" w:type="dxa"/>
          </w:tcPr>
          <w:p>
            <w:pPr>
              <w:pStyle w:val="0"/>
              <w:jc w:val="center"/>
            </w:pPr>
            <w:r>
              <w:rPr>
                <w:sz w:val="24"/>
              </w:rPr>
              <w:t xml:space="preserve">X</w:t>
            </w:r>
          </w:p>
        </w:tc>
        <w:tc>
          <w:tcPr>
            <w:tcW w:w="1134" w:type="dxa"/>
          </w:tcPr>
          <w:p>
            <w:pPr>
              <w:pStyle w:val="0"/>
              <w:jc w:val="center"/>
            </w:pPr>
            <w:r>
              <w:rPr>
                <w:sz w:val="24"/>
              </w:rPr>
              <w:t xml:space="preserve">X</w:t>
            </w:r>
          </w:p>
        </w:tc>
        <w:tc>
          <w:tcPr>
            <w:tcW w:w="1474" w:type="dxa"/>
          </w:tcPr>
          <w:p>
            <w:pPr>
              <w:pStyle w:val="0"/>
              <w:jc w:val="center"/>
            </w:pPr>
            <w:r>
              <w:rPr>
                <w:sz w:val="24"/>
              </w:rPr>
              <w:t xml:space="preserve">X</w:t>
            </w:r>
          </w:p>
        </w:tc>
        <w:tc>
          <w:tcPr>
            <w:tcW w:w="1134" w:type="dxa"/>
          </w:tcPr>
          <w:p>
            <w:pPr>
              <w:pStyle w:val="0"/>
              <w:jc w:val="center"/>
            </w:pPr>
            <w:r>
              <w:rPr>
                <w:sz w:val="24"/>
              </w:rPr>
              <w:t xml:space="preserve">X</w:t>
            </w:r>
          </w:p>
        </w:tc>
        <w:tc>
          <w:tcPr>
            <w:tcW w:w="1417" w:type="dxa"/>
          </w:tcPr>
          <w:p>
            <w:pPr>
              <w:pStyle w:val="0"/>
              <w:jc w:val="center"/>
            </w:pPr>
            <w:r>
              <w:rPr>
                <w:sz w:val="24"/>
              </w:rPr>
              <w:t xml:space="preserve">X</w:t>
            </w:r>
          </w:p>
        </w:tc>
        <w:tc>
          <w:tcPr>
            <w:tcW w:w="1134" w:type="dxa"/>
          </w:tcPr>
          <w:p>
            <w:pPr>
              <w:pStyle w:val="0"/>
              <w:jc w:val="center"/>
            </w:pPr>
            <w:r>
              <w:rPr>
                <w:sz w:val="24"/>
              </w:rPr>
              <w:t xml:space="preserve">X</w:t>
            </w:r>
          </w:p>
        </w:tc>
      </w:tr>
      <w:tr>
        <w:tc>
          <w:tcPr>
            <w:tcW w:w="2438" w:type="dxa"/>
          </w:tcPr>
          <w:bookmarkStart w:id="9670" w:name="P9670"/>
          <w:bookmarkEnd w:id="9670"/>
          <w:p>
            <w:pPr>
              <w:pStyle w:val="0"/>
              <w:jc w:val="both"/>
            </w:pPr>
            <w:r>
              <w:rPr>
                <w:sz w:val="24"/>
              </w:rPr>
              <w:t xml:space="preserve">1.3. прочие поступления</w:t>
            </w:r>
          </w:p>
        </w:tc>
        <w:tc>
          <w:tcPr>
            <w:tcW w:w="814" w:type="dxa"/>
          </w:tcPr>
          <w:p>
            <w:pPr>
              <w:pStyle w:val="0"/>
              <w:jc w:val="center"/>
            </w:pPr>
            <w:r>
              <w:rPr>
                <w:sz w:val="24"/>
              </w:rPr>
              <w:t xml:space="preserve">07</w:t>
            </w:r>
          </w:p>
        </w:tc>
        <w:tc>
          <w:tcPr>
            <w:tcW w:w="1417" w:type="dxa"/>
          </w:tcPr>
          <w:p>
            <w:pPr>
              <w:pStyle w:val="0"/>
              <w:jc w:val="center"/>
            </w:pPr>
            <w:r>
              <w:rPr>
                <w:sz w:val="24"/>
              </w:rPr>
              <w:t xml:space="preserve">43352,90</w:t>
            </w:r>
          </w:p>
        </w:tc>
        <w:tc>
          <w:tcPr>
            <w:tcW w:w="1134" w:type="dxa"/>
          </w:tcPr>
          <w:p>
            <w:pPr>
              <w:pStyle w:val="0"/>
              <w:jc w:val="center"/>
            </w:pPr>
            <w:r>
              <w:rPr>
                <w:sz w:val="24"/>
              </w:rPr>
              <w:t xml:space="preserve">199,12</w:t>
            </w:r>
          </w:p>
        </w:tc>
        <w:tc>
          <w:tcPr>
            <w:tcW w:w="1474" w:type="dxa"/>
          </w:tcPr>
          <w:p>
            <w:pPr>
              <w:pStyle w:val="0"/>
              <w:jc w:val="center"/>
            </w:pPr>
            <w:r>
              <w:rPr>
                <w:sz w:val="24"/>
              </w:rPr>
              <w:t xml:space="preserve">X</w:t>
            </w:r>
          </w:p>
        </w:tc>
        <w:tc>
          <w:tcPr>
            <w:tcW w:w="1134" w:type="dxa"/>
          </w:tcPr>
          <w:p>
            <w:pPr>
              <w:pStyle w:val="0"/>
              <w:jc w:val="center"/>
            </w:pPr>
            <w:r>
              <w:rPr>
                <w:sz w:val="24"/>
              </w:rPr>
              <w:t xml:space="preserve">X</w:t>
            </w:r>
          </w:p>
        </w:tc>
        <w:tc>
          <w:tcPr>
            <w:tcW w:w="1474" w:type="dxa"/>
          </w:tcPr>
          <w:p>
            <w:pPr>
              <w:pStyle w:val="0"/>
              <w:jc w:val="center"/>
            </w:pPr>
            <w:r>
              <w:rPr>
                <w:sz w:val="24"/>
              </w:rPr>
              <w:t xml:space="preserve">X</w:t>
            </w:r>
          </w:p>
        </w:tc>
        <w:tc>
          <w:tcPr>
            <w:tcW w:w="1134" w:type="dxa"/>
          </w:tcPr>
          <w:p>
            <w:pPr>
              <w:pStyle w:val="0"/>
              <w:jc w:val="center"/>
            </w:pPr>
            <w:r>
              <w:rPr>
                <w:sz w:val="24"/>
              </w:rPr>
              <w:t xml:space="preserve">X</w:t>
            </w:r>
          </w:p>
        </w:tc>
        <w:tc>
          <w:tcPr>
            <w:tcW w:w="1417" w:type="dxa"/>
          </w:tcPr>
          <w:p>
            <w:pPr>
              <w:pStyle w:val="0"/>
              <w:jc w:val="center"/>
            </w:pPr>
            <w:r>
              <w:rPr>
                <w:sz w:val="24"/>
              </w:rPr>
              <w:t xml:space="preserve">X</w:t>
            </w:r>
          </w:p>
        </w:tc>
        <w:tc>
          <w:tcPr>
            <w:tcW w:w="1134" w:type="dxa"/>
          </w:tcPr>
          <w:p>
            <w:pPr>
              <w:pStyle w:val="0"/>
              <w:jc w:val="center"/>
            </w:pPr>
            <w:r>
              <w:rPr>
                <w:sz w:val="24"/>
              </w:rPr>
              <w:t xml:space="preserve">X</w:t>
            </w:r>
          </w:p>
        </w:tc>
      </w:tr>
      <w:tr>
        <w:tc>
          <w:tcPr>
            <w:tcW w:w="2438" w:type="dxa"/>
          </w:tcPr>
          <w:bookmarkStart w:id="9680" w:name="P9680"/>
          <w:bookmarkEnd w:id="9680"/>
          <w:p>
            <w:pPr>
              <w:pStyle w:val="0"/>
              <w:jc w:val="both"/>
            </w:pPr>
            <w:r>
              <w:rPr>
                <w:sz w:val="24"/>
              </w:rPr>
              <w:t xml:space="preserve">2. межбюджетные трансферты республиканского бюджета Республики Алтай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 из них:</w:t>
            </w:r>
          </w:p>
        </w:tc>
        <w:tc>
          <w:tcPr>
            <w:tcW w:w="814" w:type="dxa"/>
          </w:tcPr>
          <w:p>
            <w:pPr>
              <w:pStyle w:val="0"/>
              <w:jc w:val="center"/>
            </w:pPr>
            <w:r>
              <w:rPr>
                <w:sz w:val="24"/>
              </w:rPr>
              <w:t xml:space="preserve">08</w:t>
            </w:r>
          </w:p>
        </w:tc>
        <w:tc>
          <w:tcPr>
            <w:tcW w:w="1417" w:type="dxa"/>
          </w:tcPr>
          <w:p>
            <w:pPr>
              <w:pStyle w:val="0"/>
              <w:jc w:val="center"/>
            </w:pPr>
            <w:r>
              <w:rPr>
                <w:sz w:val="24"/>
              </w:rPr>
              <w:t xml:space="preserve">X</w:t>
            </w:r>
          </w:p>
        </w:tc>
        <w:tc>
          <w:tcPr>
            <w:tcW w:w="1134" w:type="dxa"/>
          </w:tcPr>
          <w:p>
            <w:pPr>
              <w:pStyle w:val="0"/>
              <w:jc w:val="center"/>
            </w:pPr>
            <w:r>
              <w:rPr>
                <w:sz w:val="24"/>
              </w:rPr>
              <w:t xml:space="preserve">X</w:t>
            </w:r>
          </w:p>
        </w:tc>
        <w:tc>
          <w:tcPr>
            <w:tcW w:w="1474" w:type="dxa"/>
          </w:tcPr>
          <w:p>
            <w:pPr>
              <w:pStyle w:val="0"/>
              <w:jc w:val="center"/>
            </w:pPr>
            <w:r>
              <w:rPr>
                <w:sz w:val="24"/>
              </w:rPr>
              <w:t xml:space="preserve">X</w:t>
            </w:r>
          </w:p>
        </w:tc>
        <w:tc>
          <w:tcPr>
            <w:tcW w:w="1134" w:type="dxa"/>
          </w:tcPr>
          <w:p>
            <w:pPr>
              <w:pStyle w:val="0"/>
              <w:jc w:val="center"/>
            </w:pPr>
            <w:r>
              <w:rPr>
                <w:sz w:val="24"/>
              </w:rPr>
              <w:t xml:space="preserve">X</w:t>
            </w:r>
          </w:p>
        </w:tc>
        <w:tc>
          <w:tcPr>
            <w:tcW w:w="1474" w:type="dxa"/>
          </w:tcPr>
          <w:p>
            <w:pPr>
              <w:pStyle w:val="0"/>
              <w:jc w:val="center"/>
            </w:pPr>
            <w:r>
              <w:rPr>
                <w:sz w:val="24"/>
              </w:rPr>
              <w:t xml:space="preserve">X</w:t>
            </w:r>
          </w:p>
        </w:tc>
        <w:tc>
          <w:tcPr>
            <w:tcW w:w="1134" w:type="dxa"/>
          </w:tcPr>
          <w:p>
            <w:pPr>
              <w:pStyle w:val="0"/>
              <w:jc w:val="center"/>
            </w:pPr>
            <w:r>
              <w:rPr>
                <w:sz w:val="24"/>
              </w:rPr>
              <w:t xml:space="preserve">X</w:t>
            </w:r>
          </w:p>
        </w:tc>
        <w:tc>
          <w:tcPr>
            <w:tcW w:w="1417" w:type="dxa"/>
          </w:tcPr>
          <w:p>
            <w:pPr>
              <w:pStyle w:val="0"/>
              <w:jc w:val="center"/>
            </w:pPr>
            <w:r>
              <w:rPr>
                <w:sz w:val="24"/>
              </w:rPr>
              <w:t xml:space="preserve">X</w:t>
            </w:r>
          </w:p>
        </w:tc>
        <w:tc>
          <w:tcPr>
            <w:tcW w:w="1134" w:type="dxa"/>
          </w:tcPr>
          <w:p>
            <w:pPr>
              <w:pStyle w:val="0"/>
              <w:jc w:val="center"/>
            </w:pPr>
            <w:r>
              <w:rPr>
                <w:sz w:val="24"/>
              </w:rPr>
              <w:t xml:space="preserve">X</w:t>
            </w:r>
          </w:p>
        </w:tc>
      </w:tr>
      <w:tr>
        <w:tc>
          <w:tcPr>
            <w:tcW w:w="2438" w:type="dxa"/>
          </w:tcPr>
          <w:p>
            <w:pPr>
              <w:pStyle w:val="0"/>
              <w:jc w:val="both"/>
            </w:pPr>
            <w:r>
              <w:rPr>
                <w:sz w:val="24"/>
              </w:rPr>
              <w:t xml:space="preserve">2.1. межбюджетные трансферты, передаваемые из республиканского бюджета Республики Алтай в бюджет Территориального фонда обязательного медицинского страхования Республики Алтай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w:t>
            </w:r>
          </w:p>
        </w:tc>
        <w:tc>
          <w:tcPr>
            <w:tcW w:w="814" w:type="dxa"/>
          </w:tcPr>
          <w:p>
            <w:pPr>
              <w:pStyle w:val="0"/>
              <w:jc w:val="center"/>
            </w:pPr>
            <w:r>
              <w:rPr>
                <w:sz w:val="24"/>
              </w:rPr>
              <w:t xml:space="preserve">09</w:t>
            </w:r>
          </w:p>
        </w:tc>
        <w:tc>
          <w:tcPr>
            <w:tcW w:w="1417" w:type="dxa"/>
          </w:tcPr>
          <w:p>
            <w:pPr>
              <w:pStyle w:val="0"/>
              <w:jc w:val="center"/>
            </w:pPr>
            <w:r>
              <w:rPr>
                <w:sz w:val="24"/>
              </w:rPr>
              <w:t xml:space="preserve">X</w:t>
            </w:r>
          </w:p>
        </w:tc>
        <w:tc>
          <w:tcPr>
            <w:tcW w:w="1134" w:type="dxa"/>
          </w:tcPr>
          <w:p>
            <w:pPr>
              <w:pStyle w:val="0"/>
              <w:jc w:val="center"/>
            </w:pPr>
            <w:r>
              <w:rPr>
                <w:sz w:val="24"/>
              </w:rPr>
              <w:t xml:space="preserve">X</w:t>
            </w:r>
          </w:p>
        </w:tc>
        <w:tc>
          <w:tcPr>
            <w:tcW w:w="1474" w:type="dxa"/>
          </w:tcPr>
          <w:p>
            <w:pPr>
              <w:pStyle w:val="0"/>
              <w:jc w:val="center"/>
            </w:pPr>
            <w:r>
              <w:rPr>
                <w:sz w:val="24"/>
              </w:rPr>
              <w:t xml:space="preserve">X</w:t>
            </w:r>
          </w:p>
        </w:tc>
        <w:tc>
          <w:tcPr>
            <w:tcW w:w="1134" w:type="dxa"/>
          </w:tcPr>
          <w:p>
            <w:pPr>
              <w:pStyle w:val="0"/>
              <w:jc w:val="center"/>
            </w:pPr>
            <w:r>
              <w:rPr>
                <w:sz w:val="24"/>
              </w:rPr>
              <w:t xml:space="preserve">X</w:t>
            </w:r>
          </w:p>
        </w:tc>
        <w:tc>
          <w:tcPr>
            <w:tcW w:w="1474" w:type="dxa"/>
          </w:tcPr>
          <w:p>
            <w:pPr>
              <w:pStyle w:val="0"/>
              <w:jc w:val="center"/>
            </w:pPr>
            <w:r>
              <w:rPr>
                <w:sz w:val="24"/>
              </w:rPr>
              <w:t xml:space="preserve">X</w:t>
            </w:r>
          </w:p>
        </w:tc>
        <w:tc>
          <w:tcPr>
            <w:tcW w:w="1134" w:type="dxa"/>
          </w:tcPr>
          <w:p>
            <w:pPr>
              <w:pStyle w:val="0"/>
              <w:jc w:val="center"/>
            </w:pPr>
            <w:r>
              <w:rPr>
                <w:sz w:val="24"/>
              </w:rPr>
              <w:t xml:space="preserve">X</w:t>
            </w:r>
          </w:p>
        </w:tc>
        <w:tc>
          <w:tcPr>
            <w:tcW w:w="1417" w:type="dxa"/>
          </w:tcPr>
          <w:p>
            <w:pPr>
              <w:pStyle w:val="0"/>
              <w:jc w:val="center"/>
            </w:pPr>
            <w:r>
              <w:rPr>
                <w:sz w:val="24"/>
              </w:rPr>
              <w:t xml:space="preserve">X</w:t>
            </w:r>
          </w:p>
        </w:tc>
        <w:tc>
          <w:tcPr>
            <w:tcW w:w="1134" w:type="dxa"/>
          </w:tcPr>
          <w:p>
            <w:pPr>
              <w:pStyle w:val="0"/>
              <w:jc w:val="center"/>
            </w:pPr>
            <w:r>
              <w:rPr>
                <w:sz w:val="24"/>
              </w:rPr>
              <w:t xml:space="preserve">X</w:t>
            </w:r>
          </w:p>
        </w:tc>
      </w:tr>
      <w:tr>
        <w:tc>
          <w:tcPr>
            <w:tcW w:w="2438" w:type="dxa"/>
          </w:tcPr>
          <w:p>
            <w:pPr>
              <w:pStyle w:val="0"/>
              <w:jc w:val="both"/>
            </w:pPr>
            <w:r>
              <w:rPr>
                <w:sz w:val="24"/>
              </w:rPr>
              <w:t xml:space="preserve">2.2. межбюджетные трансферты, передаваемые из республиканского бюджета Республики Алтай в бюджет Территориального фонда обязательного медицинского страхования Республики Алтай на финансовое обеспечение расходов, не включенных в структуру тарифов на оплату медицинской помощи в рамках базовой программы ОМС</w:t>
            </w:r>
          </w:p>
        </w:tc>
        <w:tc>
          <w:tcPr>
            <w:tcW w:w="814" w:type="dxa"/>
          </w:tcPr>
          <w:p>
            <w:pPr>
              <w:pStyle w:val="0"/>
              <w:jc w:val="center"/>
            </w:pPr>
            <w:r>
              <w:rPr>
                <w:sz w:val="24"/>
              </w:rPr>
              <w:t xml:space="preserve">10</w:t>
            </w:r>
          </w:p>
        </w:tc>
        <w:tc>
          <w:tcPr>
            <w:tcW w:w="1417" w:type="dxa"/>
          </w:tcPr>
          <w:p>
            <w:pPr>
              <w:pStyle w:val="0"/>
              <w:jc w:val="center"/>
            </w:pPr>
            <w:r>
              <w:rPr>
                <w:sz w:val="24"/>
              </w:rPr>
              <w:t xml:space="preserve">X</w:t>
            </w:r>
          </w:p>
        </w:tc>
        <w:tc>
          <w:tcPr>
            <w:tcW w:w="1134" w:type="dxa"/>
          </w:tcPr>
          <w:p>
            <w:pPr>
              <w:pStyle w:val="0"/>
              <w:jc w:val="center"/>
            </w:pPr>
            <w:r>
              <w:rPr>
                <w:sz w:val="24"/>
              </w:rPr>
              <w:t xml:space="preserve">X</w:t>
            </w:r>
          </w:p>
        </w:tc>
        <w:tc>
          <w:tcPr>
            <w:tcW w:w="1474" w:type="dxa"/>
          </w:tcPr>
          <w:p>
            <w:pPr>
              <w:pStyle w:val="0"/>
              <w:jc w:val="center"/>
            </w:pPr>
            <w:r>
              <w:rPr>
                <w:sz w:val="24"/>
              </w:rPr>
              <w:t xml:space="preserve">X</w:t>
            </w:r>
          </w:p>
        </w:tc>
        <w:tc>
          <w:tcPr>
            <w:tcW w:w="1134" w:type="dxa"/>
          </w:tcPr>
          <w:p>
            <w:pPr>
              <w:pStyle w:val="0"/>
              <w:jc w:val="center"/>
            </w:pPr>
            <w:r>
              <w:rPr>
                <w:sz w:val="24"/>
              </w:rPr>
              <w:t xml:space="preserve">X</w:t>
            </w:r>
          </w:p>
        </w:tc>
        <w:tc>
          <w:tcPr>
            <w:tcW w:w="1474" w:type="dxa"/>
          </w:tcPr>
          <w:p>
            <w:pPr>
              <w:pStyle w:val="0"/>
              <w:jc w:val="center"/>
            </w:pPr>
            <w:r>
              <w:rPr>
                <w:sz w:val="24"/>
              </w:rPr>
              <w:t xml:space="preserve">X</w:t>
            </w:r>
          </w:p>
        </w:tc>
        <w:tc>
          <w:tcPr>
            <w:tcW w:w="1134" w:type="dxa"/>
          </w:tcPr>
          <w:p>
            <w:pPr>
              <w:pStyle w:val="0"/>
              <w:jc w:val="center"/>
            </w:pPr>
            <w:r>
              <w:rPr>
                <w:sz w:val="24"/>
              </w:rPr>
              <w:t xml:space="preserve">X</w:t>
            </w:r>
          </w:p>
        </w:tc>
        <w:tc>
          <w:tcPr>
            <w:tcW w:w="1417" w:type="dxa"/>
          </w:tcPr>
          <w:p>
            <w:pPr>
              <w:pStyle w:val="0"/>
              <w:jc w:val="center"/>
            </w:pPr>
            <w:r>
              <w:rPr>
                <w:sz w:val="24"/>
              </w:rPr>
              <w:t xml:space="preserve">X</w:t>
            </w:r>
          </w:p>
        </w:tc>
        <w:tc>
          <w:tcPr>
            <w:tcW w:w="1134" w:type="dxa"/>
          </w:tcPr>
          <w:p>
            <w:pPr>
              <w:pStyle w:val="0"/>
              <w:jc w:val="center"/>
            </w:pPr>
            <w:r>
              <w:rPr>
                <w:sz w:val="24"/>
              </w:rPr>
              <w:t xml:space="preserve">X</w:t>
            </w:r>
          </w:p>
        </w:tc>
      </w:tr>
    </w:tbl>
    <w:p>
      <w:pPr>
        <w:sectPr>
          <w:headerReference w:type="default" r:id="rId198"/>
          <w:headerReference w:type="first" r:id="rId198"/>
          <w:footerReference w:type="default" r:id="rId199"/>
          <w:footerReference w:type="first" r:id="rId199"/>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9712" w:name="P9712"/>
    <w:bookmarkEnd w:id="9712"/>
    <w:p>
      <w:pPr>
        <w:pStyle w:val="0"/>
        <w:spacing w:before="240" w:lineRule="auto"/>
        <w:ind w:firstLine="540"/>
        <w:jc w:val="both"/>
      </w:pPr>
      <w:r>
        <w:rPr>
          <w:sz w:val="24"/>
        </w:rPr>
        <w:t xml:space="preserve">&lt;*&gt;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государственные программы, а также межбюджетных трансфертов, передаваемых из республиканского бюджета Республики Алтай в бюджет Территориального фонда обязательного медицинского страхования Республики Алтай (</w:t>
      </w:r>
      <w:hyperlink w:history="0" w:anchor="P9660" w:tooltip="1.2. межбюджетные трансферты республиканского бюджета Республики Алтай на финансовое обеспечение Территориальной программы обязательного медицинского страхования в случае установления дополнительного объема страхового обеспечения по страховым случаям, установленным базовой программой обязательного медицинского страхования (далее - базовая программа ОМС)">
        <w:r>
          <w:rPr>
            <w:sz w:val="24"/>
            <w:color w:val="0000ff"/>
          </w:rPr>
          <w:t xml:space="preserve">строки 06</w:t>
        </w:r>
      </w:hyperlink>
      <w:r>
        <w:rPr>
          <w:sz w:val="24"/>
        </w:rPr>
        <w:t xml:space="preserve"> и </w:t>
      </w:r>
      <w:hyperlink w:history="0" w:anchor="P9680" w:tooltip="2. межбюджетные трансферты республиканского бюджета Республики Алтай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 из них:">
        <w:r>
          <w:rPr>
            <w:sz w:val="24"/>
            <w:color w:val="0000ff"/>
          </w:rPr>
          <w:t xml:space="preserve">08</w:t>
        </w:r>
      </w:hyperlink>
      <w:r>
        <w:rPr>
          <w:sz w:val="24"/>
        </w:rPr>
        <w:t xml:space="preserve">).</w:t>
      </w:r>
    </w:p>
    <w:bookmarkStart w:id="9713" w:name="P9713"/>
    <w:bookmarkEnd w:id="9713"/>
    <w:p>
      <w:pPr>
        <w:pStyle w:val="0"/>
        <w:spacing w:before="240" w:lineRule="auto"/>
        <w:ind w:firstLine="540"/>
        <w:jc w:val="both"/>
      </w:pPr>
      <w:r>
        <w:rPr>
          <w:sz w:val="24"/>
        </w:rPr>
        <w:t xml:space="preserve">&lt;**&gt; Без учета расходов на обеспечение выполнения территориальными фондами ОМС своих функций, предусмотренных </w:t>
      </w:r>
      <w:hyperlink w:history="0" r:id="rId204" w:tooltip="Закон Республики Алтай от 25.12.2025 N 126-РЗ &quot;О бюджете Территориального фонда обязательного медицинского страхования Республики Алтай на 2026 год и на плановый период 2027 и 2028 годов&quot; (принят ГСЭК РА 18.12.2025) {КонсультантПлюс}">
        <w:r>
          <w:rPr>
            <w:sz w:val="24"/>
            <w:color w:val="0000ff"/>
          </w:rPr>
          <w:t xml:space="preserve">Законом</w:t>
        </w:r>
      </w:hyperlink>
      <w:r>
        <w:rPr>
          <w:sz w:val="24"/>
        </w:rPr>
        <w:t xml:space="preserve"> Республики Алтай от 25 декабря 2025 г. N 126-РЗ "О бюджете Территориального фонда обязательного медицинского страхования Республики Алтай на 2026 год и на плановый период 2027 и 2028 годов" по разделу 01 "Общегосударственные вопросы", расходов на мероприятия по ликвидации кадрового дефицита в медицинских организациях, оказывающих первичную медико-санитарную помощь, расходов на финансовое обеспечение медицинской помощи, оказываемой медицинскими организациями, подведомственными федеральным органам исполнительной власти, в рамках базовой программы ОМС за счет средств бюджета Федерального фонда обязательного медицинского страхования.</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819"/>
        <w:gridCol w:w="1408"/>
        <w:gridCol w:w="1408"/>
        <w:gridCol w:w="1410"/>
      </w:tblGrid>
      <w:tr>
        <w:tc>
          <w:tcPr>
            <w:tcW w:w="4819" w:type="dxa"/>
          </w:tcPr>
          <w:p>
            <w:pPr>
              <w:pStyle w:val="0"/>
              <w:jc w:val="center"/>
            </w:pPr>
            <w:r>
              <w:rPr>
                <w:sz w:val="24"/>
              </w:rPr>
              <w:t xml:space="preserve">Справочные данные, использованные при расчете стоимости территориальной программы государственных гарантий за счет бюджетных ассигнований консолидированного бюджета Республики Алтай</w:t>
            </w:r>
          </w:p>
        </w:tc>
        <w:tc>
          <w:tcPr>
            <w:tcW w:w="1408" w:type="dxa"/>
          </w:tcPr>
          <w:p>
            <w:pPr>
              <w:pStyle w:val="0"/>
              <w:jc w:val="center"/>
            </w:pPr>
            <w:r>
              <w:rPr>
                <w:sz w:val="24"/>
              </w:rPr>
              <w:t xml:space="preserve">2026 год</w:t>
            </w:r>
          </w:p>
        </w:tc>
        <w:tc>
          <w:tcPr>
            <w:tcW w:w="1408" w:type="dxa"/>
          </w:tcPr>
          <w:p>
            <w:pPr>
              <w:pStyle w:val="0"/>
              <w:jc w:val="center"/>
            </w:pPr>
            <w:r>
              <w:rPr>
                <w:sz w:val="24"/>
              </w:rPr>
              <w:t xml:space="preserve">2027 год</w:t>
            </w:r>
          </w:p>
        </w:tc>
        <w:tc>
          <w:tcPr>
            <w:tcW w:w="1410" w:type="dxa"/>
          </w:tcPr>
          <w:p>
            <w:pPr>
              <w:pStyle w:val="0"/>
              <w:jc w:val="center"/>
            </w:pPr>
            <w:r>
              <w:rPr>
                <w:sz w:val="24"/>
              </w:rPr>
              <w:t xml:space="preserve">2028 год</w:t>
            </w:r>
          </w:p>
        </w:tc>
      </w:tr>
      <w:tr>
        <w:tc>
          <w:tcPr>
            <w:tcW w:w="4819" w:type="dxa"/>
          </w:tcPr>
          <w:p>
            <w:pPr>
              <w:pStyle w:val="0"/>
              <w:jc w:val="both"/>
            </w:pPr>
            <w:r>
              <w:rPr>
                <w:sz w:val="24"/>
              </w:rPr>
              <w:t xml:space="preserve">Численность населения Республики Алтай (человек)</w:t>
            </w:r>
          </w:p>
        </w:tc>
        <w:tc>
          <w:tcPr>
            <w:tcW w:w="1408" w:type="dxa"/>
          </w:tcPr>
          <w:p>
            <w:pPr>
              <w:pStyle w:val="0"/>
              <w:jc w:val="center"/>
            </w:pPr>
            <w:r>
              <w:rPr>
                <w:sz w:val="24"/>
              </w:rPr>
              <w:t xml:space="preserve">210095</w:t>
            </w:r>
          </w:p>
        </w:tc>
        <w:tc>
          <w:tcPr>
            <w:tcW w:w="1408" w:type="dxa"/>
          </w:tcPr>
          <w:p>
            <w:pPr>
              <w:pStyle w:val="0"/>
              <w:jc w:val="center"/>
            </w:pPr>
            <w:r>
              <w:rPr>
                <w:sz w:val="24"/>
              </w:rPr>
              <w:t xml:space="preserve">210095</w:t>
            </w:r>
          </w:p>
        </w:tc>
        <w:tc>
          <w:tcPr>
            <w:tcW w:w="1410" w:type="dxa"/>
          </w:tcPr>
          <w:p>
            <w:pPr>
              <w:pStyle w:val="0"/>
              <w:jc w:val="center"/>
            </w:pPr>
            <w:r>
              <w:rPr>
                <w:sz w:val="24"/>
              </w:rPr>
              <w:t xml:space="preserve">210095</w:t>
            </w:r>
          </w:p>
        </w:tc>
      </w:tr>
      <w:tr>
        <w:tc>
          <w:tcPr>
            <w:tcW w:w="4819" w:type="dxa"/>
          </w:tcPr>
          <w:p>
            <w:pPr>
              <w:pStyle w:val="0"/>
              <w:jc w:val="both"/>
            </w:pPr>
            <w:r>
              <w:rPr>
                <w:sz w:val="24"/>
              </w:rPr>
              <w:t xml:space="preserve">Численность лиц, застрахованных по обязательному медицинскому страхованию в Республике Алтай (человек)</w:t>
            </w:r>
          </w:p>
        </w:tc>
        <w:tc>
          <w:tcPr>
            <w:tcW w:w="1408" w:type="dxa"/>
          </w:tcPr>
          <w:p>
            <w:pPr>
              <w:pStyle w:val="0"/>
              <w:jc w:val="center"/>
            </w:pPr>
            <w:r>
              <w:rPr>
                <w:sz w:val="24"/>
              </w:rPr>
              <w:t xml:space="preserve">217719</w:t>
            </w:r>
          </w:p>
        </w:tc>
        <w:tc>
          <w:tcPr>
            <w:tcW w:w="1408" w:type="dxa"/>
          </w:tcPr>
          <w:p>
            <w:pPr>
              <w:pStyle w:val="0"/>
              <w:jc w:val="center"/>
            </w:pPr>
            <w:r>
              <w:rPr>
                <w:sz w:val="24"/>
              </w:rPr>
              <w:t xml:space="preserve">217719</w:t>
            </w:r>
          </w:p>
        </w:tc>
        <w:tc>
          <w:tcPr>
            <w:tcW w:w="1410" w:type="dxa"/>
          </w:tcPr>
          <w:p>
            <w:pPr>
              <w:pStyle w:val="0"/>
              <w:jc w:val="center"/>
            </w:pPr>
            <w:r>
              <w:rPr>
                <w:sz w:val="24"/>
              </w:rPr>
              <w:t xml:space="preserve">217719</w:t>
            </w:r>
          </w:p>
        </w:tc>
      </w:tr>
      <w:tr>
        <w:tc>
          <w:tcPr>
            <w:tcW w:w="4819" w:type="dxa"/>
          </w:tcPr>
          <w:p>
            <w:pPr>
              <w:pStyle w:val="0"/>
              <w:jc w:val="both"/>
            </w:pPr>
            <w:r>
              <w:rPr>
                <w:sz w:val="24"/>
              </w:rPr>
              <w:t xml:space="preserve">Коэффициент дифференциации для Республики Алтай, рассчитанный в соответствии с </w:t>
            </w:r>
            <w:hyperlink w:history="0" r:id="rId205"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sz w:val="24"/>
                  <w:color w:val="0000ff"/>
                </w:rPr>
                <w:t xml:space="preserve">Методикой</w:t>
              </w:r>
            </w:hyperlink>
            <w:r>
              <w:rPr>
                <w:sz w:val="24"/>
              </w:rPr>
              <w:t xml:space="preserve"> распределения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утвержденной постановлением Правительства Российской Федерации от 5 мая 2012 г. N 462 (далее - Методика)</w:t>
            </w:r>
          </w:p>
        </w:tc>
        <w:tc>
          <w:tcPr>
            <w:tcW w:w="1408" w:type="dxa"/>
          </w:tcPr>
          <w:p>
            <w:pPr>
              <w:pStyle w:val="0"/>
              <w:jc w:val="center"/>
            </w:pPr>
            <w:r>
              <w:rPr>
                <w:sz w:val="24"/>
              </w:rPr>
              <w:t xml:space="preserve">1,640</w:t>
            </w:r>
          </w:p>
        </w:tc>
        <w:tc>
          <w:tcPr>
            <w:tcW w:w="1408" w:type="dxa"/>
          </w:tcPr>
          <w:p>
            <w:pPr>
              <w:pStyle w:val="0"/>
              <w:jc w:val="center"/>
            </w:pPr>
            <w:r>
              <w:rPr>
                <w:sz w:val="24"/>
              </w:rPr>
              <w:t xml:space="preserve">1,640</w:t>
            </w:r>
          </w:p>
        </w:tc>
        <w:tc>
          <w:tcPr>
            <w:tcW w:w="1410" w:type="dxa"/>
          </w:tcPr>
          <w:p>
            <w:pPr>
              <w:pStyle w:val="0"/>
              <w:jc w:val="center"/>
            </w:pPr>
            <w:r>
              <w:rPr>
                <w:sz w:val="24"/>
              </w:rPr>
              <w:t xml:space="preserve">1,640</w:t>
            </w:r>
          </w:p>
        </w:tc>
      </w:tr>
      <w:tr>
        <w:tc>
          <w:tcPr>
            <w:tcW w:w="4819" w:type="dxa"/>
          </w:tcPr>
          <w:p>
            <w:pPr>
              <w:pStyle w:val="0"/>
              <w:jc w:val="both"/>
            </w:pPr>
            <w:r>
              <w:rPr>
                <w:sz w:val="24"/>
              </w:rPr>
              <w:t xml:space="preserve">Коэффициент доступности медицинской помощи для Республики Алтай, рассчитанный в соответствии с Методикой</w:t>
            </w:r>
          </w:p>
        </w:tc>
        <w:tc>
          <w:tcPr>
            <w:tcW w:w="1408" w:type="dxa"/>
          </w:tcPr>
          <w:p>
            <w:pPr>
              <w:pStyle w:val="0"/>
              <w:jc w:val="center"/>
            </w:pPr>
            <w:r>
              <w:rPr>
                <w:sz w:val="24"/>
              </w:rPr>
              <w:t xml:space="preserve">1,037</w:t>
            </w:r>
          </w:p>
        </w:tc>
        <w:tc>
          <w:tcPr>
            <w:tcW w:w="1408" w:type="dxa"/>
          </w:tcPr>
          <w:p>
            <w:pPr>
              <w:pStyle w:val="0"/>
              <w:jc w:val="center"/>
            </w:pPr>
            <w:r>
              <w:rPr>
                <w:sz w:val="24"/>
              </w:rPr>
              <w:t xml:space="preserve">1,037</w:t>
            </w:r>
          </w:p>
        </w:tc>
        <w:tc>
          <w:tcPr>
            <w:tcW w:w="1410" w:type="dxa"/>
          </w:tcPr>
          <w:p>
            <w:pPr>
              <w:pStyle w:val="0"/>
              <w:jc w:val="center"/>
            </w:pPr>
            <w:r>
              <w:rPr>
                <w:sz w:val="24"/>
              </w:rPr>
              <w:t xml:space="preserve">1,037</w:t>
            </w: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1417"/>
        <w:gridCol w:w="1417"/>
        <w:gridCol w:w="1474"/>
        <w:gridCol w:w="1417"/>
        <w:gridCol w:w="1417"/>
        <w:gridCol w:w="1417"/>
      </w:tblGrid>
      <w:tr>
        <w:tc>
          <w:tcPr>
            <w:tcW w:w="2268" w:type="dxa"/>
            <w:vMerge w:val="restart"/>
          </w:tcPr>
          <w:p>
            <w:pPr>
              <w:pStyle w:val="0"/>
              <w:jc w:val="center"/>
            </w:pPr>
            <w:r>
              <w:rPr>
                <w:sz w:val="24"/>
              </w:rPr>
              <w:t xml:space="preserve">Справочно</w:t>
            </w:r>
          </w:p>
        </w:tc>
        <w:tc>
          <w:tcPr>
            <w:gridSpan w:val="2"/>
            <w:tcW w:w="2834" w:type="dxa"/>
          </w:tcPr>
          <w:p>
            <w:pPr>
              <w:pStyle w:val="0"/>
              <w:jc w:val="center"/>
            </w:pPr>
            <w:r>
              <w:rPr>
                <w:sz w:val="24"/>
              </w:rPr>
              <w:t xml:space="preserve">2026 год</w:t>
            </w:r>
          </w:p>
        </w:tc>
        <w:tc>
          <w:tcPr>
            <w:gridSpan w:val="2"/>
            <w:tcW w:w="2891" w:type="dxa"/>
          </w:tcPr>
          <w:p>
            <w:pPr>
              <w:pStyle w:val="0"/>
              <w:jc w:val="center"/>
            </w:pPr>
            <w:r>
              <w:rPr>
                <w:sz w:val="24"/>
              </w:rPr>
              <w:t xml:space="preserve">2027 год</w:t>
            </w:r>
          </w:p>
        </w:tc>
        <w:tc>
          <w:tcPr>
            <w:gridSpan w:val="2"/>
            <w:tcW w:w="2834" w:type="dxa"/>
          </w:tcPr>
          <w:p>
            <w:pPr>
              <w:pStyle w:val="0"/>
              <w:jc w:val="center"/>
            </w:pPr>
            <w:r>
              <w:rPr>
                <w:sz w:val="24"/>
              </w:rPr>
              <w:t xml:space="preserve">2028 год</w:t>
            </w:r>
          </w:p>
        </w:tc>
      </w:tr>
      <w:tr>
        <w:tc>
          <w:tcPr>
            <w:vMerge w:val="continue"/>
          </w:tcPr>
          <w:p/>
        </w:tc>
        <w:tc>
          <w:tcPr>
            <w:tcW w:w="1417" w:type="dxa"/>
          </w:tcPr>
          <w:p>
            <w:pPr>
              <w:pStyle w:val="0"/>
              <w:jc w:val="center"/>
            </w:pPr>
            <w:r>
              <w:rPr>
                <w:sz w:val="24"/>
              </w:rPr>
              <w:t xml:space="preserve">всего (тыс. руб.)</w:t>
            </w:r>
          </w:p>
        </w:tc>
        <w:tc>
          <w:tcPr>
            <w:tcW w:w="1417" w:type="dxa"/>
          </w:tcPr>
          <w:p>
            <w:pPr>
              <w:pStyle w:val="0"/>
              <w:jc w:val="center"/>
            </w:pPr>
            <w:r>
              <w:rPr>
                <w:sz w:val="24"/>
              </w:rPr>
              <w:t xml:space="preserve">на одно застрахованное лицо в год (руб.)</w:t>
            </w:r>
          </w:p>
        </w:tc>
        <w:tc>
          <w:tcPr>
            <w:tcW w:w="1474" w:type="dxa"/>
          </w:tcPr>
          <w:p>
            <w:pPr>
              <w:pStyle w:val="0"/>
              <w:jc w:val="center"/>
            </w:pPr>
            <w:r>
              <w:rPr>
                <w:sz w:val="24"/>
              </w:rPr>
              <w:t xml:space="preserve">всего (тыс. руб.)</w:t>
            </w:r>
          </w:p>
        </w:tc>
        <w:tc>
          <w:tcPr>
            <w:tcW w:w="1417" w:type="dxa"/>
          </w:tcPr>
          <w:p>
            <w:pPr>
              <w:pStyle w:val="0"/>
              <w:jc w:val="center"/>
            </w:pPr>
            <w:r>
              <w:rPr>
                <w:sz w:val="24"/>
              </w:rPr>
              <w:t xml:space="preserve">на одно застрахованное лицо в год (руб.)</w:t>
            </w:r>
          </w:p>
        </w:tc>
        <w:tc>
          <w:tcPr>
            <w:tcW w:w="1417" w:type="dxa"/>
          </w:tcPr>
          <w:p>
            <w:pPr>
              <w:pStyle w:val="0"/>
              <w:jc w:val="center"/>
            </w:pPr>
            <w:r>
              <w:rPr>
                <w:sz w:val="24"/>
              </w:rPr>
              <w:t xml:space="preserve">всего (тыс. руб.)</w:t>
            </w:r>
          </w:p>
        </w:tc>
        <w:tc>
          <w:tcPr>
            <w:tcW w:w="1417" w:type="dxa"/>
          </w:tcPr>
          <w:p>
            <w:pPr>
              <w:pStyle w:val="0"/>
              <w:jc w:val="center"/>
            </w:pPr>
            <w:r>
              <w:rPr>
                <w:sz w:val="24"/>
              </w:rPr>
              <w:t xml:space="preserve">на одно застрахованное лицо в год (руб.)</w:t>
            </w:r>
          </w:p>
        </w:tc>
      </w:tr>
      <w:tr>
        <w:tc>
          <w:tcPr>
            <w:tcW w:w="2268" w:type="dxa"/>
          </w:tcPr>
          <w:p>
            <w:pPr>
              <w:pStyle w:val="0"/>
              <w:jc w:val="both"/>
            </w:pPr>
            <w:r>
              <w:rPr>
                <w:sz w:val="24"/>
              </w:rPr>
              <w:t xml:space="preserve">Расходы на обеспечение выполнения Территориального фонда обязательного медицинского страхования Республики Алтай своих функций за счет субвенции из бюджета Федерального фонда обязательного медицинского страхования</w:t>
            </w:r>
          </w:p>
        </w:tc>
        <w:tc>
          <w:tcPr>
            <w:tcW w:w="1417" w:type="dxa"/>
          </w:tcPr>
          <w:p>
            <w:pPr>
              <w:pStyle w:val="0"/>
              <w:jc w:val="center"/>
            </w:pPr>
            <w:r>
              <w:rPr>
                <w:sz w:val="24"/>
              </w:rPr>
              <w:t xml:space="preserve">107277,70</w:t>
            </w:r>
          </w:p>
        </w:tc>
        <w:tc>
          <w:tcPr>
            <w:tcW w:w="1417" w:type="dxa"/>
          </w:tcPr>
          <w:p>
            <w:pPr>
              <w:pStyle w:val="0"/>
              <w:jc w:val="center"/>
            </w:pPr>
            <w:r>
              <w:rPr>
                <w:sz w:val="24"/>
              </w:rPr>
              <w:t xml:space="preserve">492,73</w:t>
            </w:r>
          </w:p>
        </w:tc>
        <w:tc>
          <w:tcPr>
            <w:tcW w:w="1474" w:type="dxa"/>
          </w:tcPr>
          <w:p>
            <w:pPr>
              <w:pStyle w:val="0"/>
              <w:jc w:val="center"/>
            </w:pPr>
            <w:r>
              <w:rPr>
                <w:sz w:val="24"/>
              </w:rPr>
              <w:t xml:space="preserve">107277,70</w:t>
            </w:r>
          </w:p>
        </w:tc>
        <w:tc>
          <w:tcPr>
            <w:tcW w:w="1417" w:type="dxa"/>
          </w:tcPr>
          <w:p>
            <w:pPr>
              <w:pStyle w:val="0"/>
              <w:jc w:val="center"/>
            </w:pPr>
            <w:r>
              <w:rPr>
                <w:sz w:val="24"/>
              </w:rPr>
              <w:t xml:space="preserve">492,73</w:t>
            </w:r>
          </w:p>
        </w:tc>
        <w:tc>
          <w:tcPr>
            <w:tcW w:w="1417" w:type="dxa"/>
          </w:tcPr>
          <w:p>
            <w:pPr>
              <w:pStyle w:val="0"/>
              <w:jc w:val="center"/>
            </w:pPr>
            <w:r>
              <w:rPr>
                <w:sz w:val="24"/>
              </w:rPr>
              <w:t xml:space="preserve">107277,70</w:t>
            </w:r>
          </w:p>
        </w:tc>
        <w:tc>
          <w:tcPr>
            <w:tcW w:w="1417" w:type="dxa"/>
          </w:tcPr>
          <w:p>
            <w:pPr>
              <w:pStyle w:val="0"/>
              <w:jc w:val="center"/>
            </w:pPr>
            <w:r>
              <w:rPr>
                <w:sz w:val="24"/>
              </w:rPr>
              <w:t xml:space="preserve">492,73</w:t>
            </w:r>
          </w:p>
        </w:tc>
      </w:tr>
      <w:tr>
        <w:tc>
          <w:tcPr>
            <w:tcW w:w="2268" w:type="dxa"/>
          </w:tcPr>
          <w:p>
            <w:pPr>
              <w:pStyle w:val="0"/>
              <w:jc w:val="both"/>
            </w:pPr>
            <w:r>
              <w:rPr>
                <w:sz w:val="24"/>
              </w:rPr>
              <w:t xml:space="preserve">Расходы на обеспечение выполнения Территориального фонда обязательного медицинского страхования Республики Алтай своих функций за счет иных источников</w:t>
            </w:r>
          </w:p>
        </w:tc>
        <w:tc>
          <w:tcPr>
            <w:tcW w:w="1417" w:type="dxa"/>
          </w:tcPr>
          <w:p>
            <w:pPr>
              <w:pStyle w:val="0"/>
              <w:jc w:val="center"/>
            </w:pPr>
            <w:r>
              <w:rPr>
                <w:sz w:val="24"/>
              </w:rPr>
              <w:t xml:space="preserve">X</w:t>
            </w:r>
          </w:p>
        </w:tc>
        <w:tc>
          <w:tcPr>
            <w:tcW w:w="1417" w:type="dxa"/>
          </w:tcPr>
          <w:p>
            <w:pPr>
              <w:pStyle w:val="0"/>
              <w:jc w:val="center"/>
            </w:pPr>
            <w:r>
              <w:rPr>
                <w:sz w:val="24"/>
              </w:rPr>
              <w:t xml:space="preserve">X</w:t>
            </w:r>
          </w:p>
        </w:tc>
        <w:tc>
          <w:tcPr>
            <w:tcW w:w="1474" w:type="dxa"/>
          </w:tcPr>
          <w:p>
            <w:pPr>
              <w:pStyle w:val="0"/>
              <w:jc w:val="center"/>
            </w:pPr>
            <w:r>
              <w:rPr>
                <w:sz w:val="24"/>
              </w:rPr>
              <w:t xml:space="preserve">X</w:t>
            </w:r>
          </w:p>
        </w:tc>
        <w:tc>
          <w:tcPr>
            <w:tcW w:w="1417" w:type="dxa"/>
          </w:tcPr>
          <w:p>
            <w:pPr>
              <w:pStyle w:val="0"/>
              <w:jc w:val="center"/>
            </w:pPr>
            <w:r>
              <w:rPr>
                <w:sz w:val="24"/>
              </w:rPr>
              <w:t xml:space="preserve">X</w:t>
            </w:r>
          </w:p>
        </w:tc>
        <w:tc>
          <w:tcPr>
            <w:tcW w:w="1417" w:type="dxa"/>
          </w:tcPr>
          <w:p>
            <w:pPr>
              <w:pStyle w:val="0"/>
              <w:jc w:val="center"/>
            </w:pPr>
            <w:r>
              <w:rPr>
                <w:sz w:val="24"/>
              </w:rPr>
              <w:t xml:space="preserve">X</w:t>
            </w:r>
          </w:p>
        </w:tc>
        <w:tc>
          <w:tcPr>
            <w:tcW w:w="1417" w:type="dxa"/>
          </w:tcPr>
          <w:p>
            <w:pPr>
              <w:pStyle w:val="0"/>
              <w:jc w:val="center"/>
            </w:pPr>
            <w:r>
              <w:rPr>
                <w:sz w:val="24"/>
              </w:rPr>
              <w:t xml:space="preserve">X</w:t>
            </w:r>
          </w:p>
        </w:tc>
      </w:tr>
    </w:tbl>
    <w:p>
      <w:pPr>
        <w:sectPr>
          <w:headerReference w:type="default" r:id="rId198"/>
          <w:headerReference w:type="first" r:id="rId198"/>
          <w:footerReference w:type="default" r:id="rId199"/>
          <w:footerReference w:type="first" r:id="rId199"/>
          <w:pgSz w:w="16838" w:h="11906" w:orient="landscape"/>
          <w:pgMar w:top="1133" w:right="1440" w:bottom="566" w:left="1440"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7</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 на 2026 год</w:t>
      </w:r>
    </w:p>
    <w:p>
      <w:pPr>
        <w:pStyle w:val="0"/>
        <w:jc w:val="right"/>
      </w:pPr>
      <w:r>
        <w:rPr>
          <w:sz w:val="24"/>
        </w:rPr>
        <w:t xml:space="preserve">и на плановый период 2027 и 2028 годов</w:t>
      </w:r>
    </w:p>
    <w:p>
      <w:pPr>
        <w:pStyle w:val="0"/>
        <w:jc w:val="both"/>
      </w:pPr>
      <w:r>
        <w:rPr>
          <w:sz w:val="24"/>
        </w:rPr>
      </w:r>
    </w:p>
    <w:bookmarkStart w:id="9772" w:name="P9772"/>
    <w:bookmarkEnd w:id="9772"/>
    <w:p>
      <w:pPr>
        <w:pStyle w:val="2"/>
        <w:jc w:val="center"/>
      </w:pPr>
      <w:r>
        <w:rPr>
          <w:sz w:val="24"/>
        </w:rPr>
        <w:t xml:space="preserve">УТВЕРЖДЕННАЯ СТОИМОСТЬ</w:t>
      </w:r>
    </w:p>
    <w:p>
      <w:pPr>
        <w:pStyle w:val="2"/>
        <w:jc w:val="center"/>
      </w:pPr>
      <w:r>
        <w:rPr>
          <w:sz w:val="24"/>
        </w:rPr>
        <w:t xml:space="preserve">ТЕРРИТОРИАЛЬНОЙ ПРОГРАММЫ ГОСУДАРСТВЕННЫХ ГАРАНТИЙ</w:t>
      </w:r>
    </w:p>
    <w:p>
      <w:pPr>
        <w:pStyle w:val="2"/>
        <w:jc w:val="center"/>
      </w:pPr>
      <w:r>
        <w:rPr>
          <w:sz w:val="24"/>
        </w:rPr>
        <w:t xml:space="preserve">БЕСПЛАТНОГО ОКАЗАНИЯ ГРАЖДАНАМ МЕДИЦИНСКОЙ ПОМОЩИ</w:t>
      </w:r>
    </w:p>
    <w:p>
      <w:pPr>
        <w:pStyle w:val="2"/>
        <w:jc w:val="center"/>
      </w:pPr>
      <w:r>
        <w:rPr>
          <w:sz w:val="24"/>
        </w:rPr>
        <w:t xml:space="preserve">НА 2026 ГОД И ПЛАНОВЫЙ ПЕРИОД 2027 И 2028 ГОДОВ</w:t>
      </w:r>
    </w:p>
    <w:p>
      <w:pPr>
        <w:pStyle w:val="2"/>
        <w:jc w:val="center"/>
      </w:pPr>
      <w:r>
        <w:rPr>
          <w:sz w:val="24"/>
        </w:rPr>
        <w:t xml:space="preserve">ПО ВИДАМ И УСЛОВИЯМ ОКАЗАНИЯ МЕДИЦИНСКОЙ ПОМОЩИ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206" w:tooltip="Постановление Правительства Республики Алтай от 02.07.2026 N 283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6 год и на плановый период 2027 и 2028 годов, утвержденную постановлением Правительства Республики Алтай от 29 декабря 2025 г. N 367&quot; {КонсультантПлюс}">
              <w:r>
                <w:rPr>
                  <w:sz w:val="24"/>
                  <w:color w:val="0000ff"/>
                </w:rPr>
                <w:t xml:space="preserve">Постановления</w:t>
              </w:r>
            </w:hyperlink>
            <w:r>
              <w:rPr>
                <w:sz w:val="24"/>
                <w:color w:val="392c69"/>
              </w:rPr>
              <w:t xml:space="preserve"> Правительства Республики Алтай</w:t>
            </w:r>
          </w:p>
          <w:p>
            <w:pPr>
              <w:pStyle w:val="0"/>
              <w:jc w:val="center"/>
            </w:pPr>
            <w:r>
              <w:rPr>
                <w:sz w:val="24"/>
                <w:color w:val="392c69"/>
              </w:rPr>
              <w:t xml:space="preserve">от 02.07.2026 N 283)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outlineLvl w:val="2"/>
        <w:jc w:val="right"/>
      </w:pPr>
      <w:r>
        <w:rPr>
          <w:sz w:val="24"/>
        </w:rPr>
        <w:t xml:space="preserve">Таблица N 1.1</w:t>
      </w:r>
    </w:p>
    <w:p>
      <w:pPr>
        <w:pStyle w:val="0"/>
        <w:jc w:val="both"/>
      </w:pPr>
      <w:r>
        <w:rPr>
          <w:sz w:val="24"/>
        </w:rPr>
      </w:r>
    </w:p>
    <w:p>
      <w:pPr>
        <w:pStyle w:val="2"/>
        <w:jc w:val="center"/>
      </w:pPr>
      <w:r>
        <w:rPr>
          <w:sz w:val="24"/>
        </w:rPr>
        <w:t xml:space="preserve">Утвержденная стоимость</w:t>
      </w:r>
    </w:p>
    <w:p>
      <w:pPr>
        <w:pStyle w:val="2"/>
        <w:jc w:val="center"/>
      </w:pPr>
      <w:r>
        <w:rPr>
          <w:sz w:val="24"/>
        </w:rPr>
        <w:t xml:space="preserve">Территориальной программы государственных гарантий</w:t>
      </w:r>
    </w:p>
    <w:p>
      <w:pPr>
        <w:pStyle w:val="2"/>
        <w:jc w:val="center"/>
      </w:pPr>
      <w:r>
        <w:rPr>
          <w:sz w:val="24"/>
        </w:rPr>
        <w:t xml:space="preserve">бесплатного оказания гражданам медицинской помощи по видам</w:t>
      </w:r>
    </w:p>
    <w:p>
      <w:pPr>
        <w:pStyle w:val="2"/>
        <w:jc w:val="center"/>
      </w:pPr>
      <w:r>
        <w:rPr>
          <w:sz w:val="24"/>
        </w:rPr>
        <w:t xml:space="preserve">и условиям ее оказания за счет бюджетных ассигнований</w:t>
      </w:r>
    </w:p>
    <w:p>
      <w:pPr>
        <w:pStyle w:val="2"/>
        <w:jc w:val="center"/>
      </w:pPr>
      <w:r>
        <w:rPr>
          <w:sz w:val="24"/>
        </w:rPr>
        <w:t xml:space="preserve">консолидированного бюджета Республики Алтай на 2026 год</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35"/>
        <w:gridCol w:w="850"/>
        <w:gridCol w:w="1864"/>
        <w:gridCol w:w="1136"/>
        <w:gridCol w:w="1136"/>
        <w:gridCol w:w="1136"/>
        <w:gridCol w:w="1136"/>
        <w:gridCol w:w="1136"/>
        <w:gridCol w:w="1136"/>
        <w:gridCol w:w="1136"/>
        <w:gridCol w:w="1136"/>
        <w:gridCol w:w="1136"/>
        <w:gridCol w:w="1304"/>
        <w:gridCol w:w="1136"/>
        <w:gridCol w:w="1136"/>
        <w:gridCol w:w="1138"/>
      </w:tblGrid>
      <w:tr>
        <w:tc>
          <w:tcPr>
            <w:tcW w:w="2835" w:type="dxa"/>
            <w:vMerge w:val="restart"/>
          </w:tcPr>
          <w:p>
            <w:pPr>
              <w:pStyle w:val="0"/>
              <w:jc w:val="center"/>
            </w:pPr>
            <w:r>
              <w:rPr>
                <w:sz w:val="24"/>
              </w:rPr>
              <w:t xml:space="preserve">Установленные территориальной программой государственных гарантий бесплатного оказания гражданам медицинской помощи (далее - ТПГГ) виды и условия оказания медицинской помощи, а также иные направления расходования бюджетных ассигнований консолидированного бюджета Республики Алтай (далее - бюджетные ассигнования), включая бюджетные ассигнования, передаваемые в виде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сверх установленных базовой программой обязательного медицинского страхования (далее соответственно - ТП ОМС, базовая программа ОМС)</w:t>
            </w:r>
          </w:p>
        </w:tc>
        <w:tc>
          <w:tcPr>
            <w:tcW w:w="850" w:type="dxa"/>
            <w:vMerge w:val="restart"/>
          </w:tcPr>
          <w:p>
            <w:pPr>
              <w:pStyle w:val="0"/>
              <w:jc w:val="center"/>
            </w:pPr>
            <w:r>
              <w:rPr>
                <w:sz w:val="24"/>
              </w:rPr>
              <w:t xml:space="preserve">N строки</w:t>
            </w:r>
          </w:p>
        </w:tc>
        <w:tc>
          <w:tcPr>
            <w:tcW w:w="1864" w:type="dxa"/>
            <w:vMerge w:val="restart"/>
          </w:tcPr>
          <w:p>
            <w:pPr>
              <w:pStyle w:val="0"/>
              <w:jc w:val="center"/>
            </w:pPr>
            <w:r>
              <w:rPr>
                <w:sz w:val="24"/>
              </w:rPr>
              <w:t xml:space="preserve">Единица измерения</w:t>
            </w:r>
          </w:p>
        </w:tc>
        <w:tc>
          <w:tcPr>
            <w:gridSpan w:val="3"/>
            <w:tcW w:w="3408" w:type="dxa"/>
          </w:tcPr>
          <w:p>
            <w:pPr>
              <w:pStyle w:val="0"/>
              <w:jc w:val="center"/>
            </w:pPr>
            <w:r>
              <w:rPr>
                <w:sz w:val="24"/>
              </w:rPr>
              <w:t xml:space="preserve">Установленный ТПГГ объем медицинской помощи, не входящей в базовую программу ОМС, в расчете на одного жителя</w:t>
            </w:r>
          </w:p>
        </w:tc>
        <w:tc>
          <w:tcPr>
            <w:gridSpan w:val="3"/>
            <w:tcW w:w="3408" w:type="dxa"/>
          </w:tcPr>
          <w:p>
            <w:pPr>
              <w:pStyle w:val="0"/>
              <w:jc w:val="center"/>
            </w:pPr>
            <w:r>
              <w:rPr>
                <w:sz w:val="24"/>
              </w:rPr>
              <w:t xml:space="preserve">Установленный ТПГГ норматив финансовых затрат консолидированного бюджета Республики Алтай на единицу объема медицинской помощи, не входящей в базовую программу ОМС</w:t>
            </w:r>
          </w:p>
        </w:tc>
        <w:tc>
          <w:tcPr>
            <w:gridSpan w:val="3"/>
            <w:tcW w:w="3408" w:type="dxa"/>
          </w:tcPr>
          <w:p>
            <w:pPr>
              <w:pStyle w:val="0"/>
              <w:jc w:val="center"/>
            </w:pPr>
            <w:r>
              <w:rPr>
                <w:sz w:val="24"/>
              </w:rPr>
              <w:t xml:space="preserve">Подушевой норматив финансирования ТПГГ в разрезе направлений расходования бюджетных ассигнований консолидированного бюджета Республики Алтай</w:t>
            </w:r>
          </w:p>
        </w:tc>
        <w:tc>
          <w:tcPr>
            <w:gridSpan w:val="4"/>
            <w:tcW w:w="4714" w:type="dxa"/>
          </w:tcPr>
          <w:p>
            <w:pPr>
              <w:pStyle w:val="0"/>
              <w:jc w:val="center"/>
            </w:pPr>
            <w:r>
              <w:rPr>
                <w:sz w:val="24"/>
              </w:rPr>
              <w:t xml:space="preserve">Утвержденная стоимость ТПГГ по направлениям расходования бюджетных ассигнований консолидированного бюджета Республики Алтай</w:t>
            </w:r>
          </w:p>
        </w:tc>
      </w:tr>
      <w:tr>
        <w:tc>
          <w:tcPr>
            <w:vMerge w:val="continue"/>
          </w:tcPr>
          <w:p/>
        </w:tc>
        <w:tc>
          <w:tcPr>
            <w:vMerge w:val="continue"/>
          </w:tcPr>
          <w:p/>
        </w:tc>
        <w:tc>
          <w:tcPr>
            <w:vMerge w:val="continue"/>
          </w:tcPr>
          <w:p/>
        </w:tc>
        <w:tc>
          <w:tcPr>
            <w:tcW w:w="1136" w:type="dxa"/>
          </w:tcPr>
          <w:p>
            <w:pPr>
              <w:pStyle w:val="0"/>
              <w:jc w:val="center"/>
            </w:pPr>
            <w:r>
              <w:rPr>
                <w:sz w:val="24"/>
              </w:rPr>
              <w:t xml:space="preserve">общий норматив объема медицинской помощи, оказываемой за счет бюджетных ассигнований, включая средства МБТ в бюджет ТФОМС &lt;2&gt;, в том числе:</w:t>
            </w:r>
          </w:p>
        </w:tc>
        <w:tc>
          <w:tcPr>
            <w:tcW w:w="1136" w:type="dxa"/>
          </w:tcPr>
          <w:p>
            <w:pPr>
              <w:pStyle w:val="0"/>
              <w:jc w:val="center"/>
            </w:pPr>
            <w:r>
              <w:rPr>
                <w:sz w:val="24"/>
              </w:rPr>
              <w:t xml:space="preserve">норматив объема медицинской помощи за счет бюджетных ассигнований (без учета медицинской помощи, оказываемой по ТП ОМС сверх базовой программы ОМС за счет средств МБТ в бюджет ТФОМС)</w:t>
            </w:r>
          </w:p>
        </w:tc>
        <w:tc>
          <w:tcPr>
            <w:tcW w:w="1136" w:type="dxa"/>
          </w:tcPr>
          <w:p>
            <w:pPr>
              <w:pStyle w:val="0"/>
              <w:jc w:val="center"/>
            </w:pPr>
            <w:r>
              <w:rPr>
                <w:sz w:val="24"/>
              </w:rPr>
              <w:t xml:space="preserve">норматив объема медицинской помощи, оказываемой по ТП ОМС сверх базовой программы ОМС за счет средств МБТ в бюджет ТФОМС</w:t>
            </w:r>
          </w:p>
        </w:tc>
        <w:tc>
          <w:tcPr>
            <w:tcW w:w="1136" w:type="dxa"/>
          </w:tcPr>
          <w:p>
            <w:pPr>
              <w:pStyle w:val="0"/>
              <w:jc w:val="center"/>
            </w:pPr>
            <w:r>
              <w:rPr>
                <w:sz w:val="24"/>
              </w:rPr>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ТФОМС &lt;2&gt;, в том числе:</w:t>
            </w:r>
          </w:p>
        </w:tc>
        <w:tc>
          <w:tcPr>
            <w:tcW w:w="1136" w:type="dxa"/>
          </w:tcPr>
          <w:p>
            <w:pPr>
              <w:pStyle w:val="0"/>
              <w:jc w:val="center"/>
            </w:pPr>
            <w:r>
              <w:rPr>
                <w:sz w:val="24"/>
              </w:rPr>
              <w:t xml:space="preserve">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сверх базовой программы ОМС)</w:t>
            </w:r>
          </w:p>
        </w:tc>
        <w:tc>
          <w:tcPr>
            <w:tcW w:w="1136" w:type="dxa"/>
          </w:tcPr>
          <w:p>
            <w:pPr>
              <w:pStyle w:val="0"/>
              <w:jc w:val="center"/>
            </w:pPr>
            <w:r>
              <w:rPr>
                <w:sz w:val="24"/>
              </w:rPr>
              <w:t xml:space="preserve">норматив финансовых затрат на единицу объема медицинской помощи, оказываемой по ТП ОМС сверх базовой программы ОМС за счет средств МБТ в бюджет ТФОМС</w:t>
            </w:r>
          </w:p>
        </w:tc>
        <w:tc>
          <w:tcPr>
            <w:tcW w:w="1136" w:type="dxa"/>
          </w:tcPr>
          <w:p>
            <w:pPr>
              <w:pStyle w:val="0"/>
              <w:jc w:val="center"/>
            </w:pPr>
            <w:r>
              <w:rPr>
                <w:sz w:val="24"/>
              </w:rPr>
              <w:t xml:space="preserve">за счет бюджетных ассигнований, включая средства МБТ в бюджет ТФОМС на финансовое обеспечение медицинской помощи, оказываемой по ТП ОМС сверх базовой программы ОМС &lt;2&gt;</w:t>
            </w:r>
          </w:p>
        </w:tc>
        <w:tc>
          <w:tcPr>
            <w:tcW w:w="1136" w:type="dxa"/>
          </w:tcPr>
          <w:p>
            <w:pPr>
              <w:pStyle w:val="0"/>
              <w:jc w:val="center"/>
            </w:pPr>
            <w:r>
              <w:rPr>
                <w:sz w:val="24"/>
              </w:rPr>
              <w:t xml:space="preserve">за счет бюджетных ассигнований, за исключением средств МБТ в бюджет ТФОМС на финансовое обеспечение медицинской помощи, оказываемой по ТП ОМС сверх базовой программы ОМС &lt;2&gt;</w:t>
            </w:r>
          </w:p>
        </w:tc>
        <w:tc>
          <w:tcPr>
            <w:tcW w:w="1136" w:type="dxa"/>
          </w:tcPr>
          <w:p>
            <w:pPr>
              <w:pStyle w:val="0"/>
              <w:jc w:val="center"/>
            </w:pPr>
            <w:r>
              <w:rPr>
                <w:sz w:val="24"/>
              </w:rPr>
              <w:t xml:space="preserve">за счет средств МБТ в бюджет ТФОМС на финансовое обеспечение медицинской помощи, оказываемой по ТП ОМС сверх базовой программы ОМС &lt;2&gt;, &lt;6&gt;</w:t>
            </w:r>
          </w:p>
        </w:tc>
        <w:tc>
          <w:tcPr>
            <w:tcW w:w="1304" w:type="dxa"/>
          </w:tcPr>
          <w:p>
            <w:pPr>
              <w:pStyle w:val="0"/>
              <w:jc w:val="center"/>
            </w:pPr>
            <w:r>
              <w:rPr>
                <w:sz w:val="24"/>
              </w:rPr>
              <w:t xml:space="preserve">за счет бюджетных ассигнований, включая средства МБТ в бюджет ТФОМС на финансовое обеспечение медицинской помощи, оказываемой по ТП ОМС сверх базовой программы ОМС &lt;1&gt;, &lt;3&gt;</w:t>
            </w:r>
          </w:p>
        </w:tc>
        <w:tc>
          <w:tcPr>
            <w:tcW w:w="1136" w:type="dxa"/>
          </w:tcPr>
          <w:p>
            <w:pPr>
              <w:pStyle w:val="0"/>
              <w:jc w:val="center"/>
            </w:pPr>
            <w:r>
              <w:rPr>
                <w:sz w:val="24"/>
              </w:rPr>
              <w:t xml:space="preserve">доли в общей структуре бюджетных расходов &lt;4&gt;</w:t>
            </w:r>
          </w:p>
        </w:tc>
        <w:tc>
          <w:tcPr>
            <w:tcW w:w="1136" w:type="dxa"/>
          </w:tcPr>
          <w:p>
            <w:pPr>
              <w:pStyle w:val="0"/>
              <w:jc w:val="center"/>
            </w:pPr>
            <w:r>
              <w:rPr>
                <w:sz w:val="24"/>
              </w:rPr>
              <w:t xml:space="preserve">за счет средств МБТ в бюджет ТФОМС на финансовое обеспечение медицинской помощи, оказываемой по ТП ОМС сверх базовой программы ОМС &lt;5&gt;</w:t>
            </w:r>
          </w:p>
        </w:tc>
        <w:tc>
          <w:tcPr>
            <w:tcW w:w="1138" w:type="dxa"/>
          </w:tcPr>
          <w:p>
            <w:pPr>
              <w:pStyle w:val="0"/>
              <w:jc w:val="center"/>
            </w:pPr>
            <w:r>
              <w:rPr>
                <w:sz w:val="24"/>
              </w:rPr>
              <w:t xml:space="preserve">доли средств МБТ в общей структуре расходов за счет бюджетных ассигнований &lt;5&gt;</w:t>
            </w:r>
          </w:p>
        </w:tc>
      </w:tr>
      <w:tr>
        <w:tc>
          <w:tcPr>
            <w:tcW w:w="2835" w:type="dxa"/>
          </w:tcPr>
          <w:p>
            <w:pPr>
              <w:pStyle w:val="0"/>
            </w:pPr>
            <w:r>
              <w:rPr>
                <w:sz w:val="24"/>
              </w:rPr>
            </w:r>
          </w:p>
        </w:tc>
        <w:tc>
          <w:tcPr>
            <w:tcW w:w="850" w:type="dxa"/>
          </w:tcPr>
          <w:p>
            <w:pPr>
              <w:pStyle w:val="0"/>
            </w:pPr>
            <w:r>
              <w:rPr>
                <w:sz w:val="24"/>
              </w:rPr>
            </w:r>
          </w:p>
        </w:tc>
        <w:tc>
          <w:tcPr>
            <w:tcW w:w="1864" w:type="dxa"/>
          </w:tcPr>
          <w:p>
            <w:pPr>
              <w:pStyle w:val="0"/>
            </w:pPr>
            <w:r>
              <w:rPr>
                <w:sz w:val="24"/>
              </w:rPr>
            </w:r>
          </w:p>
        </w:tc>
        <w:tc>
          <w:tcPr>
            <w:tcW w:w="1136" w:type="dxa"/>
          </w:tcPr>
          <w:p>
            <w:pPr>
              <w:pStyle w:val="0"/>
            </w:pPr>
            <w:r>
              <w:rPr>
                <w:sz w:val="24"/>
              </w:rPr>
            </w:r>
          </w:p>
        </w:tc>
        <w:tc>
          <w:tcPr>
            <w:tcW w:w="1136" w:type="dxa"/>
          </w:tcPr>
          <w:p>
            <w:pPr>
              <w:pStyle w:val="0"/>
            </w:pPr>
            <w:r>
              <w:rPr>
                <w:sz w:val="24"/>
              </w:rPr>
            </w:r>
          </w:p>
        </w:tc>
        <w:tc>
          <w:tcPr>
            <w:tcW w:w="1136" w:type="dxa"/>
          </w:tcPr>
          <w:p>
            <w:pPr>
              <w:pStyle w:val="0"/>
            </w:pPr>
            <w:r>
              <w:rPr>
                <w:sz w:val="24"/>
              </w:rPr>
            </w:r>
          </w:p>
        </w:tc>
        <w:tc>
          <w:tcPr>
            <w:tcW w:w="1136" w:type="dxa"/>
          </w:tcPr>
          <w:p>
            <w:pPr>
              <w:pStyle w:val="0"/>
              <w:jc w:val="center"/>
            </w:pPr>
            <w:r>
              <w:rPr>
                <w:sz w:val="24"/>
              </w:rPr>
              <w:t xml:space="preserve">рубли</w:t>
            </w:r>
          </w:p>
        </w:tc>
        <w:tc>
          <w:tcPr>
            <w:tcW w:w="1136" w:type="dxa"/>
          </w:tcPr>
          <w:p>
            <w:pPr>
              <w:pStyle w:val="0"/>
              <w:jc w:val="center"/>
            </w:pPr>
            <w:r>
              <w:rPr>
                <w:sz w:val="24"/>
              </w:rPr>
              <w:t xml:space="preserve">рубли</w:t>
            </w:r>
          </w:p>
        </w:tc>
        <w:tc>
          <w:tcPr>
            <w:tcW w:w="1136" w:type="dxa"/>
          </w:tcPr>
          <w:p>
            <w:pPr>
              <w:pStyle w:val="0"/>
              <w:jc w:val="center"/>
            </w:pPr>
            <w:r>
              <w:rPr>
                <w:sz w:val="24"/>
              </w:rPr>
              <w:t xml:space="preserve">рубли</w:t>
            </w:r>
          </w:p>
        </w:tc>
        <w:tc>
          <w:tcPr>
            <w:tcW w:w="1136" w:type="dxa"/>
          </w:tcPr>
          <w:p>
            <w:pPr>
              <w:pStyle w:val="0"/>
              <w:jc w:val="center"/>
            </w:pPr>
            <w:r>
              <w:rPr>
                <w:sz w:val="24"/>
              </w:rPr>
              <w:t xml:space="preserve">рубли</w:t>
            </w:r>
          </w:p>
        </w:tc>
        <w:tc>
          <w:tcPr>
            <w:tcW w:w="1136" w:type="dxa"/>
          </w:tcPr>
          <w:p>
            <w:pPr>
              <w:pStyle w:val="0"/>
              <w:jc w:val="center"/>
            </w:pPr>
            <w:r>
              <w:rPr>
                <w:sz w:val="24"/>
              </w:rPr>
              <w:t xml:space="preserve">рубли</w:t>
            </w:r>
          </w:p>
        </w:tc>
        <w:tc>
          <w:tcPr>
            <w:tcW w:w="1136" w:type="dxa"/>
          </w:tcPr>
          <w:p>
            <w:pPr>
              <w:pStyle w:val="0"/>
              <w:jc w:val="center"/>
            </w:pPr>
            <w:r>
              <w:rPr>
                <w:sz w:val="24"/>
              </w:rPr>
              <w:t xml:space="preserve">рубли</w:t>
            </w:r>
          </w:p>
        </w:tc>
        <w:tc>
          <w:tcPr>
            <w:tcW w:w="1304" w:type="dxa"/>
          </w:tcPr>
          <w:p>
            <w:pPr>
              <w:pStyle w:val="0"/>
              <w:jc w:val="center"/>
            </w:pPr>
            <w:r>
              <w:rPr>
                <w:sz w:val="24"/>
              </w:rPr>
              <w:t xml:space="preserve">тысячи рублей</w:t>
            </w:r>
          </w:p>
        </w:tc>
        <w:tc>
          <w:tcPr>
            <w:tcW w:w="1136" w:type="dxa"/>
          </w:tcPr>
          <w:p>
            <w:pPr>
              <w:pStyle w:val="0"/>
              <w:jc w:val="center"/>
            </w:pPr>
            <w:r>
              <w:rPr>
                <w:sz w:val="24"/>
              </w:rPr>
              <w:t xml:space="preserve">%</w:t>
            </w:r>
          </w:p>
        </w:tc>
        <w:tc>
          <w:tcPr>
            <w:tcW w:w="1136" w:type="dxa"/>
          </w:tcPr>
          <w:p>
            <w:pPr>
              <w:pStyle w:val="0"/>
              <w:jc w:val="center"/>
            </w:pPr>
            <w:r>
              <w:rPr>
                <w:sz w:val="24"/>
              </w:rPr>
              <w:t xml:space="preserve">тысячи рублей</w:t>
            </w:r>
          </w:p>
        </w:tc>
        <w:tc>
          <w:tcPr>
            <w:tcW w:w="1138" w:type="dxa"/>
          </w:tcPr>
          <w:p>
            <w:pPr>
              <w:pStyle w:val="0"/>
              <w:jc w:val="center"/>
            </w:pPr>
            <w:r>
              <w:rPr>
                <w:sz w:val="24"/>
              </w:rPr>
              <w:t xml:space="preserve">%</w:t>
            </w:r>
          </w:p>
        </w:tc>
      </w:tr>
      <w:tr>
        <w:tc>
          <w:tcPr>
            <w:tcW w:w="2835" w:type="dxa"/>
          </w:tcPr>
          <w:p>
            <w:pPr>
              <w:pStyle w:val="0"/>
              <w:jc w:val="center"/>
            </w:pPr>
            <w:r>
              <w:rPr>
                <w:sz w:val="24"/>
              </w:rPr>
              <w:t xml:space="preserve">1</w:t>
            </w:r>
          </w:p>
        </w:tc>
        <w:tc>
          <w:tcPr>
            <w:tcW w:w="850" w:type="dxa"/>
          </w:tcPr>
          <w:p>
            <w:pPr>
              <w:pStyle w:val="0"/>
              <w:jc w:val="center"/>
            </w:pPr>
            <w:r>
              <w:rPr>
                <w:sz w:val="24"/>
              </w:rPr>
              <w:t xml:space="preserve">2</w:t>
            </w:r>
          </w:p>
        </w:tc>
        <w:tc>
          <w:tcPr>
            <w:tcW w:w="1864" w:type="dxa"/>
          </w:tcPr>
          <w:p>
            <w:pPr>
              <w:pStyle w:val="0"/>
              <w:jc w:val="center"/>
            </w:pPr>
            <w:r>
              <w:rPr>
                <w:sz w:val="24"/>
              </w:rPr>
              <w:t xml:space="preserve">3</w:t>
            </w:r>
          </w:p>
        </w:tc>
        <w:tc>
          <w:tcPr>
            <w:tcW w:w="1136" w:type="dxa"/>
          </w:tcPr>
          <w:bookmarkStart w:id="9828" w:name="P9828"/>
          <w:bookmarkEnd w:id="9828"/>
          <w:p>
            <w:pPr>
              <w:pStyle w:val="0"/>
              <w:jc w:val="center"/>
            </w:pPr>
            <w:r>
              <w:rPr>
                <w:sz w:val="24"/>
              </w:rPr>
              <w:t xml:space="preserve">4 = </w:t>
            </w:r>
            <w:hyperlink w:history="0" w:anchor="P9829" w:tooltip="5">
              <w:r>
                <w:rPr>
                  <w:sz w:val="24"/>
                  <w:color w:val="0000ff"/>
                </w:rPr>
                <w:t xml:space="preserve">5</w:t>
              </w:r>
            </w:hyperlink>
            <w:r>
              <w:rPr>
                <w:sz w:val="24"/>
              </w:rPr>
              <w:t xml:space="preserve"> + </w:t>
            </w:r>
            <w:hyperlink w:history="0" w:anchor="P9830" w:tooltip="6">
              <w:r>
                <w:rPr>
                  <w:sz w:val="24"/>
                  <w:color w:val="0000ff"/>
                </w:rPr>
                <w:t xml:space="preserve">6</w:t>
              </w:r>
            </w:hyperlink>
          </w:p>
        </w:tc>
        <w:tc>
          <w:tcPr>
            <w:tcW w:w="1136" w:type="dxa"/>
          </w:tcPr>
          <w:bookmarkStart w:id="9829" w:name="P9829"/>
          <w:bookmarkEnd w:id="9829"/>
          <w:p>
            <w:pPr>
              <w:pStyle w:val="0"/>
              <w:jc w:val="center"/>
            </w:pPr>
            <w:r>
              <w:rPr>
                <w:sz w:val="24"/>
              </w:rPr>
              <w:t xml:space="preserve">5</w:t>
            </w:r>
          </w:p>
        </w:tc>
        <w:tc>
          <w:tcPr>
            <w:tcW w:w="1136" w:type="dxa"/>
          </w:tcPr>
          <w:bookmarkStart w:id="9830" w:name="P9830"/>
          <w:bookmarkEnd w:id="9830"/>
          <w:p>
            <w:pPr>
              <w:pStyle w:val="0"/>
              <w:jc w:val="center"/>
            </w:pPr>
            <w:r>
              <w:rPr>
                <w:sz w:val="24"/>
              </w:rPr>
              <w:t xml:space="preserve">6</w:t>
            </w:r>
          </w:p>
        </w:tc>
        <w:tc>
          <w:tcPr>
            <w:tcW w:w="1136" w:type="dxa"/>
          </w:tcPr>
          <w:p>
            <w:pPr>
              <w:pStyle w:val="0"/>
              <w:jc w:val="center"/>
            </w:pPr>
            <w:r>
              <w:rPr>
                <w:sz w:val="24"/>
              </w:rPr>
              <w:t xml:space="preserve">7= </w:t>
            </w:r>
            <w:hyperlink w:history="0" w:anchor="P9834" w:tooltip="10 = 11 + 12">
              <w:r>
                <w:rPr>
                  <w:sz w:val="24"/>
                  <w:color w:val="0000ff"/>
                </w:rPr>
                <w:t xml:space="preserve">10</w:t>
              </w:r>
            </w:hyperlink>
            <w:r>
              <w:rPr>
                <w:sz w:val="24"/>
              </w:rPr>
              <w:t xml:space="preserve"> / </w:t>
            </w:r>
            <w:hyperlink w:history="0" w:anchor="P9828" w:tooltip="4 = 5 + 6">
              <w:r>
                <w:rPr>
                  <w:sz w:val="24"/>
                  <w:color w:val="0000ff"/>
                </w:rPr>
                <w:t xml:space="preserve">4</w:t>
              </w:r>
            </w:hyperlink>
          </w:p>
        </w:tc>
        <w:tc>
          <w:tcPr>
            <w:tcW w:w="1136" w:type="dxa"/>
          </w:tcPr>
          <w:bookmarkStart w:id="9832" w:name="P9832"/>
          <w:bookmarkEnd w:id="9832"/>
          <w:p>
            <w:pPr>
              <w:pStyle w:val="0"/>
              <w:jc w:val="center"/>
            </w:pPr>
            <w:r>
              <w:rPr>
                <w:sz w:val="24"/>
              </w:rPr>
              <w:t xml:space="preserve">8</w:t>
            </w:r>
          </w:p>
        </w:tc>
        <w:tc>
          <w:tcPr>
            <w:tcW w:w="1136" w:type="dxa"/>
          </w:tcPr>
          <w:bookmarkStart w:id="9833" w:name="P9833"/>
          <w:bookmarkEnd w:id="9833"/>
          <w:p>
            <w:pPr>
              <w:pStyle w:val="0"/>
              <w:jc w:val="center"/>
            </w:pPr>
            <w:r>
              <w:rPr>
                <w:sz w:val="24"/>
              </w:rPr>
              <w:t xml:space="preserve">9</w:t>
            </w:r>
          </w:p>
        </w:tc>
        <w:tc>
          <w:tcPr>
            <w:tcW w:w="1136" w:type="dxa"/>
          </w:tcPr>
          <w:bookmarkStart w:id="9834" w:name="P9834"/>
          <w:bookmarkEnd w:id="9834"/>
          <w:p>
            <w:pPr>
              <w:pStyle w:val="0"/>
              <w:jc w:val="center"/>
            </w:pPr>
            <w:r>
              <w:rPr>
                <w:sz w:val="24"/>
              </w:rPr>
              <w:t xml:space="preserve">10 = </w:t>
            </w:r>
            <w:hyperlink w:history="0" w:anchor="P9835" w:tooltip="11 = 5 x 8">
              <w:r>
                <w:rPr>
                  <w:sz w:val="24"/>
                  <w:color w:val="0000ff"/>
                </w:rPr>
                <w:t xml:space="preserve">11</w:t>
              </w:r>
            </w:hyperlink>
            <w:r>
              <w:rPr>
                <w:sz w:val="24"/>
              </w:rPr>
              <w:t xml:space="preserve"> + </w:t>
            </w:r>
            <w:hyperlink w:history="0" w:anchor="P9836" w:tooltip="12 = 6 x 9">
              <w:r>
                <w:rPr>
                  <w:sz w:val="24"/>
                  <w:color w:val="0000ff"/>
                </w:rPr>
                <w:t xml:space="preserve">12</w:t>
              </w:r>
            </w:hyperlink>
          </w:p>
        </w:tc>
        <w:tc>
          <w:tcPr>
            <w:tcW w:w="1136" w:type="dxa"/>
          </w:tcPr>
          <w:bookmarkStart w:id="9835" w:name="P9835"/>
          <w:bookmarkEnd w:id="9835"/>
          <w:p>
            <w:pPr>
              <w:pStyle w:val="0"/>
              <w:jc w:val="center"/>
            </w:pPr>
            <w:r>
              <w:rPr>
                <w:sz w:val="24"/>
              </w:rPr>
              <w:t xml:space="preserve">11 = </w:t>
            </w:r>
            <w:hyperlink w:history="0" w:anchor="P9829" w:tooltip="5">
              <w:r>
                <w:rPr>
                  <w:sz w:val="24"/>
                  <w:color w:val="0000ff"/>
                </w:rPr>
                <w:t xml:space="preserve">5</w:t>
              </w:r>
            </w:hyperlink>
            <w:r>
              <w:rPr>
                <w:sz w:val="24"/>
              </w:rPr>
              <w:t xml:space="preserve"> x </w:t>
            </w:r>
            <w:hyperlink w:history="0" w:anchor="P9832" w:tooltip="8">
              <w:r>
                <w:rPr>
                  <w:sz w:val="24"/>
                  <w:color w:val="0000ff"/>
                </w:rPr>
                <w:t xml:space="preserve">8</w:t>
              </w:r>
            </w:hyperlink>
          </w:p>
        </w:tc>
        <w:tc>
          <w:tcPr>
            <w:tcW w:w="1136" w:type="dxa"/>
          </w:tcPr>
          <w:bookmarkStart w:id="9836" w:name="P9836"/>
          <w:bookmarkEnd w:id="9836"/>
          <w:p>
            <w:pPr>
              <w:pStyle w:val="0"/>
              <w:jc w:val="center"/>
            </w:pPr>
            <w:r>
              <w:rPr>
                <w:sz w:val="24"/>
              </w:rPr>
              <w:t xml:space="preserve">12 = </w:t>
            </w:r>
            <w:hyperlink w:history="0" w:anchor="P9830" w:tooltip="6">
              <w:r>
                <w:rPr>
                  <w:sz w:val="24"/>
                  <w:color w:val="0000ff"/>
                </w:rPr>
                <w:t xml:space="preserve">6</w:t>
              </w:r>
            </w:hyperlink>
            <w:r>
              <w:rPr>
                <w:sz w:val="24"/>
              </w:rPr>
              <w:t xml:space="preserve"> x </w:t>
            </w:r>
            <w:hyperlink w:history="0" w:anchor="P9833" w:tooltip="9">
              <w:r>
                <w:rPr>
                  <w:sz w:val="24"/>
                  <w:color w:val="0000ff"/>
                </w:rPr>
                <w:t xml:space="preserve">9</w:t>
              </w:r>
            </w:hyperlink>
          </w:p>
        </w:tc>
        <w:tc>
          <w:tcPr>
            <w:tcW w:w="1304" w:type="dxa"/>
          </w:tcPr>
          <w:p>
            <w:pPr>
              <w:pStyle w:val="0"/>
              <w:jc w:val="center"/>
            </w:pPr>
            <w:r>
              <w:rPr>
                <w:sz w:val="24"/>
              </w:rPr>
              <w:t xml:space="preserve">13</w:t>
            </w:r>
          </w:p>
        </w:tc>
        <w:tc>
          <w:tcPr>
            <w:tcW w:w="1136" w:type="dxa"/>
          </w:tcPr>
          <w:p>
            <w:pPr>
              <w:pStyle w:val="0"/>
              <w:jc w:val="center"/>
            </w:pPr>
            <w:r>
              <w:rPr>
                <w:sz w:val="24"/>
              </w:rPr>
              <w:t xml:space="preserve">14</w:t>
            </w:r>
          </w:p>
        </w:tc>
        <w:tc>
          <w:tcPr>
            <w:tcW w:w="1136" w:type="dxa"/>
          </w:tcPr>
          <w:p>
            <w:pPr>
              <w:pStyle w:val="0"/>
              <w:jc w:val="center"/>
            </w:pPr>
            <w:r>
              <w:rPr>
                <w:sz w:val="24"/>
              </w:rPr>
              <w:t xml:space="preserve">15</w:t>
            </w:r>
          </w:p>
        </w:tc>
        <w:tc>
          <w:tcPr>
            <w:tcW w:w="1138" w:type="dxa"/>
          </w:tcPr>
          <w:p>
            <w:pPr>
              <w:pStyle w:val="0"/>
              <w:jc w:val="center"/>
            </w:pPr>
            <w:r>
              <w:rPr>
                <w:sz w:val="24"/>
              </w:rPr>
              <w:t xml:space="preserve">16</w:t>
            </w:r>
          </w:p>
        </w:tc>
      </w:tr>
      <w:tr>
        <w:tc>
          <w:tcPr>
            <w:tcW w:w="2835" w:type="dxa"/>
          </w:tcPr>
          <w:p>
            <w:pPr>
              <w:pStyle w:val="0"/>
              <w:jc w:val="both"/>
            </w:pPr>
            <w:r>
              <w:rPr>
                <w:sz w:val="24"/>
              </w:rPr>
              <w:t xml:space="preserve">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 &lt;7&gt;, в том числе:</w:t>
            </w:r>
          </w:p>
        </w:tc>
        <w:tc>
          <w:tcPr>
            <w:tcW w:w="850" w:type="dxa"/>
          </w:tcPr>
          <w:p>
            <w:pPr>
              <w:pStyle w:val="0"/>
              <w:jc w:val="center"/>
            </w:pPr>
            <w:r>
              <w:rPr>
                <w:sz w:val="24"/>
              </w:rPr>
              <w:t xml:space="preserve">1</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304" w:type="dxa"/>
          </w:tcPr>
          <w:p>
            <w:pPr>
              <w:pStyle w:val="0"/>
              <w:jc w:val="center"/>
            </w:pPr>
            <w:r>
              <w:rPr>
                <w:sz w:val="24"/>
              </w:rPr>
              <w:t xml:space="preserve">1943140,3</w:t>
            </w:r>
          </w:p>
        </w:tc>
        <w:tc>
          <w:tcPr>
            <w:tcW w:w="1136" w:type="dxa"/>
          </w:tcPr>
          <w:p>
            <w:pPr>
              <w:pStyle w:val="0"/>
            </w:pPr>
            <w:r>
              <w:rPr>
                <w:sz w:val="24"/>
              </w:rPr>
            </w:r>
          </w:p>
        </w:tc>
        <w:tc>
          <w:tcPr>
            <w:tcW w:w="1136" w:type="dxa"/>
          </w:tcPr>
          <w:p>
            <w:pPr>
              <w:pStyle w:val="0"/>
            </w:pPr>
            <w:r>
              <w:rPr>
                <w:sz w:val="24"/>
              </w:rPr>
            </w:r>
          </w:p>
        </w:tc>
        <w:tc>
          <w:tcPr>
            <w:tcW w:w="1138" w:type="dxa"/>
          </w:tcPr>
          <w:p>
            <w:pPr>
              <w:pStyle w:val="0"/>
            </w:pPr>
            <w:r>
              <w:rPr>
                <w:sz w:val="24"/>
              </w:rPr>
            </w:r>
          </w:p>
        </w:tc>
      </w:tr>
      <w:tr>
        <w:tc>
          <w:tcPr>
            <w:tcW w:w="2835" w:type="dxa"/>
          </w:tcPr>
          <w:p>
            <w:pPr>
              <w:pStyle w:val="0"/>
              <w:jc w:val="both"/>
            </w:pPr>
            <w:r>
              <w:rPr>
                <w:sz w:val="24"/>
              </w:rPr>
              <w:t xml:space="preserve">I. Нормируемая медицинская помощь</w:t>
            </w:r>
          </w:p>
        </w:tc>
        <w:tc>
          <w:tcPr>
            <w:tcW w:w="850" w:type="dxa"/>
          </w:tcPr>
          <w:p>
            <w:pPr>
              <w:pStyle w:val="0"/>
              <w:jc w:val="center"/>
            </w:pPr>
            <w:r>
              <w:rPr>
                <w:sz w:val="24"/>
              </w:rPr>
              <w:t xml:space="preserve">2</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304" w:type="dxa"/>
          </w:tcPr>
          <w:p>
            <w:pPr>
              <w:pStyle w:val="0"/>
            </w:pPr>
            <w:r>
              <w:rPr>
                <w:sz w:val="24"/>
              </w:rPr>
            </w:r>
          </w:p>
        </w:tc>
        <w:tc>
          <w:tcPr>
            <w:tcW w:w="1136" w:type="dxa"/>
          </w:tcPr>
          <w:p>
            <w:pPr>
              <w:pStyle w:val="0"/>
            </w:pPr>
            <w:r>
              <w:rPr>
                <w:sz w:val="24"/>
              </w:rPr>
            </w:r>
          </w:p>
        </w:tc>
        <w:tc>
          <w:tcPr>
            <w:tcW w:w="1136" w:type="dxa"/>
          </w:tcPr>
          <w:p>
            <w:pPr>
              <w:pStyle w:val="0"/>
            </w:pPr>
            <w:r>
              <w:rPr>
                <w:sz w:val="24"/>
              </w:rPr>
            </w:r>
          </w:p>
        </w:tc>
        <w:tc>
          <w:tcPr>
            <w:tcW w:w="1138" w:type="dxa"/>
          </w:tcPr>
          <w:p>
            <w:pPr>
              <w:pStyle w:val="0"/>
            </w:pPr>
            <w:r>
              <w:rPr>
                <w:sz w:val="24"/>
              </w:rPr>
            </w:r>
          </w:p>
        </w:tc>
      </w:tr>
      <w:tr>
        <w:tc>
          <w:tcPr>
            <w:tcW w:w="2835" w:type="dxa"/>
          </w:tcPr>
          <w:p>
            <w:pPr>
              <w:pStyle w:val="0"/>
              <w:jc w:val="both"/>
            </w:pPr>
            <w:r>
              <w:rPr>
                <w:sz w:val="24"/>
              </w:rPr>
              <w:t xml:space="preserve">1. Скорая медицинская помощь, включая скорую специализированную медицинскую помощь, не входящая в территориальную программу ОМС &lt;7&gt;, в том числе:</w:t>
            </w:r>
          </w:p>
        </w:tc>
        <w:tc>
          <w:tcPr>
            <w:tcW w:w="850" w:type="dxa"/>
          </w:tcPr>
          <w:p>
            <w:pPr>
              <w:pStyle w:val="0"/>
              <w:jc w:val="center"/>
            </w:pPr>
            <w:r>
              <w:rPr>
                <w:sz w:val="24"/>
              </w:rPr>
              <w:t xml:space="preserve">3</w:t>
            </w:r>
          </w:p>
        </w:tc>
        <w:tc>
          <w:tcPr>
            <w:tcW w:w="1864" w:type="dxa"/>
          </w:tcPr>
          <w:p>
            <w:pPr>
              <w:pStyle w:val="0"/>
              <w:jc w:val="center"/>
            </w:pPr>
            <w:r>
              <w:rPr>
                <w:sz w:val="24"/>
              </w:rPr>
              <w:t xml:space="preserve">вызов</w:t>
            </w:r>
          </w:p>
        </w:tc>
        <w:tc>
          <w:tcPr>
            <w:tcW w:w="1136" w:type="dxa"/>
          </w:tcPr>
          <w:p>
            <w:pPr>
              <w:pStyle w:val="0"/>
              <w:jc w:val="center"/>
            </w:pPr>
            <w:r>
              <w:rPr>
                <w:sz w:val="24"/>
              </w:rPr>
              <w:t xml:space="preserve">0,019585</w:t>
            </w:r>
          </w:p>
        </w:tc>
        <w:tc>
          <w:tcPr>
            <w:tcW w:w="1136" w:type="dxa"/>
          </w:tcPr>
          <w:p>
            <w:pPr>
              <w:pStyle w:val="0"/>
              <w:jc w:val="center"/>
            </w:pPr>
            <w:r>
              <w:rPr>
                <w:sz w:val="24"/>
              </w:rPr>
              <w:t xml:space="preserve">0,019585</w:t>
            </w:r>
          </w:p>
        </w:tc>
        <w:tc>
          <w:tcPr>
            <w:tcW w:w="1136" w:type="dxa"/>
          </w:tcPr>
          <w:p>
            <w:pPr>
              <w:pStyle w:val="0"/>
            </w:pPr>
            <w:r>
              <w:rPr>
                <w:sz w:val="24"/>
              </w:rPr>
            </w:r>
          </w:p>
        </w:tc>
        <w:tc>
          <w:tcPr>
            <w:tcW w:w="1136" w:type="dxa"/>
          </w:tcPr>
          <w:p>
            <w:pPr>
              <w:pStyle w:val="0"/>
              <w:jc w:val="center"/>
            </w:pPr>
            <w:r>
              <w:rPr>
                <w:sz w:val="24"/>
              </w:rPr>
              <w:t xml:space="preserve">1126,58</w:t>
            </w:r>
          </w:p>
        </w:tc>
        <w:tc>
          <w:tcPr>
            <w:tcW w:w="1136" w:type="dxa"/>
          </w:tcPr>
          <w:p>
            <w:pPr>
              <w:pStyle w:val="0"/>
              <w:jc w:val="center"/>
            </w:pPr>
            <w:r>
              <w:rPr>
                <w:sz w:val="24"/>
              </w:rPr>
              <w:t xml:space="preserve">1126,58</w:t>
            </w:r>
          </w:p>
        </w:tc>
        <w:tc>
          <w:tcPr>
            <w:tcW w:w="1136" w:type="dxa"/>
          </w:tcPr>
          <w:p>
            <w:pPr>
              <w:pStyle w:val="0"/>
            </w:pPr>
            <w:r>
              <w:rPr>
                <w:sz w:val="24"/>
              </w:rPr>
            </w:r>
          </w:p>
        </w:tc>
        <w:tc>
          <w:tcPr>
            <w:tcW w:w="1136" w:type="dxa"/>
          </w:tcPr>
          <w:p>
            <w:pPr>
              <w:pStyle w:val="0"/>
              <w:jc w:val="center"/>
            </w:pPr>
            <w:r>
              <w:rPr>
                <w:sz w:val="24"/>
              </w:rPr>
              <w:t xml:space="preserve">22,06</w:t>
            </w:r>
          </w:p>
        </w:tc>
        <w:tc>
          <w:tcPr>
            <w:tcW w:w="1136" w:type="dxa"/>
          </w:tcPr>
          <w:p>
            <w:pPr>
              <w:pStyle w:val="0"/>
              <w:jc w:val="center"/>
            </w:pPr>
            <w:r>
              <w:rPr>
                <w:sz w:val="24"/>
              </w:rPr>
              <w:t xml:space="preserve">22,06</w:t>
            </w:r>
          </w:p>
        </w:tc>
        <w:tc>
          <w:tcPr>
            <w:tcW w:w="1136" w:type="dxa"/>
          </w:tcPr>
          <w:p>
            <w:pPr>
              <w:pStyle w:val="0"/>
              <w:jc w:val="center"/>
            </w:pPr>
            <w:r>
              <w:rPr>
                <w:sz w:val="24"/>
              </w:rPr>
              <w:t xml:space="preserve">0,00</w:t>
            </w:r>
          </w:p>
        </w:tc>
        <w:tc>
          <w:tcPr>
            <w:tcW w:w="1304" w:type="dxa"/>
          </w:tcPr>
          <w:p>
            <w:pPr>
              <w:pStyle w:val="0"/>
              <w:jc w:val="center"/>
            </w:pPr>
            <w:r>
              <w:rPr>
                <w:sz w:val="24"/>
              </w:rPr>
              <w:t xml:space="preserve">4814,3</w:t>
            </w:r>
          </w:p>
        </w:tc>
        <w:tc>
          <w:tcPr>
            <w:tcW w:w="1136" w:type="dxa"/>
          </w:tcPr>
          <w:p>
            <w:pPr>
              <w:pStyle w:val="0"/>
              <w:jc w:val="center"/>
            </w:pPr>
            <w:r>
              <w:rPr>
                <w:sz w:val="24"/>
              </w:rPr>
              <w:t xml:space="preserve">0,25</w:t>
            </w:r>
          </w:p>
        </w:tc>
        <w:tc>
          <w:tcPr>
            <w:tcW w:w="1136" w:type="dxa"/>
          </w:tcPr>
          <w:p>
            <w:pPr>
              <w:pStyle w:val="0"/>
            </w:pPr>
            <w:r>
              <w:rPr>
                <w:sz w:val="24"/>
              </w:rPr>
            </w:r>
          </w:p>
        </w:tc>
        <w:tc>
          <w:tcPr>
            <w:tcW w:w="1138" w:type="dxa"/>
          </w:tcPr>
          <w:p>
            <w:pPr>
              <w:pStyle w:val="0"/>
            </w:pPr>
            <w:r>
              <w:rPr>
                <w:sz w:val="24"/>
              </w:rPr>
            </w:r>
          </w:p>
        </w:tc>
      </w:tr>
      <w:tr>
        <w:tc>
          <w:tcPr>
            <w:tcW w:w="2835" w:type="dxa"/>
          </w:tcPr>
          <w:p>
            <w:pPr>
              <w:pStyle w:val="0"/>
              <w:jc w:val="both"/>
            </w:pPr>
            <w:r>
              <w:rPr>
                <w:sz w:val="24"/>
              </w:rPr>
              <w:t xml:space="preserve">не идентифицированным и не застрахованным в системе ОМС лицам &lt;8&gt;</w:t>
            </w:r>
          </w:p>
        </w:tc>
        <w:tc>
          <w:tcPr>
            <w:tcW w:w="850" w:type="dxa"/>
          </w:tcPr>
          <w:p>
            <w:pPr>
              <w:pStyle w:val="0"/>
              <w:jc w:val="center"/>
            </w:pPr>
            <w:r>
              <w:rPr>
                <w:sz w:val="24"/>
              </w:rPr>
              <w:t xml:space="preserve">4</w:t>
            </w:r>
          </w:p>
        </w:tc>
        <w:tc>
          <w:tcPr>
            <w:tcW w:w="1864" w:type="dxa"/>
          </w:tcPr>
          <w:p>
            <w:pPr>
              <w:pStyle w:val="0"/>
              <w:jc w:val="center"/>
            </w:pPr>
            <w:r>
              <w:rPr>
                <w:sz w:val="24"/>
              </w:rPr>
              <w:t xml:space="preserve">вызов</w:t>
            </w:r>
          </w:p>
        </w:tc>
        <w:tc>
          <w:tcPr>
            <w:tcW w:w="1136" w:type="dxa"/>
          </w:tcPr>
          <w:p>
            <w:pPr>
              <w:pStyle w:val="0"/>
              <w:jc w:val="center"/>
            </w:pPr>
            <w:r>
              <w:rPr>
                <w:sz w:val="24"/>
              </w:rPr>
              <w:t xml:space="preserve">0,018977</w:t>
            </w:r>
          </w:p>
        </w:tc>
        <w:tc>
          <w:tcPr>
            <w:tcW w:w="1136" w:type="dxa"/>
          </w:tcPr>
          <w:p>
            <w:pPr>
              <w:pStyle w:val="0"/>
              <w:jc w:val="center"/>
            </w:pPr>
            <w:r>
              <w:rPr>
                <w:sz w:val="24"/>
              </w:rPr>
              <w:t xml:space="preserve">0,018977</w:t>
            </w:r>
          </w:p>
        </w:tc>
        <w:tc>
          <w:tcPr>
            <w:tcW w:w="1136" w:type="dxa"/>
          </w:tcPr>
          <w:p>
            <w:pPr>
              <w:pStyle w:val="0"/>
              <w:jc w:val="center"/>
            </w:pPr>
            <w:r>
              <w:rPr>
                <w:sz w:val="24"/>
              </w:rPr>
              <w:t xml:space="preserve">X</w:t>
            </w:r>
          </w:p>
        </w:tc>
        <w:tc>
          <w:tcPr>
            <w:tcW w:w="1136" w:type="dxa"/>
          </w:tcPr>
          <w:p>
            <w:pPr>
              <w:pStyle w:val="0"/>
              <w:jc w:val="center"/>
            </w:pPr>
            <w:r>
              <w:rPr>
                <w:sz w:val="24"/>
              </w:rPr>
              <w:t xml:space="preserve">1091,61</w:t>
            </w:r>
          </w:p>
        </w:tc>
        <w:tc>
          <w:tcPr>
            <w:tcW w:w="1136" w:type="dxa"/>
          </w:tcPr>
          <w:p>
            <w:pPr>
              <w:pStyle w:val="0"/>
              <w:jc w:val="center"/>
            </w:pPr>
            <w:r>
              <w:rPr>
                <w:sz w:val="24"/>
              </w:rPr>
              <w:t xml:space="preserve">1091,61</w:t>
            </w:r>
          </w:p>
        </w:tc>
        <w:tc>
          <w:tcPr>
            <w:tcW w:w="1136" w:type="dxa"/>
          </w:tcPr>
          <w:p>
            <w:pPr>
              <w:pStyle w:val="0"/>
              <w:jc w:val="center"/>
            </w:pPr>
            <w:r>
              <w:rPr>
                <w:sz w:val="24"/>
              </w:rPr>
              <w:t xml:space="preserve">X</w:t>
            </w:r>
          </w:p>
        </w:tc>
        <w:tc>
          <w:tcPr>
            <w:tcW w:w="1136" w:type="dxa"/>
          </w:tcPr>
          <w:p>
            <w:pPr>
              <w:pStyle w:val="0"/>
              <w:jc w:val="center"/>
            </w:pPr>
            <w:r>
              <w:rPr>
                <w:sz w:val="24"/>
              </w:rPr>
              <w:t xml:space="preserve">20,72</w:t>
            </w:r>
          </w:p>
        </w:tc>
        <w:tc>
          <w:tcPr>
            <w:tcW w:w="1136" w:type="dxa"/>
          </w:tcPr>
          <w:p>
            <w:pPr>
              <w:pStyle w:val="0"/>
              <w:jc w:val="center"/>
            </w:pPr>
            <w:r>
              <w:rPr>
                <w:sz w:val="24"/>
              </w:rPr>
              <w:t xml:space="preserve">20,72</w:t>
            </w:r>
          </w:p>
        </w:tc>
        <w:tc>
          <w:tcPr>
            <w:tcW w:w="1136" w:type="dxa"/>
          </w:tcPr>
          <w:p>
            <w:pPr>
              <w:pStyle w:val="0"/>
              <w:jc w:val="center"/>
            </w:pPr>
            <w:r>
              <w:rPr>
                <w:sz w:val="24"/>
              </w:rPr>
              <w:t xml:space="preserve">X</w:t>
            </w:r>
          </w:p>
        </w:tc>
        <w:tc>
          <w:tcPr>
            <w:tcW w:w="1304" w:type="dxa"/>
          </w:tcPr>
          <w:p>
            <w:pPr>
              <w:pStyle w:val="0"/>
              <w:jc w:val="center"/>
            </w:pPr>
            <w:r>
              <w:rPr>
                <w:sz w:val="24"/>
              </w:rPr>
              <w:t xml:space="preserve">3412,3</w:t>
            </w:r>
          </w:p>
        </w:tc>
        <w:tc>
          <w:tcPr>
            <w:tcW w:w="1136" w:type="dxa"/>
          </w:tcPr>
          <w:p>
            <w:pPr>
              <w:pStyle w:val="0"/>
              <w:jc w:val="center"/>
            </w:pPr>
            <w:r>
              <w:rPr>
                <w:sz w:val="24"/>
              </w:rPr>
              <w:t xml:space="preserve">0,18</w:t>
            </w:r>
          </w:p>
        </w:tc>
        <w:tc>
          <w:tcPr>
            <w:tcW w:w="1136" w:type="dxa"/>
          </w:tcPr>
          <w:p>
            <w:pPr>
              <w:pStyle w:val="0"/>
              <w:jc w:val="center"/>
            </w:pPr>
            <w:r>
              <w:rPr>
                <w:sz w:val="24"/>
              </w:rPr>
              <w:t xml:space="preserve">X</w:t>
            </w:r>
          </w:p>
        </w:tc>
        <w:tc>
          <w:tcPr>
            <w:tcW w:w="1138" w:type="dxa"/>
          </w:tcPr>
          <w:p>
            <w:pPr>
              <w:pStyle w:val="0"/>
              <w:jc w:val="center"/>
            </w:pPr>
            <w:r>
              <w:rPr>
                <w:sz w:val="24"/>
              </w:rPr>
              <w:t xml:space="preserve">X</w:t>
            </w:r>
          </w:p>
        </w:tc>
      </w:tr>
      <w:tr>
        <w:tc>
          <w:tcPr>
            <w:tcW w:w="2835" w:type="dxa"/>
          </w:tcPr>
          <w:p>
            <w:pPr>
              <w:pStyle w:val="0"/>
              <w:jc w:val="both"/>
            </w:pPr>
            <w:r>
              <w:rPr>
                <w:sz w:val="24"/>
              </w:rPr>
              <w:t xml:space="preserve">скорая медицинская помощь при санитарно-авиационной эвакуации &lt;9&gt;</w:t>
            </w:r>
          </w:p>
        </w:tc>
        <w:tc>
          <w:tcPr>
            <w:tcW w:w="850" w:type="dxa"/>
          </w:tcPr>
          <w:p>
            <w:pPr>
              <w:pStyle w:val="0"/>
              <w:jc w:val="center"/>
            </w:pPr>
            <w:r>
              <w:rPr>
                <w:sz w:val="24"/>
              </w:rPr>
              <w:t xml:space="preserve">5</w:t>
            </w:r>
          </w:p>
        </w:tc>
        <w:tc>
          <w:tcPr>
            <w:tcW w:w="1864" w:type="dxa"/>
          </w:tcPr>
          <w:p>
            <w:pPr>
              <w:pStyle w:val="0"/>
              <w:jc w:val="center"/>
            </w:pPr>
            <w:r>
              <w:rPr>
                <w:sz w:val="24"/>
              </w:rPr>
              <w:t xml:space="preserve">вызов</w:t>
            </w:r>
          </w:p>
        </w:tc>
        <w:tc>
          <w:tcPr>
            <w:tcW w:w="1136" w:type="dxa"/>
          </w:tcPr>
          <w:p>
            <w:pPr>
              <w:pStyle w:val="0"/>
              <w:jc w:val="center"/>
            </w:pPr>
            <w:r>
              <w:rPr>
                <w:sz w:val="24"/>
              </w:rPr>
              <w:t xml:space="preserve">0,000608</w:t>
            </w:r>
          </w:p>
        </w:tc>
        <w:tc>
          <w:tcPr>
            <w:tcW w:w="1136" w:type="dxa"/>
          </w:tcPr>
          <w:p>
            <w:pPr>
              <w:pStyle w:val="0"/>
              <w:jc w:val="center"/>
            </w:pPr>
            <w:r>
              <w:rPr>
                <w:sz w:val="24"/>
              </w:rPr>
              <w:t xml:space="preserve">0,000608</w:t>
            </w:r>
          </w:p>
        </w:tc>
        <w:tc>
          <w:tcPr>
            <w:tcW w:w="1136" w:type="dxa"/>
          </w:tcPr>
          <w:p>
            <w:pPr>
              <w:pStyle w:val="0"/>
            </w:pPr>
            <w:r>
              <w:rPr>
                <w:sz w:val="24"/>
              </w:rPr>
            </w:r>
          </w:p>
        </w:tc>
        <w:tc>
          <w:tcPr>
            <w:tcW w:w="1136" w:type="dxa"/>
          </w:tcPr>
          <w:p>
            <w:pPr>
              <w:pStyle w:val="0"/>
              <w:jc w:val="center"/>
            </w:pPr>
            <w:r>
              <w:rPr>
                <w:sz w:val="24"/>
              </w:rPr>
              <w:t xml:space="preserve">34,97</w:t>
            </w:r>
          </w:p>
        </w:tc>
        <w:tc>
          <w:tcPr>
            <w:tcW w:w="1136" w:type="dxa"/>
          </w:tcPr>
          <w:p>
            <w:pPr>
              <w:pStyle w:val="0"/>
              <w:jc w:val="center"/>
            </w:pPr>
            <w:r>
              <w:rPr>
                <w:sz w:val="24"/>
              </w:rPr>
              <w:t xml:space="preserve">34,97</w:t>
            </w:r>
          </w:p>
        </w:tc>
        <w:tc>
          <w:tcPr>
            <w:tcW w:w="1136" w:type="dxa"/>
          </w:tcPr>
          <w:p>
            <w:pPr>
              <w:pStyle w:val="0"/>
            </w:pPr>
            <w:r>
              <w:rPr>
                <w:sz w:val="24"/>
              </w:rPr>
            </w:r>
          </w:p>
        </w:tc>
        <w:tc>
          <w:tcPr>
            <w:tcW w:w="1136" w:type="dxa"/>
          </w:tcPr>
          <w:p>
            <w:pPr>
              <w:pStyle w:val="0"/>
              <w:jc w:val="center"/>
            </w:pPr>
            <w:r>
              <w:rPr>
                <w:sz w:val="24"/>
              </w:rPr>
              <w:t xml:space="preserve">0,02</w:t>
            </w:r>
          </w:p>
        </w:tc>
        <w:tc>
          <w:tcPr>
            <w:tcW w:w="1136" w:type="dxa"/>
          </w:tcPr>
          <w:p>
            <w:pPr>
              <w:pStyle w:val="0"/>
              <w:jc w:val="center"/>
            </w:pPr>
            <w:r>
              <w:rPr>
                <w:sz w:val="24"/>
              </w:rPr>
              <w:t xml:space="preserve">0,02</w:t>
            </w:r>
          </w:p>
        </w:tc>
        <w:tc>
          <w:tcPr>
            <w:tcW w:w="1136" w:type="dxa"/>
          </w:tcPr>
          <w:p>
            <w:pPr>
              <w:pStyle w:val="0"/>
              <w:jc w:val="center"/>
            </w:pPr>
            <w:r>
              <w:rPr>
                <w:sz w:val="24"/>
              </w:rPr>
              <w:t xml:space="preserve">0,00</w:t>
            </w:r>
          </w:p>
        </w:tc>
        <w:tc>
          <w:tcPr>
            <w:tcW w:w="1304" w:type="dxa"/>
          </w:tcPr>
          <w:p>
            <w:pPr>
              <w:pStyle w:val="0"/>
              <w:jc w:val="center"/>
            </w:pPr>
            <w:r>
              <w:rPr>
                <w:sz w:val="24"/>
              </w:rPr>
              <w:t xml:space="preserve">1402,0</w:t>
            </w:r>
          </w:p>
        </w:tc>
        <w:tc>
          <w:tcPr>
            <w:tcW w:w="1136" w:type="dxa"/>
          </w:tcPr>
          <w:p>
            <w:pPr>
              <w:pStyle w:val="0"/>
              <w:jc w:val="center"/>
            </w:pPr>
            <w:r>
              <w:rPr>
                <w:sz w:val="24"/>
              </w:rPr>
              <w:t xml:space="preserve">0,07</w:t>
            </w:r>
          </w:p>
        </w:tc>
        <w:tc>
          <w:tcPr>
            <w:tcW w:w="1136" w:type="dxa"/>
          </w:tcPr>
          <w:p>
            <w:pPr>
              <w:pStyle w:val="0"/>
            </w:pPr>
            <w:r>
              <w:rPr>
                <w:sz w:val="24"/>
              </w:rPr>
            </w:r>
          </w:p>
        </w:tc>
        <w:tc>
          <w:tcPr>
            <w:tcW w:w="1138" w:type="dxa"/>
          </w:tcPr>
          <w:p>
            <w:pPr>
              <w:pStyle w:val="0"/>
            </w:pPr>
            <w:r>
              <w:rPr>
                <w:sz w:val="24"/>
              </w:rPr>
            </w:r>
          </w:p>
        </w:tc>
      </w:tr>
      <w:tr>
        <w:tc>
          <w:tcPr>
            <w:tcW w:w="2835" w:type="dxa"/>
          </w:tcPr>
          <w:p>
            <w:pPr>
              <w:pStyle w:val="0"/>
              <w:jc w:val="both"/>
            </w:pPr>
            <w:r>
              <w:rPr>
                <w:sz w:val="24"/>
              </w:rPr>
              <w:t xml:space="preserve">2. Первичная медико-санитарная помощь, предоставляемая в амбулаторных условиях:</w:t>
            </w:r>
          </w:p>
        </w:tc>
        <w:tc>
          <w:tcPr>
            <w:tcW w:w="850" w:type="dxa"/>
          </w:tcPr>
          <w:p>
            <w:pPr>
              <w:pStyle w:val="0"/>
              <w:jc w:val="center"/>
            </w:pPr>
            <w:r>
              <w:rPr>
                <w:sz w:val="24"/>
              </w:rPr>
              <w:t xml:space="preserve">6</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304" w:type="dxa"/>
          </w:tcPr>
          <w:p>
            <w:pPr>
              <w:pStyle w:val="0"/>
            </w:pPr>
            <w:r>
              <w:rPr>
                <w:sz w:val="24"/>
              </w:rPr>
            </w:r>
          </w:p>
        </w:tc>
        <w:tc>
          <w:tcPr>
            <w:tcW w:w="1136" w:type="dxa"/>
          </w:tcPr>
          <w:p>
            <w:pPr>
              <w:pStyle w:val="0"/>
            </w:pPr>
            <w:r>
              <w:rPr>
                <w:sz w:val="24"/>
              </w:rPr>
            </w:r>
          </w:p>
        </w:tc>
        <w:tc>
          <w:tcPr>
            <w:tcW w:w="1136" w:type="dxa"/>
          </w:tcPr>
          <w:p>
            <w:pPr>
              <w:pStyle w:val="0"/>
            </w:pPr>
            <w:r>
              <w:rPr>
                <w:sz w:val="24"/>
              </w:rPr>
            </w:r>
          </w:p>
        </w:tc>
        <w:tc>
          <w:tcPr>
            <w:tcW w:w="1138" w:type="dxa"/>
          </w:tcPr>
          <w:p>
            <w:pPr>
              <w:pStyle w:val="0"/>
            </w:pPr>
            <w:r>
              <w:rPr>
                <w:sz w:val="24"/>
              </w:rPr>
            </w:r>
          </w:p>
        </w:tc>
      </w:tr>
      <w:tr>
        <w:tc>
          <w:tcPr>
            <w:tcW w:w="2835" w:type="dxa"/>
          </w:tcPr>
          <w:p>
            <w:pPr>
              <w:pStyle w:val="0"/>
              <w:jc w:val="both"/>
            </w:pPr>
            <w:r>
              <w:rPr>
                <w:sz w:val="24"/>
              </w:rPr>
              <w:t xml:space="preserve">2.1. с профилактической и иными целями, за исключением медицинской реабилитации и паллиативной медицинской помощи &lt;10&gt;, в том числе:</w:t>
            </w:r>
          </w:p>
        </w:tc>
        <w:tc>
          <w:tcPr>
            <w:tcW w:w="850" w:type="dxa"/>
          </w:tcPr>
          <w:p>
            <w:pPr>
              <w:pStyle w:val="0"/>
              <w:jc w:val="center"/>
            </w:pPr>
            <w:r>
              <w:rPr>
                <w:sz w:val="24"/>
              </w:rPr>
              <w:t xml:space="preserve">7</w:t>
            </w:r>
          </w:p>
        </w:tc>
        <w:tc>
          <w:tcPr>
            <w:tcW w:w="1864" w:type="dxa"/>
          </w:tcPr>
          <w:p>
            <w:pPr>
              <w:pStyle w:val="0"/>
              <w:jc w:val="center"/>
            </w:pPr>
            <w:r>
              <w:rPr>
                <w:sz w:val="24"/>
              </w:rPr>
              <w:t xml:space="preserve">посещение</w:t>
            </w:r>
          </w:p>
        </w:tc>
        <w:tc>
          <w:tcPr>
            <w:tcW w:w="1136" w:type="dxa"/>
          </w:tcPr>
          <w:p>
            <w:pPr>
              <w:pStyle w:val="0"/>
              <w:jc w:val="center"/>
            </w:pPr>
            <w:r>
              <w:rPr>
                <w:sz w:val="24"/>
              </w:rPr>
              <w:t xml:space="preserve">0,73</w:t>
            </w:r>
          </w:p>
        </w:tc>
        <w:tc>
          <w:tcPr>
            <w:tcW w:w="1136" w:type="dxa"/>
          </w:tcPr>
          <w:p>
            <w:pPr>
              <w:pStyle w:val="0"/>
              <w:jc w:val="center"/>
            </w:pPr>
            <w:r>
              <w:rPr>
                <w:sz w:val="24"/>
              </w:rPr>
              <w:t xml:space="preserve">0,73</w:t>
            </w:r>
          </w:p>
        </w:tc>
        <w:tc>
          <w:tcPr>
            <w:tcW w:w="1136" w:type="dxa"/>
          </w:tcPr>
          <w:p>
            <w:pPr>
              <w:pStyle w:val="0"/>
            </w:pPr>
            <w:r>
              <w:rPr>
                <w:sz w:val="24"/>
              </w:rPr>
            </w:r>
          </w:p>
        </w:tc>
        <w:tc>
          <w:tcPr>
            <w:tcW w:w="1136" w:type="dxa"/>
          </w:tcPr>
          <w:p>
            <w:pPr>
              <w:pStyle w:val="0"/>
              <w:jc w:val="center"/>
            </w:pPr>
            <w:r>
              <w:rPr>
                <w:sz w:val="24"/>
              </w:rPr>
              <w:t xml:space="preserve">871,10</w:t>
            </w:r>
          </w:p>
        </w:tc>
        <w:tc>
          <w:tcPr>
            <w:tcW w:w="1136" w:type="dxa"/>
          </w:tcPr>
          <w:p>
            <w:pPr>
              <w:pStyle w:val="0"/>
              <w:jc w:val="center"/>
            </w:pPr>
            <w:r>
              <w:rPr>
                <w:sz w:val="24"/>
              </w:rPr>
              <w:t xml:space="preserve">871,10</w:t>
            </w:r>
          </w:p>
        </w:tc>
        <w:tc>
          <w:tcPr>
            <w:tcW w:w="1136" w:type="dxa"/>
          </w:tcPr>
          <w:p>
            <w:pPr>
              <w:pStyle w:val="0"/>
            </w:pPr>
            <w:r>
              <w:rPr>
                <w:sz w:val="24"/>
              </w:rPr>
            </w:r>
          </w:p>
        </w:tc>
        <w:tc>
          <w:tcPr>
            <w:tcW w:w="1136" w:type="dxa"/>
          </w:tcPr>
          <w:p>
            <w:pPr>
              <w:pStyle w:val="0"/>
              <w:jc w:val="center"/>
            </w:pPr>
            <w:r>
              <w:rPr>
                <w:sz w:val="24"/>
              </w:rPr>
              <w:t xml:space="preserve">635,90</w:t>
            </w:r>
          </w:p>
        </w:tc>
        <w:tc>
          <w:tcPr>
            <w:tcW w:w="1136" w:type="dxa"/>
          </w:tcPr>
          <w:p>
            <w:pPr>
              <w:pStyle w:val="0"/>
              <w:jc w:val="center"/>
            </w:pPr>
            <w:r>
              <w:rPr>
                <w:sz w:val="24"/>
              </w:rPr>
              <w:t xml:space="preserve">635,90</w:t>
            </w:r>
          </w:p>
        </w:tc>
        <w:tc>
          <w:tcPr>
            <w:tcW w:w="1136" w:type="dxa"/>
          </w:tcPr>
          <w:p>
            <w:pPr>
              <w:pStyle w:val="0"/>
              <w:jc w:val="center"/>
            </w:pPr>
            <w:r>
              <w:rPr>
                <w:sz w:val="24"/>
              </w:rPr>
              <w:t xml:space="preserve">0,00</w:t>
            </w:r>
          </w:p>
        </w:tc>
        <w:tc>
          <w:tcPr>
            <w:tcW w:w="1304" w:type="dxa"/>
          </w:tcPr>
          <w:p>
            <w:pPr>
              <w:pStyle w:val="0"/>
              <w:jc w:val="center"/>
            </w:pPr>
            <w:r>
              <w:rPr>
                <w:sz w:val="24"/>
              </w:rPr>
              <w:t xml:space="preserve">84206,1</w:t>
            </w:r>
          </w:p>
        </w:tc>
        <w:tc>
          <w:tcPr>
            <w:tcW w:w="1136" w:type="dxa"/>
          </w:tcPr>
          <w:p>
            <w:pPr>
              <w:pStyle w:val="0"/>
              <w:jc w:val="center"/>
            </w:pPr>
            <w:r>
              <w:rPr>
                <w:sz w:val="24"/>
              </w:rPr>
              <w:t xml:space="preserve">4,30</w:t>
            </w:r>
          </w:p>
        </w:tc>
        <w:tc>
          <w:tcPr>
            <w:tcW w:w="1136" w:type="dxa"/>
          </w:tcPr>
          <w:p>
            <w:pPr>
              <w:pStyle w:val="0"/>
            </w:pPr>
            <w:r>
              <w:rPr>
                <w:sz w:val="24"/>
              </w:rPr>
            </w:r>
          </w:p>
        </w:tc>
        <w:tc>
          <w:tcPr>
            <w:tcW w:w="1138" w:type="dxa"/>
          </w:tcPr>
          <w:p>
            <w:pPr>
              <w:pStyle w:val="0"/>
            </w:pPr>
            <w:r>
              <w:rPr>
                <w:sz w:val="24"/>
              </w:rPr>
            </w:r>
          </w:p>
        </w:tc>
      </w:tr>
      <w:tr>
        <w:tc>
          <w:tcPr>
            <w:tcW w:w="2835" w:type="dxa"/>
          </w:tcPr>
          <w:p>
            <w:pPr>
              <w:pStyle w:val="0"/>
              <w:jc w:val="both"/>
            </w:pPr>
            <w:r>
              <w:rPr>
                <w:sz w:val="24"/>
              </w:rPr>
              <w:t xml:space="preserve">не идентифицированным и не застрахованным в системе ОМС лицам &lt;8&gt;</w:t>
            </w:r>
          </w:p>
        </w:tc>
        <w:tc>
          <w:tcPr>
            <w:tcW w:w="850" w:type="dxa"/>
          </w:tcPr>
          <w:p>
            <w:pPr>
              <w:pStyle w:val="0"/>
              <w:jc w:val="center"/>
            </w:pPr>
            <w:r>
              <w:rPr>
                <w:sz w:val="24"/>
              </w:rPr>
              <w:t xml:space="preserve">8</w:t>
            </w:r>
          </w:p>
        </w:tc>
        <w:tc>
          <w:tcPr>
            <w:tcW w:w="1864" w:type="dxa"/>
          </w:tcPr>
          <w:p>
            <w:pPr>
              <w:pStyle w:val="0"/>
              <w:jc w:val="center"/>
            </w:pPr>
            <w:r>
              <w:rPr>
                <w:sz w:val="24"/>
              </w:rPr>
              <w:t xml:space="preserve">посещение</w:t>
            </w:r>
          </w:p>
        </w:tc>
        <w:tc>
          <w:tcPr>
            <w:tcW w:w="1136" w:type="dxa"/>
          </w:tcPr>
          <w:p>
            <w:pPr>
              <w:pStyle w:val="0"/>
              <w:jc w:val="center"/>
            </w:pPr>
            <w:r>
              <w:rPr>
                <w:sz w:val="24"/>
              </w:rPr>
              <w:t xml:space="preserve">0</w:t>
            </w:r>
          </w:p>
        </w:tc>
        <w:tc>
          <w:tcPr>
            <w:tcW w:w="1136" w:type="dxa"/>
          </w:tcPr>
          <w:p>
            <w:pPr>
              <w:pStyle w:val="0"/>
            </w:pPr>
            <w:r>
              <w:rPr>
                <w:sz w:val="24"/>
              </w:rPr>
            </w:r>
          </w:p>
        </w:tc>
        <w:tc>
          <w:tcPr>
            <w:tcW w:w="1136" w:type="dxa"/>
          </w:tcPr>
          <w:p>
            <w:pPr>
              <w:pStyle w:val="0"/>
              <w:jc w:val="center"/>
            </w:pPr>
            <w:r>
              <w:rPr>
                <w:sz w:val="24"/>
              </w:rPr>
              <w:t xml:space="preserve">X</w:t>
            </w:r>
          </w:p>
        </w:tc>
        <w:tc>
          <w:tcPr>
            <w:tcW w:w="1136" w:type="dxa"/>
          </w:tcPr>
          <w:p>
            <w:pPr>
              <w:pStyle w:val="0"/>
            </w:pPr>
            <w:r>
              <w:rPr>
                <w:sz w:val="24"/>
              </w:rPr>
            </w:r>
          </w:p>
        </w:tc>
        <w:tc>
          <w:tcPr>
            <w:tcW w:w="1136"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X</w:t>
            </w:r>
          </w:p>
        </w:tc>
        <w:tc>
          <w:tcPr>
            <w:tcW w:w="1304" w:type="dxa"/>
          </w:tcPr>
          <w:p>
            <w:pPr>
              <w:pStyle w:val="0"/>
            </w:pPr>
            <w:r>
              <w:rPr>
                <w:sz w:val="24"/>
              </w:rPr>
            </w:r>
          </w:p>
        </w:tc>
        <w:tc>
          <w:tcPr>
            <w:tcW w:w="1136" w:type="dxa"/>
          </w:tcPr>
          <w:p>
            <w:pPr>
              <w:pStyle w:val="0"/>
            </w:pPr>
            <w:r>
              <w:rPr>
                <w:sz w:val="24"/>
              </w:rPr>
            </w:r>
          </w:p>
        </w:tc>
        <w:tc>
          <w:tcPr>
            <w:tcW w:w="1136" w:type="dxa"/>
          </w:tcPr>
          <w:p>
            <w:pPr>
              <w:pStyle w:val="0"/>
              <w:jc w:val="center"/>
            </w:pPr>
            <w:r>
              <w:rPr>
                <w:sz w:val="24"/>
              </w:rPr>
              <w:t xml:space="preserve">X</w:t>
            </w:r>
          </w:p>
        </w:tc>
        <w:tc>
          <w:tcPr>
            <w:tcW w:w="1138" w:type="dxa"/>
          </w:tcPr>
          <w:p>
            <w:pPr>
              <w:pStyle w:val="0"/>
              <w:jc w:val="center"/>
            </w:pPr>
            <w:r>
              <w:rPr>
                <w:sz w:val="24"/>
              </w:rPr>
              <w:t xml:space="preserve">X</w:t>
            </w:r>
          </w:p>
        </w:tc>
      </w:tr>
      <w:tr>
        <w:tc>
          <w:tcPr>
            <w:tcW w:w="2835" w:type="dxa"/>
          </w:tcPr>
          <w:p>
            <w:pPr>
              <w:pStyle w:val="0"/>
              <w:jc w:val="both"/>
            </w:pPr>
            <w:r>
              <w:rPr>
                <w:sz w:val="24"/>
              </w:rPr>
              <w:t xml:space="preserve">2.2. в связи с заболеваниями - обращений &lt;11&gt;, в том числе:</w:t>
            </w:r>
          </w:p>
        </w:tc>
        <w:tc>
          <w:tcPr>
            <w:tcW w:w="850" w:type="dxa"/>
          </w:tcPr>
          <w:p>
            <w:pPr>
              <w:pStyle w:val="0"/>
              <w:jc w:val="center"/>
            </w:pPr>
            <w:r>
              <w:rPr>
                <w:sz w:val="24"/>
              </w:rPr>
              <w:t xml:space="preserve">9</w:t>
            </w:r>
          </w:p>
        </w:tc>
        <w:tc>
          <w:tcPr>
            <w:tcW w:w="1864" w:type="dxa"/>
          </w:tcPr>
          <w:p>
            <w:pPr>
              <w:pStyle w:val="0"/>
              <w:jc w:val="center"/>
            </w:pPr>
            <w:r>
              <w:rPr>
                <w:sz w:val="24"/>
              </w:rPr>
              <w:t xml:space="preserve">обращение</w:t>
            </w:r>
          </w:p>
        </w:tc>
        <w:tc>
          <w:tcPr>
            <w:tcW w:w="1136" w:type="dxa"/>
          </w:tcPr>
          <w:p>
            <w:pPr>
              <w:pStyle w:val="0"/>
              <w:jc w:val="center"/>
            </w:pPr>
            <w:r>
              <w:rPr>
                <w:sz w:val="24"/>
              </w:rPr>
              <w:t xml:space="preserve">0,144</w:t>
            </w:r>
          </w:p>
        </w:tc>
        <w:tc>
          <w:tcPr>
            <w:tcW w:w="1136" w:type="dxa"/>
          </w:tcPr>
          <w:p>
            <w:pPr>
              <w:pStyle w:val="0"/>
              <w:jc w:val="center"/>
            </w:pPr>
            <w:r>
              <w:rPr>
                <w:sz w:val="24"/>
              </w:rPr>
              <w:t xml:space="preserve">0,1440</w:t>
            </w:r>
          </w:p>
        </w:tc>
        <w:tc>
          <w:tcPr>
            <w:tcW w:w="1136" w:type="dxa"/>
          </w:tcPr>
          <w:p>
            <w:pPr>
              <w:pStyle w:val="0"/>
            </w:pPr>
            <w:r>
              <w:rPr>
                <w:sz w:val="24"/>
              </w:rPr>
            </w:r>
          </w:p>
        </w:tc>
        <w:tc>
          <w:tcPr>
            <w:tcW w:w="1136" w:type="dxa"/>
          </w:tcPr>
          <w:p>
            <w:pPr>
              <w:pStyle w:val="0"/>
              <w:jc w:val="center"/>
            </w:pPr>
            <w:r>
              <w:rPr>
                <w:sz w:val="24"/>
              </w:rPr>
              <w:t xml:space="preserve">2526,00</w:t>
            </w:r>
          </w:p>
        </w:tc>
        <w:tc>
          <w:tcPr>
            <w:tcW w:w="1136" w:type="dxa"/>
          </w:tcPr>
          <w:p>
            <w:pPr>
              <w:pStyle w:val="0"/>
              <w:jc w:val="center"/>
            </w:pPr>
            <w:r>
              <w:rPr>
                <w:sz w:val="24"/>
              </w:rPr>
              <w:t xml:space="preserve">2526,00</w:t>
            </w:r>
          </w:p>
        </w:tc>
        <w:tc>
          <w:tcPr>
            <w:tcW w:w="1136" w:type="dxa"/>
          </w:tcPr>
          <w:p>
            <w:pPr>
              <w:pStyle w:val="0"/>
            </w:pPr>
            <w:r>
              <w:rPr>
                <w:sz w:val="24"/>
              </w:rPr>
            </w:r>
          </w:p>
        </w:tc>
        <w:tc>
          <w:tcPr>
            <w:tcW w:w="1136" w:type="dxa"/>
          </w:tcPr>
          <w:p>
            <w:pPr>
              <w:pStyle w:val="0"/>
              <w:jc w:val="center"/>
            </w:pPr>
            <w:r>
              <w:rPr>
                <w:sz w:val="24"/>
              </w:rPr>
              <w:t xml:space="preserve">363,74</w:t>
            </w:r>
          </w:p>
        </w:tc>
        <w:tc>
          <w:tcPr>
            <w:tcW w:w="1136" w:type="dxa"/>
          </w:tcPr>
          <w:p>
            <w:pPr>
              <w:pStyle w:val="0"/>
              <w:jc w:val="center"/>
            </w:pPr>
            <w:r>
              <w:rPr>
                <w:sz w:val="24"/>
              </w:rPr>
              <w:t xml:space="preserve">363,74</w:t>
            </w:r>
          </w:p>
        </w:tc>
        <w:tc>
          <w:tcPr>
            <w:tcW w:w="1136" w:type="dxa"/>
          </w:tcPr>
          <w:p>
            <w:pPr>
              <w:pStyle w:val="0"/>
              <w:jc w:val="center"/>
            </w:pPr>
            <w:r>
              <w:rPr>
                <w:sz w:val="24"/>
              </w:rPr>
              <w:t xml:space="preserve">0,00</w:t>
            </w:r>
          </w:p>
        </w:tc>
        <w:tc>
          <w:tcPr>
            <w:tcW w:w="1304" w:type="dxa"/>
          </w:tcPr>
          <w:p>
            <w:pPr>
              <w:pStyle w:val="0"/>
              <w:jc w:val="center"/>
            </w:pPr>
            <w:r>
              <w:rPr>
                <w:sz w:val="24"/>
              </w:rPr>
              <w:t xml:space="preserve">48166,6</w:t>
            </w:r>
          </w:p>
        </w:tc>
        <w:tc>
          <w:tcPr>
            <w:tcW w:w="1136" w:type="dxa"/>
          </w:tcPr>
          <w:p>
            <w:pPr>
              <w:pStyle w:val="0"/>
              <w:jc w:val="center"/>
            </w:pPr>
            <w:r>
              <w:rPr>
                <w:sz w:val="24"/>
              </w:rPr>
              <w:t xml:space="preserve">2,50</w:t>
            </w:r>
          </w:p>
        </w:tc>
        <w:tc>
          <w:tcPr>
            <w:tcW w:w="1136" w:type="dxa"/>
          </w:tcPr>
          <w:p>
            <w:pPr>
              <w:pStyle w:val="0"/>
            </w:pPr>
            <w:r>
              <w:rPr>
                <w:sz w:val="24"/>
              </w:rPr>
            </w:r>
          </w:p>
        </w:tc>
        <w:tc>
          <w:tcPr>
            <w:tcW w:w="1138" w:type="dxa"/>
          </w:tcPr>
          <w:p>
            <w:pPr>
              <w:pStyle w:val="0"/>
            </w:pPr>
            <w:r>
              <w:rPr>
                <w:sz w:val="24"/>
              </w:rPr>
            </w:r>
          </w:p>
        </w:tc>
      </w:tr>
      <w:tr>
        <w:tc>
          <w:tcPr>
            <w:tcW w:w="2835" w:type="dxa"/>
          </w:tcPr>
          <w:p>
            <w:pPr>
              <w:pStyle w:val="0"/>
              <w:jc w:val="both"/>
            </w:pPr>
            <w:r>
              <w:rPr>
                <w:sz w:val="24"/>
              </w:rPr>
              <w:t xml:space="preserve">не идентифицированным и не застрахованным в системе ОМС лицам &lt;8&gt;</w:t>
            </w:r>
          </w:p>
        </w:tc>
        <w:tc>
          <w:tcPr>
            <w:tcW w:w="850" w:type="dxa"/>
          </w:tcPr>
          <w:p>
            <w:pPr>
              <w:pStyle w:val="0"/>
              <w:jc w:val="center"/>
            </w:pPr>
            <w:r>
              <w:rPr>
                <w:sz w:val="24"/>
              </w:rPr>
              <w:t xml:space="preserve">10</w:t>
            </w:r>
          </w:p>
        </w:tc>
        <w:tc>
          <w:tcPr>
            <w:tcW w:w="1864" w:type="dxa"/>
          </w:tcPr>
          <w:p>
            <w:pPr>
              <w:pStyle w:val="0"/>
              <w:jc w:val="center"/>
            </w:pPr>
            <w:r>
              <w:rPr>
                <w:sz w:val="24"/>
              </w:rPr>
              <w:t xml:space="preserve">обращение</w:t>
            </w:r>
          </w:p>
        </w:tc>
        <w:tc>
          <w:tcPr>
            <w:tcW w:w="1136" w:type="dxa"/>
          </w:tcPr>
          <w:p>
            <w:pPr>
              <w:pStyle w:val="0"/>
              <w:jc w:val="center"/>
            </w:pPr>
            <w:r>
              <w:rPr>
                <w:sz w:val="24"/>
              </w:rPr>
              <w:t xml:space="preserve">0</w:t>
            </w:r>
          </w:p>
        </w:tc>
        <w:tc>
          <w:tcPr>
            <w:tcW w:w="1136" w:type="dxa"/>
          </w:tcPr>
          <w:p>
            <w:pPr>
              <w:pStyle w:val="0"/>
            </w:pPr>
            <w:r>
              <w:rPr>
                <w:sz w:val="24"/>
              </w:rPr>
            </w:r>
          </w:p>
        </w:tc>
        <w:tc>
          <w:tcPr>
            <w:tcW w:w="1136" w:type="dxa"/>
          </w:tcPr>
          <w:p>
            <w:pPr>
              <w:pStyle w:val="0"/>
              <w:jc w:val="center"/>
            </w:pPr>
            <w:r>
              <w:rPr>
                <w:sz w:val="24"/>
              </w:rPr>
              <w:t xml:space="preserve">X</w:t>
            </w:r>
          </w:p>
        </w:tc>
        <w:tc>
          <w:tcPr>
            <w:tcW w:w="1136" w:type="dxa"/>
          </w:tcPr>
          <w:p>
            <w:pPr>
              <w:pStyle w:val="0"/>
            </w:pPr>
            <w:r>
              <w:rPr>
                <w:sz w:val="24"/>
              </w:rPr>
            </w:r>
          </w:p>
        </w:tc>
        <w:tc>
          <w:tcPr>
            <w:tcW w:w="1136"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X</w:t>
            </w:r>
          </w:p>
        </w:tc>
        <w:tc>
          <w:tcPr>
            <w:tcW w:w="1304" w:type="dxa"/>
          </w:tcPr>
          <w:p>
            <w:pPr>
              <w:pStyle w:val="0"/>
            </w:pPr>
            <w:r>
              <w:rPr>
                <w:sz w:val="24"/>
              </w:rPr>
            </w:r>
          </w:p>
        </w:tc>
        <w:tc>
          <w:tcPr>
            <w:tcW w:w="1136" w:type="dxa"/>
          </w:tcPr>
          <w:p>
            <w:pPr>
              <w:pStyle w:val="0"/>
            </w:pPr>
            <w:r>
              <w:rPr>
                <w:sz w:val="24"/>
              </w:rPr>
            </w:r>
          </w:p>
        </w:tc>
        <w:tc>
          <w:tcPr>
            <w:tcW w:w="1136" w:type="dxa"/>
          </w:tcPr>
          <w:p>
            <w:pPr>
              <w:pStyle w:val="0"/>
              <w:jc w:val="center"/>
            </w:pPr>
            <w:r>
              <w:rPr>
                <w:sz w:val="24"/>
              </w:rPr>
              <w:t xml:space="preserve">X</w:t>
            </w:r>
          </w:p>
        </w:tc>
        <w:tc>
          <w:tcPr>
            <w:tcW w:w="1138" w:type="dxa"/>
          </w:tcPr>
          <w:p>
            <w:pPr>
              <w:pStyle w:val="0"/>
              <w:jc w:val="center"/>
            </w:pPr>
            <w:r>
              <w:rPr>
                <w:sz w:val="24"/>
              </w:rPr>
              <w:t xml:space="preserve">X</w:t>
            </w:r>
          </w:p>
        </w:tc>
      </w:tr>
      <w:tr>
        <w:tc>
          <w:tcPr>
            <w:tcW w:w="2835" w:type="dxa"/>
          </w:tcPr>
          <w:p>
            <w:pPr>
              <w:pStyle w:val="0"/>
              <w:jc w:val="both"/>
            </w:pPr>
            <w:r>
              <w:rPr>
                <w:sz w:val="24"/>
              </w:rP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&lt;12&gt;, в том числе:</w:t>
            </w:r>
          </w:p>
        </w:tc>
        <w:tc>
          <w:tcPr>
            <w:tcW w:w="850" w:type="dxa"/>
          </w:tcPr>
          <w:p>
            <w:pPr>
              <w:pStyle w:val="0"/>
              <w:jc w:val="center"/>
            </w:pPr>
            <w:r>
              <w:rPr>
                <w:sz w:val="24"/>
              </w:rPr>
              <w:t xml:space="preserve">11</w:t>
            </w:r>
          </w:p>
        </w:tc>
        <w:tc>
          <w:tcPr>
            <w:tcW w:w="1864" w:type="dxa"/>
          </w:tcPr>
          <w:p>
            <w:pPr>
              <w:pStyle w:val="0"/>
              <w:jc w:val="center"/>
            </w:pPr>
            <w:r>
              <w:rPr>
                <w:sz w:val="24"/>
              </w:rPr>
              <w:t xml:space="preserve">случай лечения</w:t>
            </w:r>
          </w:p>
        </w:tc>
        <w:tc>
          <w:tcPr>
            <w:tcW w:w="1136" w:type="dxa"/>
          </w:tcPr>
          <w:p>
            <w:pPr>
              <w:pStyle w:val="0"/>
              <w:jc w:val="center"/>
            </w:pPr>
            <w:r>
              <w:rPr>
                <w:sz w:val="24"/>
              </w:rPr>
              <w:t xml:space="preserve">0,004</w:t>
            </w:r>
          </w:p>
        </w:tc>
        <w:tc>
          <w:tcPr>
            <w:tcW w:w="1136" w:type="dxa"/>
          </w:tcPr>
          <w:p>
            <w:pPr>
              <w:pStyle w:val="0"/>
              <w:jc w:val="center"/>
            </w:pPr>
            <w:r>
              <w:rPr>
                <w:sz w:val="24"/>
              </w:rPr>
              <w:t xml:space="preserve">0,004</w:t>
            </w:r>
          </w:p>
        </w:tc>
        <w:tc>
          <w:tcPr>
            <w:tcW w:w="1136" w:type="dxa"/>
          </w:tcPr>
          <w:p>
            <w:pPr>
              <w:pStyle w:val="0"/>
            </w:pPr>
            <w:r>
              <w:rPr>
                <w:sz w:val="24"/>
              </w:rPr>
            </w:r>
          </w:p>
        </w:tc>
        <w:tc>
          <w:tcPr>
            <w:tcW w:w="1136" w:type="dxa"/>
          </w:tcPr>
          <w:p>
            <w:pPr>
              <w:pStyle w:val="0"/>
              <w:jc w:val="center"/>
            </w:pPr>
            <w:r>
              <w:rPr>
                <w:sz w:val="24"/>
              </w:rPr>
              <w:t xml:space="preserve">25798,20</w:t>
            </w:r>
          </w:p>
        </w:tc>
        <w:tc>
          <w:tcPr>
            <w:tcW w:w="1136" w:type="dxa"/>
          </w:tcPr>
          <w:p>
            <w:pPr>
              <w:pStyle w:val="0"/>
              <w:jc w:val="center"/>
            </w:pPr>
            <w:r>
              <w:rPr>
                <w:sz w:val="24"/>
              </w:rPr>
              <w:t xml:space="preserve">25798,20</w:t>
            </w:r>
          </w:p>
        </w:tc>
        <w:tc>
          <w:tcPr>
            <w:tcW w:w="1136" w:type="dxa"/>
          </w:tcPr>
          <w:p>
            <w:pPr>
              <w:pStyle w:val="0"/>
            </w:pPr>
            <w:r>
              <w:rPr>
                <w:sz w:val="24"/>
              </w:rPr>
            </w:r>
          </w:p>
        </w:tc>
        <w:tc>
          <w:tcPr>
            <w:tcW w:w="1136" w:type="dxa"/>
          </w:tcPr>
          <w:p>
            <w:pPr>
              <w:pStyle w:val="0"/>
              <w:jc w:val="center"/>
            </w:pPr>
            <w:r>
              <w:rPr>
                <w:sz w:val="24"/>
              </w:rPr>
              <w:t xml:space="preserve">103,19</w:t>
            </w:r>
          </w:p>
        </w:tc>
        <w:tc>
          <w:tcPr>
            <w:tcW w:w="1136" w:type="dxa"/>
          </w:tcPr>
          <w:p>
            <w:pPr>
              <w:pStyle w:val="0"/>
              <w:jc w:val="center"/>
            </w:pPr>
            <w:r>
              <w:rPr>
                <w:sz w:val="24"/>
              </w:rPr>
              <w:t xml:space="preserve">103,19</w:t>
            </w:r>
          </w:p>
        </w:tc>
        <w:tc>
          <w:tcPr>
            <w:tcW w:w="1136" w:type="dxa"/>
          </w:tcPr>
          <w:p>
            <w:pPr>
              <w:pStyle w:val="0"/>
              <w:jc w:val="center"/>
            </w:pPr>
            <w:r>
              <w:rPr>
                <w:sz w:val="24"/>
              </w:rPr>
              <w:t xml:space="preserve">0,00</w:t>
            </w:r>
          </w:p>
        </w:tc>
        <w:tc>
          <w:tcPr>
            <w:tcW w:w="1304" w:type="dxa"/>
          </w:tcPr>
          <w:p>
            <w:pPr>
              <w:pStyle w:val="0"/>
              <w:jc w:val="center"/>
            </w:pPr>
            <w:r>
              <w:rPr>
                <w:sz w:val="24"/>
              </w:rPr>
              <w:t xml:space="preserve">13665,9</w:t>
            </w:r>
          </w:p>
        </w:tc>
        <w:tc>
          <w:tcPr>
            <w:tcW w:w="1136" w:type="dxa"/>
          </w:tcPr>
          <w:p>
            <w:pPr>
              <w:pStyle w:val="0"/>
              <w:jc w:val="center"/>
            </w:pPr>
            <w:r>
              <w:rPr>
                <w:sz w:val="24"/>
              </w:rPr>
              <w:t xml:space="preserve">0,01</w:t>
            </w:r>
          </w:p>
        </w:tc>
        <w:tc>
          <w:tcPr>
            <w:tcW w:w="1136" w:type="dxa"/>
          </w:tcPr>
          <w:p>
            <w:pPr>
              <w:pStyle w:val="0"/>
            </w:pPr>
            <w:r>
              <w:rPr>
                <w:sz w:val="24"/>
              </w:rPr>
            </w:r>
          </w:p>
        </w:tc>
        <w:tc>
          <w:tcPr>
            <w:tcW w:w="1138" w:type="dxa"/>
          </w:tcPr>
          <w:p>
            <w:pPr>
              <w:pStyle w:val="0"/>
            </w:pPr>
            <w:r>
              <w:rPr>
                <w:sz w:val="24"/>
              </w:rPr>
            </w:r>
          </w:p>
        </w:tc>
      </w:tr>
      <w:tr>
        <w:tc>
          <w:tcPr>
            <w:tcW w:w="2835" w:type="dxa"/>
          </w:tcPr>
          <w:p>
            <w:pPr>
              <w:pStyle w:val="0"/>
              <w:jc w:val="both"/>
            </w:pPr>
            <w:r>
              <w:rPr>
                <w:sz w:val="24"/>
              </w:rPr>
              <w:t xml:space="preserve">не идентифицированным и не застрахованным в системе ОМС лицам &lt;8&gt;</w:t>
            </w:r>
          </w:p>
        </w:tc>
        <w:tc>
          <w:tcPr>
            <w:tcW w:w="850" w:type="dxa"/>
          </w:tcPr>
          <w:p>
            <w:pPr>
              <w:pStyle w:val="0"/>
              <w:jc w:val="center"/>
            </w:pPr>
            <w:r>
              <w:rPr>
                <w:sz w:val="24"/>
              </w:rPr>
              <w:t xml:space="preserve">12</w:t>
            </w:r>
          </w:p>
        </w:tc>
        <w:tc>
          <w:tcPr>
            <w:tcW w:w="1864" w:type="dxa"/>
          </w:tcPr>
          <w:p>
            <w:pPr>
              <w:pStyle w:val="0"/>
              <w:jc w:val="center"/>
            </w:pPr>
            <w:r>
              <w:rPr>
                <w:sz w:val="24"/>
              </w:rPr>
              <w:t xml:space="preserve">случай лечения</w:t>
            </w:r>
          </w:p>
        </w:tc>
        <w:tc>
          <w:tcPr>
            <w:tcW w:w="1136" w:type="dxa"/>
          </w:tcPr>
          <w:p>
            <w:pPr>
              <w:pStyle w:val="0"/>
              <w:jc w:val="center"/>
            </w:pPr>
            <w:r>
              <w:rPr>
                <w:sz w:val="24"/>
              </w:rPr>
              <w:t xml:space="preserve">0</w:t>
            </w:r>
          </w:p>
        </w:tc>
        <w:tc>
          <w:tcPr>
            <w:tcW w:w="1136" w:type="dxa"/>
          </w:tcPr>
          <w:p>
            <w:pPr>
              <w:pStyle w:val="0"/>
            </w:pPr>
            <w:r>
              <w:rPr>
                <w:sz w:val="24"/>
              </w:rPr>
            </w:r>
          </w:p>
        </w:tc>
        <w:tc>
          <w:tcPr>
            <w:tcW w:w="1136" w:type="dxa"/>
          </w:tcPr>
          <w:p>
            <w:pPr>
              <w:pStyle w:val="0"/>
              <w:jc w:val="center"/>
            </w:pPr>
            <w:r>
              <w:rPr>
                <w:sz w:val="24"/>
              </w:rPr>
              <w:t xml:space="preserve">X</w:t>
            </w:r>
          </w:p>
        </w:tc>
        <w:tc>
          <w:tcPr>
            <w:tcW w:w="1136" w:type="dxa"/>
          </w:tcPr>
          <w:p>
            <w:pPr>
              <w:pStyle w:val="0"/>
            </w:pPr>
            <w:r>
              <w:rPr>
                <w:sz w:val="24"/>
              </w:rPr>
            </w:r>
          </w:p>
        </w:tc>
        <w:tc>
          <w:tcPr>
            <w:tcW w:w="1136"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X</w:t>
            </w:r>
          </w:p>
        </w:tc>
        <w:tc>
          <w:tcPr>
            <w:tcW w:w="1304" w:type="dxa"/>
          </w:tcPr>
          <w:p>
            <w:pPr>
              <w:pStyle w:val="0"/>
            </w:pPr>
            <w:r>
              <w:rPr>
                <w:sz w:val="24"/>
              </w:rPr>
            </w:r>
          </w:p>
        </w:tc>
        <w:tc>
          <w:tcPr>
            <w:tcW w:w="1136" w:type="dxa"/>
          </w:tcPr>
          <w:p>
            <w:pPr>
              <w:pStyle w:val="0"/>
            </w:pPr>
            <w:r>
              <w:rPr>
                <w:sz w:val="24"/>
              </w:rPr>
            </w:r>
          </w:p>
        </w:tc>
        <w:tc>
          <w:tcPr>
            <w:tcW w:w="1136" w:type="dxa"/>
          </w:tcPr>
          <w:p>
            <w:pPr>
              <w:pStyle w:val="0"/>
              <w:jc w:val="center"/>
            </w:pPr>
            <w:r>
              <w:rPr>
                <w:sz w:val="24"/>
              </w:rPr>
              <w:t xml:space="preserve">X</w:t>
            </w:r>
          </w:p>
        </w:tc>
        <w:tc>
          <w:tcPr>
            <w:tcW w:w="1138" w:type="dxa"/>
          </w:tcPr>
          <w:p>
            <w:pPr>
              <w:pStyle w:val="0"/>
              <w:jc w:val="center"/>
            </w:pPr>
            <w:r>
              <w:rPr>
                <w:sz w:val="24"/>
              </w:rPr>
              <w:t xml:space="preserve">X</w:t>
            </w:r>
          </w:p>
        </w:tc>
      </w:tr>
      <w:tr>
        <w:tc>
          <w:tcPr>
            <w:tcW w:w="2835" w:type="dxa"/>
          </w:tcPr>
          <w:p>
            <w:pPr>
              <w:pStyle w:val="0"/>
              <w:jc w:val="both"/>
            </w:pPr>
            <w:r>
              <w:rPr>
                <w:sz w:val="24"/>
              </w:rPr>
              <w:t xml:space="preserve">4. Специализированная, включая высокотехнологичную, медицинская помощь в условиях круглосуточного стационара, за исключением медицинской реабилитации и паллиативной медицинской помощи, в том числе:</w:t>
            </w:r>
          </w:p>
        </w:tc>
        <w:tc>
          <w:tcPr>
            <w:tcW w:w="850" w:type="dxa"/>
          </w:tcPr>
          <w:p>
            <w:pPr>
              <w:pStyle w:val="0"/>
              <w:jc w:val="center"/>
            </w:pPr>
            <w:r>
              <w:rPr>
                <w:sz w:val="24"/>
              </w:rPr>
              <w:t xml:space="preserve">13</w:t>
            </w:r>
          </w:p>
        </w:tc>
        <w:tc>
          <w:tcPr>
            <w:tcW w:w="1864" w:type="dxa"/>
          </w:tcPr>
          <w:p>
            <w:pPr>
              <w:pStyle w:val="0"/>
              <w:jc w:val="center"/>
            </w:pPr>
            <w:r>
              <w:rPr>
                <w:sz w:val="24"/>
              </w:rPr>
              <w:t xml:space="preserve">случай госпитализации</w:t>
            </w:r>
          </w:p>
        </w:tc>
        <w:tc>
          <w:tcPr>
            <w:tcW w:w="1136" w:type="dxa"/>
          </w:tcPr>
          <w:p>
            <w:pPr>
              <w:pStyle w:val="0"/>
              <w:jc w:val="center"/>
            </w:pPr>
            <w:r>
              <w:rPr>
                <w:sz w:val="24"/>
              </w:rPr>
              <w:t xml:space="preserve">0,0146</w:t>
            </w:r>
          </w:p>
        </w:tc>
        <w:tc>
          <w:tcPr>
            <w:tcW w:w="1136" w:type="dxa"/>
          </w:tcPr>
          <w:p>
            <w:pPr>
              <w:pStyle w:val="0"/>
              <w:jc w:val="center"/>
            </w:pPr>
            <w:r>
              <w:rPr>
                <w:sz w:val="24"/>
              </w:rPr>
              <w:t xml:space="preserve">0,0146</w:t>
            </w:r>
          </w:p>
        </w:tc>
        <w:tc>
          <w:tcPr>
            <w:tcW w:w="1136" w:type="dxa"/>
          </w:tcPr>
          <w:p>
            <w:pPr>
              <w:pStyle w:val="0"/>
            </w:pPr>
            <w:r>
              <w:rPr>
                <w:sz w:val="24"/>
              </w:rPr>
            </w:r>
          </w:p>
        </w:tc>
        <w:tc>
          <w:tcPr>
            <w:tcW w:w="1136" w:type="dxa"/>
          </w:tcPr>
          <w:p>
            <w:pPr>
              <w:pStyle w:val="0"/>
              <w:jc w:val="center"/>
            </w:pPr>
            <w:r>
              <w:rPr>
                <w:sz w:val="24"/>
              </w:rPr>
              <w:t xml:space="preserve">149307,10</w:t>
            </w:r>
          </w:p>
        </w:tc>
        <w:tc>
          <w:tcPr>
            <w:tcW w:w="1136" w:type="dxa"/>
          </w:tcPr>
          <w:p>
            <w:pPr>
              <w:pStyle w:val="0"/>
              <w:jc w:val="center"/>
            </w:pPr>
            <w:r>
              <w:rPr>
                <w:sz w:val="24"/>
              </w:rPr>
              <w:t xml:space="preserve">149307,10</w:t>
            </w:r>
          </w:p>
        </w:tc>
        <w:tc>
          <w:tcPr>
            <w:tcW w:w="1136" w:type="dxa"/>
          </w:tcPr>
          <w:p>
            <w:pPr>
              <w:pStyle w:val="0"/>
            </w:pPr>
            <w:r>
              <w:rPr>
                <w:sz w:val="24"/>
              </w:rPr>
            </w:r>
          </w:p>
        </w:tc>
        <w:tc>
          <w:tcPr>
            <w:tcW w:w="1136" w:type="dxa"/>
          </w:tcPr>
          <w:p>
            <w:pPr>
              <w:pStyle w:val="0"/>
              <w:jc w:val="center"/>
            </w:pPr>
            <w:r>
              <w:rPr>
                <w:sz w:val="24"/>
              </w:rPr>
              <w:t xml:space="preserve">2179,88</w:t>
            </w:r>
          </w:p>
        </w:tc>
        <w:tc>
          <w:tcPr>
            <w:tcW w:w="1136" w:type="dxa"/>
          </w:tcPr>
          <w:p>
            <w:pPr>
              <w:pStyle w:val="0"/>
              <w:jc w:val="center"/>
            </w:pPr>
            <w:r>
              <w:rPr>
                <w:sz w:val="24"/>
              </w:rPr>
              <w:t xml:space="preserve">2179,88</w:t>
            </w:r>
          </w:p>
        </w:tc>
        <w:tc>
          <w:tcPr>
            <w:tcW w:w="1136" w:type="dxa"/>
          </w:tcPr>
          <w:p>
            <w:pPr>
              <w:pStyle w:val="0"/>
              <w:jc w:val="center"/>
            </w:pPr>
            <w:r>
              <w:rPr>
                <w:sz w:val="24"/>
              </w:rPr>
              <w:t xml:space="preserve">0,00</w:t>
            </w:r>
          </w:p>
        </w:tc>
        <w:tc>
          <w:tcPr>
            <w:tcW w:w="1304" w:type="dxa"/>
          </w:tcPr>
          <w:p>
            <w:pPr>
              <w:pStyle w:val="0"/>
              <w:jc w:val="center"/>
            </w:pPr>
            <w:r>
              <w:rPr>
                <w:sz w:val="24"/>
              </w:rPr>
              <w:t xml:space="preserve">288675,7</w:t>
            </w:r>
          </w:p>
        </w:tc>
        <w:tc>
          <w:tcPr>
            <w:tcW w:w="1136" w:type="dxa"/>
          </w:tcPr>
          <w:p>
            <w:pPr>
              <w:pStyle w:val="0"/>
              <w:jc w:val="center"/>
            </w:pPr>
            <w:r>
              <w:rPr>
                <w:sz w:val="24"/>
              </w:rPr>
              <w:t xml:space="preserve">0,15</w:t>
            </w:r>
          </w:p>
        </w:tc>
        <w:tc>
          <w:tcPr>
            <w:tcW w:w="1136" w:type="dxa"/>
          </w:tcPr>
          <w:p>
            <w:pPr>
              <w:pStyle w:val="0"/>
            </w:pPr>
            <w:r>
              <w:rPr>
                <w:sz w:val="24"/>
              </w:rPr>
            </w:r>
          </w:p>
        </w:tc>
        <w:tc>
          <w:tcPr>
            <w:tcW w:w="1138" w:type="dxa"/>
          </w:tcPr>
          <w:p>
            <w:pPr>
              <w:pStyle w:val="0"/>
            </w:pPr>
            <w:r>
              <w:rPr>
                <w:sz w:val="24"/>
              </w:rPr>
            </w:r>
          </w:p>
        </w:tc>
      </w:tr>
      <w:tr>
        <w:tc>
          <w:tcPr>
            <w:tcW w:w="2835" w:type="dxa"/>
          </w:tcPr>
          <w:p>
            <w:pPr>
              <w:pStyle w:val="0"/>
              <w:jc w:val="both"/>
            </w:pPr>
            <w:r>
              <w:rPr>
                <w:sz w:val="24"/>
              </w:rPr>
              <w:t xml:space="preserve">не идентифицированным и не застрахованным в системе ОМС лицам &lt;8&gt;</w:t>
            </w:r>
          </w:p>
        </w:tc>
        <w:tc>
          <w:tcPr>
            <w:tcW w:w="850" w:type="dxa"/>
          </w:tcPr>
          <w:p>
            <w:pPr>
              <w:pStyle w:val="0"/>
              <w:jc w:val="center"/>
            </w:pPr>
            <w:r>
              <w:rPr>
                <w:sz w:val="24"/>
              </w:rPr>
              <w:t xml:space="preserve">14</w:t>
            </w:r>
          </w:p>
        </w:tc>
        <w:tc>
          <w:tcPr>
            <w:tcW w:w="1864" w:type="dxa"/>
          </w:tcPr>
          <w:p>
            <w:pPr>
              <w:pStyle w:val="0"/>
              <w:jc w:val="center"/>
            </w:pPr>
            <w:r>
              <w:rPr>
                <w:sz w:val="24"/>
              </w:rPr>
              <w:t xml:space="preserve">случай госпитализации</w:t>
            </w:r>
          </w:p>
        </w:tc>
        <w:tc>
          <w:tcPr>
            <w:tcW w:w="1136" w:type="dxa"/>
          </w:tcPr>
          <w:p>
            <w:pPr>
              <w:pStyle w:val="0"/>
              <w:jc w:val="center"/>
            </w:pPr>
            <w:r>
              <w:rPr>
                <w:sz w:val="24"/>
              </w:rPr>
              <w:t xml:space="preserve">0</w:t>
            </w:r>
          </w:p>
        </w:tc>
        <w:tc>
          <w:tcPr>
            <w:tcW w:w="1136" w:type="dxa"/>
          </w:tcPr>
          <w:p>
            <w:pPr>
              <w:pStyle w:val="0"/>
            </w:pPr>
            <w:r>
              <w:rPr>
                <w:sz w:val="24"/>
              </w:rPr>
            </w:r>
          </w:p>
        </w:tc>
        <w:tc>
          <w:tcPr>
            <w:tcW w:w="1136" w:type="dxa"/>
          </w:tcPr>
          <w:p>
            <w:pPr>
              <w:pStyle w:val="0"/>
              <w:jc w:val="center"/>
            </w:pPr>
            <w:r>
              <w:rPr>
                <w:sz w:val="24"/>
              </w:rPr>
              <w:t xml:space="preserve">X</w:t>
            </w:r>
          </w:p>
        </w:tc>
        <w:tc>
          <w:tcPr>
            <w:tcW w:w="1136" w:type="dxa"/>
          </w:tcPr>
          <w:p>
            <w:pPr>
              <w:pStyle w:val="0"/>
            </w:pPr>
            <w:r>
              <w:rPr>
                <w:sz w:val="24"/>
              </w:rPr>
            </w:r>
          </w:p>
        </w:tc>
        <w:tc>
          <w:tcPr>
            <w:tcW w:w="1136"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X</w:t>
            </w:r>
          </w:p>
        </w:tc>
        <w:tc>
          <w:tcPr>
            <w:tcW w:w="1304" w:type="dxa"/>
          </w:tcPr>
          <w:p>
            <w:pPr>
              <w:pStyle w:val="0"/>
            </w:pPr>
            <w:r>
              <w:rPr>
                <w:sz w:val="24"/>
              </w:rPr>
            </w:r>
          </w:p>
        </w:tc>
        <w:tc>
          <w:tcPr>
            <w:tcW w:w="1136" w:type="dxa"/>
          </w:tcPr>
          <w:p>
            <w:pPr>
              <w:pStyle w:val="0"/>
            </w:pPr>
            <w:r>
              <w:rPr>
                <w:sz w:val="24"/>
              </w:rPr>
            </w:r>
          </w:p>
        </w:tc>
        <w:tc>
          <w:tcPr>
            <w:tcW w:w="1136" w:type="dxa"/>
          </w:tcPr>
          <w:p>
            <w:pPr>
              <w:pStyle w:val="0"/>
              <w:jc w:val="center"/>
            </w:pPr>
            <w:r>
              <w:rPr>
                <w:sz w:val="24"/>
              </w:rPr>
              <w:t xml:space="preserve">X</w:t>
            </w:r>
          </w:p>
        </w:tc>
        <w:tc>
          <w:tcPr>
            <w:tcW w:w="1138" w:type="dxa"/>
          </w:tcPr>
          <w:p>
            <w:pPr>
              <w:pStyle w:val="0"/>
              <w:jc w:val="center"/>
            </w:pPr>
            <w:r>
              <w:rPr>
                <w:sz w:val="24"/>
              </w:rPr>
              <w:t xml:space="preserve">X</w:t>
            </w:r>
          </w:p>
        </w:tc>
      </w:tr>
      <w:tr>
        <w:tc>
          <w:tcPr>
            <w:tcW w:w="2835" w:type="dxa"/>
          </w:tcPr>
          <w:p>
            <w:pPr>
              <w:pStyle w:val="0"/>
              <w:jc w:val="both"/>
            </w:pPr>
            <w:r>
              <w:rPr>
                <w:sz w:val="24"/>
              </w:rPr>
              <w:t xml:space="preserve">5. Медицинская реабилитация &lt;13&gt;</w:t>
            </w:r>
          </w:p>
        </w:tc>
        <w:tc>
          <w:tcPr>
            <w:tcW w:w="850" w:type="dxa"/>
          </w:tcPr>
          <w:p>
            <w:pPr>
              <w:pStyle w:val="0"/>
              <w:jc w:val="center"/>
            </w:pPr>
            <w:r>
              <w:rPr>
                <w:sz w:val="24"/>
              </w:rPr>
              <w:t xml:space="preserve">15</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304" w:type="dxa"/>
          </w:tcPr>
          <w:p>
            <w:pPr>
              <w:pStyle w:val="0"/>
            </w:pPr>
            <w:r>
              <w:rPr>
                <w:sz w:val="24"/>
              </w:rPr>
            </w:r>
          </w:p>
        </w:tc>
        <w:tc>
          <w:tcPr>
            <w:tcW w:w="1136" w:type="dxa"/>
          </w:tcPr>
          <w:p>
            <w:pPr>
              <w:pStyle w:val="0"/>
            </w:pPr>
            <w:r>
              <w:rPr>
                <w:sz w:val="24"/>
              </w:rPr>
            </w:r>
          </w:p>
        </w:tc>
        <w:tc>
          <w:tcPr>
            <w:tcW w:w="1136" w:type="dxa"/>
          </w:tcPr>
          <w:p>
            <w:pPr>
              <w:pStyle w:val="0"/>
            </w:pPr>
            <w:r>
              <w:rPr>
                <w:sz w:val="24"/>
              </w:rPr>
            </w:r>
          </w:p>
        </w:tc>
        <w:tc>
          <w:tcPr>
            <w:tcW w:w="1138" w:type="dxa"/>
          </w:tcPr>
          <w:p>
            <w:pPr>
              <w:pStyle w:val="0"/>
            </w:pPr>
            <w:r>
              <w:rPr>
                <w:sz w:val="24"/>
              </w:rPr>
            </w:r>
          </w:p>
        </w:tc>
      </w:tr>
      <w:tr>
        <w:tc>
          <w:tcPr>
            <w:tcW w:w="2835" w:type="dxa"/>
          </w:tcPr>
          <w:p>
            <w:pPr>
              <w:pStyle w:val="0"/>
              <w:jc w:val="both"/>
            </w:pPr>
            <w:r>
              <w:rPr>
                <w:sz w:val="24"/>
              </w:rPr>
              <w:t xml:space="preserve">5.1. в амбулаторных условиях</w:t>
            </w:r>
          </w:p>
        </w:tc>
        <w:tc>
          <w:tcPr>
            <w:tcW w:w="850" w:type="dxa"/>
          </w:tcPr>
          <w:p>
            <w:pPr>
              <w:pStyle w:val="0"/>
              <w:jc w:val="center"/>
            </w:pPr>
            <w:r>
              <w:rPr>
                <w:sz w:val="24"/>
              </w:rPr>
              <w:t xml:space="preserve">16</w:t>
            </w:r>
          </w:p>
        </w:tc>
        <w:tc>
          <w:tcPr>
            <w:tcW w:w="1864" w:type="dxa"/>
          </w:tcPr>
          <w:p>
            <w:pPr>
              <w:pStyle w:val="0"/>
              <w:jc w:val="center"/>
            </w:pPr>
            <w:r>
              <w:rPr>
                <w:sz w:val="24"/>
              </w:rPr>
              <w:t xml:space="preserve">комплексное посещение</w:t>
            </w:r>
          </w:p>
        </w:tc>
        <w:tc>
          <w:tcPr>
            <w:tcW w:w="1136" w:type="dxa"/>
          </w:tcPr>
          <w:p>
            <w:pPr>
              <w:pStyle w:val="0"/>
              <w:jc w:val="center"/>
            </w:pPr>
            <w:r>
              <w:rPr>
                <w:sz w:val="24"/>
              </w:rPr>
              <w:t xml:space="preserve">0</w:t>
            </w:r>
          </w:p>
        </w:tc>
        <w:tc>
          <w:tcPr>
            <w:tcW w:w="1136" w:type="dxa"/>
          </w:tcPr>
          <w:p>
            <w:pPr>
              <w:pStyle w:val="0"/>
            </w:pPr>
            <w:r>
              <w:rPr>
                <w:sz w:val="24"/>
              </w:rPr>
            </w:r>
          </w:p>
        </w:tc>
        <w:tc>
          <w:tcPr>
            <w:tcW w:w="1136" w:type="dxa"/>
          </w:tcPr>
          <w:p>
            <w:pPr>
              <w:pStyle w:val="0"/>
            </w:pPr>
            <w:r>
              <w:rPr>
                <w:sz w:val="24"/>
              </w:rPr>
            </w:r>
          </w:p>
        </w:tc>
        <w:tc>
          <w:tcPr>
            <w:tcW w:w="1136" w:type="dxa"/>
          </w:tcPr>
          <w:p>
            <w:pPr>
              <w:pStyle w:val="0"/>
            </w:pPr>
            <w:r>
              <w:rPr>
                <w:sz w:val="24"/>
              </w:rPr>
            </w:r>
          </w:p>
        </w:tc>
        <w:tc>
          <w:tcPr>
            <w:tcW w:w="1136" w:type="dxa"/>
          </w:tcPr>
          <w:p>
            <w:pPr>
              <w:pStyle w:val="0"/>
            </w:pPr>
            <w:r>
              <w:rPr>
                <w:sz w:val="24"/>
              </w:rPr>
            </w:r>
          </w:p>
        </w:tc>
        <w:tc>
          <w:tcPr>
            <w:tcW w:w="1136" w:type="dxa"/>
          </w:tcPr>
          <w:p>
            <w:pPr>
              <w:pStyle w:val="0"/>
            </w:pPr>
            <w:r>
              <w:rPr>
                <w:sz w:val="24"/>
              </w:rPr>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304" w:type="dxa"/>
          </w:tcPr>
          <w:p>
            <w:pPr>
              <w:pStyle w:val="0"/>
            </w:pPr>
            <w:r>
              <w:rPr>
                <w:sz w:val="24"/>
              </w:rPr>
            </w:r>
          </w:p>
        </w:tc>
        <w:tc>
          <w:tcPr>
            <w:tcW w:w="1136" w:type="dxa"/>
          </w:tcPr>
          <w:p>
            <w:pPr>
              <w:pStyle w:val="0"/>
            </w:pPr>
            <w:r>
              <w:rPr>
                <w:sz w:val="24"/>
              </w:rPr>
            </w:r>
          </w:p>
        </w:tc>
        <w:tc>
          <w:tcPr>
            <w:tcW w:w="1136" w:type="dxa"/>
          </w:tcPr>
          <w:p>
            <w:pPr>
              <w:pStyle w:val="0"/>
            </w:pPr>
            <w:r>
              <w:rPr>
                <w:sz w:val="24"/>
              </w:rPr>
            </w:r>
          </w:p>
        </w:tc>
        <w:tc>
          <w:tcPr>
            <w:tcW w:w="1138" w:type="dxa"/>
          </w:tcPr>
          <w:p>
            <w:pPr>
              <w:pStyle w:val="0"/>
            </w:pPr>
            <w:r>
              <w:rPr>
                <w:sz w:val="24"/>
              </w:rPr>
            </w:r>
          </w:p>
        </w:tc>
      </w:tr>
      <w:tr>
        <w:tc>
          <w:tcPr>
            <w:tcW w:w="2835" w:type="dxa"/>
          </w:tcPr>
          <w:p>
            <w:pPr>
              <w:pStyle w:val="0"/>
              <w:jc w:val="both"/>
            </w:pPr>
            <w:r>
              <w:rPr>
                <w:sz w:val="24"/>
              </w:rPr>
              <w:t xml:space="preserve">5.2. в условиях дневного стационара</w:t>
            </w:r>
          </w:p>
        </w:tc>
        <w:tc>
          <w:tcPr>
            <w:tcW w:w="850" w:type="dxa"/>
          </w:tcPr>
          <w:p>
            <w:pPr>
              <w:pStyle w:val="0"/>
              <w:jc w:val="center"/>
            </w:pPr>
            <w:r>
              <w:rPr>
                <w:sz w:val="24"/>
              </w:rPr>
              <w:t xml:space="preserve">17</w:t>
            </w:r>
          </w:p>
        </w:tc>
        <w:tc>
          <w:tcPr>
            <w:tcW w:w="1864" w:type="dxa"/>
          </w:tcPr>
          <w:p>
            <w:pPr>
              <w:pStyle w:val="0"/>
              <w:jc w:val="center"/>
            </w:pPr>
            <w:r>
              <w:rPr>
                <w:sz w:val="24"/>
              </w:rPr>
              <w:t xml:space="preserve">случай лечения</w:t>
            </w:r>
          </w:p>
        </w:tc>
        <w:tc>
          <w:tcPr>
            <w:tcW w:w="1136" w:type="dxa"/>
          </w:tcPr>
          <w:p>
            <w:pPr>
              <w:pStyle w:val="0"/>
              <w:jc w:val="center"/>
            </w:pPr>
            <w:r>
              <w:rPr>
                <w:sz w:val="24"/>
              </w:rPr>
              <w:t xml:space="preserve">0</w:t>
            </w:r>
          </w:p>
        </w:tc>
        <w:tc>
          <w:tcPr>
            <w:tcW w:w="1136" w:type="dxa"/>
          </w:tcPr>
          <w:p>
            <w:pPr>
              <w:pStyle w:val="0"/>
            </w:pPr>
            <w:r>
              <w:rPr>
                <w:sz w:val="24"/>
              </w:rPr>
            </w:r>
          </w:p>
        </w:tc>
        <w:tc>
          <w:tcPr>
            <w:tcW w:w="1136" w:type="dxa"/>
          </w:tcPr>
          <w:p>
            <w:pPr>
              <w:pStyle w:val="0"/>
            </w:pPr>
            <w:r>
              <w:rPr>
                <w:sz w:val="24"/>
              </w:rPr>
            </w:r>
          </w:p>
        </w:tc>
        <w:tc>
          <w:tcPr>
            <w:tcW w:w="1136" w:type="dxa"/>
          </w:tcPr>
          <w:p>
            <w:pPr>
              <w:pStyle w:val="0"/>
            </w:pPr>
            <w:r>
              <w:rPr>
                <w:sz w:val="24"/>
              </w:rPr>
            </w:r>
          </w:p>
        </w:tc>
        <w:tc>
          <w:tcPr>
            <w:tcW w:w="1136" w:type="dxa"/>
          </w:tcPr>
          <w:p>
            <w:pPr>
              <w:pStyle w:val="0"/>
            </w:pPr>
            <w:r>
              <w:rPr>
                <w:sz w:val="24"/>
              </w:rPr>
            </w:r>
          </w:p>
        </w:tc>
        <w:tc>
          <w:tcPr>
            <w:tcW w:w="1136" w:type="dxa"/>
          </w:tcPr>
          <w:p>
            <w:pPr>
              <w:pStyle w:val="0"/>
            </w:pPr>
            <w:r>
              <w:rPr>
                <w:sz w:val="24"/>
              </w:rPr>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304" w:type="dxa"/>
          </w:tcPr>
          <w:p>
            <w:pPr>
              <w:pStyle w:val="0"/>
            </w:pPr>
            <w:r>
              <w:rPr>
                <w:sz w:val="24"/>
              </w:rPr>
            </w:r>
          </w:p>
        </w:tc>
        <w:tc>
          <w:tcPr>
            <w:tcW w:w="1136" w:type="dxa"/>
          </w:tcPr>
          <w:p>
            <w:pPr>
              <w:pStyle w:val="0"/>
            </w:pPr>
            <w:r>
              <w:rPr>
                <w:sz w:val="24"/>
              </w:rPr>
            </w:r>
          </w:p>
        </w:tc>
        <w:tc>
          <w:tcPr>
            <w:tcW w:w="1136" w:type="dxa"/>
          </w:tcPr>
          <w:p>
            <w:pPr>
              <w:pStyle w:val="0"/>
            </w:pPr>
            <w:r>
              <w:rPr>
                <w:sz w:val="24"/>
              </w:rPr>
            </w:r>
          </w:p>
        </w:tc>
        <w:tc>
          <w:tcPr>
            <w:tcW w:w="1138" w:type="dxa"/>
          </w:tcPr>
          <w:p>
            <w:pPr>
              <w:pStyle w:val="0"/>
            </w:pPr>
            <w:r>
              <w:rPr>
                <w:sz w:val="24"/>
              </w:rPr>
            </w:r>
          </w:p>
        </w:tc>
      </w:tr>
      <w:tr>
        <w:tc>
          <w:tcPr>
            <w:tcW w:w="2835" w:type="dxa"/>
          </w:tcPr>
          <w:p>
            <w:pPr>
              <w:pStyle w:val="0"/>
              <w:jc w:val="both"/>
            </w:pPr>
            <w:r>
              <w:rPr>
                <w:sz w:val="24"/>
              </w:rPr>
              <w:t xml:space="preserve">5.3. в условиях круглосуточного стационара</w:t>
            </w:r>
          </w:p>
        </w:tc>
        <w:tc>
          <w:tcPr>
            <w:tcW w:w="850" w:type="dxa"/>
          </w:tcPr>
          <w:p>
            <w:pPr>
              <w:pStyle w:val="0"/>
              <w:jc w:val="center"/>
            </w:pPr>
            <w:r>
              <w:rPr>
                <w:sz w:val="24"/>
              </w:rPr>
              <w:t xml:space="preserve">18</w:t>
            </w:r>
          </w:p>
        </w:tc>
        <w:tc>
          <w:tcPr>
            <w:tcW w:w="1864" w:type="dxa"/>
          </w:tcPr>
          <w:p>
            <w:pPr>
              <w:pStyle w:val="0"/>
              <w:jc w:val="center"/>
            </w:pPr>
            <w:r>
              <w:rPr>
                <w:sz w:val="24"/>
              </w:rPr>
              <w:t xml:space="preserve">случай госпитализации</w:t>
            </w:r>
          </w:p>
        </w:tc>
        <w:tc>
          <w:tcPr>
            <w:tcW w:w="1136" w:type="dxa"/>
          </w:tcPr>
          <w:p>
            <w:pPr>
              <w:pStyle w:val="0"/>
              <w:jc w:val="center"/>
            </w:pPr>
            <w:r>
              <w:rPr>
                <w:sz w:val="24"/>
              </w:rPr>
              <w:t xml:space="preserve">0</w:t>
            </w:r>
          </w:p>
        </w:tc>
        <w:tc>
          <w:tcPr>
            <w:tcW w:w="1136" w:type="dxa"/>
          </w:tcPr>
          <w:p>
            <w:pPr>
              <w:pStyle w:val="0"/>
            </w:pPr>
            <w:r>
              <w:rPr>
                <w:sz w:val="24"/>
              </w:rPr>
            </w:r>
          </w:p>
        </w:tc>
        <w:tc>
          <w:tcPr>
            <w:tcW w:w="1136" w:type="dxa"/>
          </w:tcPr>
          <w:p>
            <w:pPr>
              <w:pStyle w:val="0"/>
            </w:pPr>
            <w:r>
              <w:rPr>
                <w:sz w:val="24"/>
              </w:rPr>
            </w:r>
          </w:p>
        </w:tc>
        <w:tc>
          <w:tcPr>
            <w:tcW w:w="1136" w:type="dxa"/>
          </w:tcPr>
          <w:p>
            <w:pPr>
              <w:pStyle w:val="0"/>
            </w:pPr>
            <w:r>
              <w:rPr>
                <w:sz w:val="24"/>
              </w:rPr>
            </w:r>
          </w:p>
        </w:tc>
        <w:tc>
          <w:tcPr>
            <w:tcW w:w="1136" w:type="dxa"/>
          </w:tcPr>
          <w:p>
            <w:pPr>
              <w:pStyle w:val="0"/>
            </w:pPr>
            <w:r>
              <w:rPr>
                <w:sz w:val="24"/>
              </w:rPr>
            </w:r>
          </w:p>
        </w:tc>
        <w:tc>
          <w:tcPr>
            <w:tcW w:w="1136" w:type="dxa"/>
          </w:tcPr>
          <w:p>
            <w:pPr>
              <w:pStyle w:val="0"/>
            </w:pPr>
            <w:r>
              <w:rPr>
                <w:sz w:val="24"/>
              </w:rPr>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304" w:type="dxa"/>
          </w:tcPr>
          <w:p>
            <w:pPr>
              <w:pStyle w:val="0"/>
            </w:pPr>
            <w:r>
              <w:rPr>
                <w:sz w:val="24"/>
              </w:rPr>
            </w:r>
          </w:p>
        </w:tc>
        <w:tc>
          <w:tcPr>
            <w:tcW w:w="1136" w:type="dxa"/>
          </w:tcPr>
          <w:p>
            <w:pPr>
              <w:pStyle w:val="0"/>
            </w:pPr>
            <w:r>
              <w:rPr>
                <w:sz w:val="24"/>
              </w:rPr>
            </w:r>
          </w:p>
        </w:tc>
        <w:tc>
          <w:tcPr>
            <w:tcW w:w="1136" w:type="dxa"/>
          </w:tcPr>
          <w:p>
            <w:pPr>
              <w:pStyle w:val="0"/>
            </w:pPr>
            <w:r>
              <w:rPr>
                <w:sz w:val="24"/>
              </w:rPr>
            </w:r>
          </w:p>
        </w:tc>
        <w:tc>
          <w:tcPr>
            <w:tcW w:w="1138" w:type="dxa"/>
          </w:tcPr>
          <w:p>
            <w:pPr>
              <w:pStyle w:val="0"/>
            </w:pPr>
            <w:r>
              <w:rPr>
                <w:sz w:val="24"/>
              </w:rPr>
            </w:r>
          </w:p>
        </w:tc>
      </w:tr>
      <w:tr>
        <w:tc>
          <w:tcPr>
            <w:tcW w:w="2835" w:type="dxa"/>
          </w:tcPr>
          <w:p>
            <w:pPr>
              <w:pStyle w:val="0"/>
              <w:jc w:val="both"/>
            </w:pPr>
            <w:r>
              <w:rPr>
                <w:sz w:val="24"/>
              </w:rPr>
              <w:t xml:space="preserve">6. Паллиативная медицинская помощь (доврачебная и врачебная), включая оказываемую ветеранам боевых действий:</w:t>
            </w:r>
          </w:p>
        </w:tc>
        <w:tc>
          <w:tcPr>
            <w:tcW w:w="850" w:type="dxa"/>
          </w:tcPr>
          <w:p>
            <w:pPr>
              <w:pStyle w:val="0"/>
              <w:jc w:val="center"/>
            </w:pPr>
            <w:r>
              <w:rPr>
                <w:sz w:val="24"/>
              </w:rPr>
              <w:t xml:space="preserve">19</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304" w:type="dxa"/>
          </w:tcPr>
          <w:p>
            <w:pPr>
              <w:pStyle w:val="0"/>
              <w:jc w:val="center"/>
            </w:pPr>
            <w:r>
              <w:rPr>
                <w:sz w:val="24"/>
              </w:rPr>
              <w:t xml:space="preserve">62830,3</w:t>
            </w:r>
          </w:p>
        </w:tc>
        <w:tc>
          <w:tcPr>
            <w:tcW w:w="1136" w:type="dxa"/>
          </w:tcPr>
          <w:p>
            <w:pPr>
              <w:pStyle w:val="0"/>
              <w:jc w:val="center"/>
            </w:pPr>
            <w:r>
              <w:rPr>
                <w:sz w:val="24"/>
              </w:rPr>
              <w:t xml:space="preserve">3,23</w:t>
            </w:r>
          </w:p>
        </w:tc>
        <w:tc>
          <w:tcPr>
            <w:tcW w:w="1136" w:type="dxa"/>
          </w:tcPr>
          <w:p>
            <w:pPr>
              <w:pStyle w:val="0"/>
            </w:pPr>
            <w:r>
              <w:rPr>
                <w:sz w:val="24"/>
              </w:rPr>
            </w:r>
          </w:p>
        </w:tc>
        <w:tc>
          <w:tcPr>
            <w:tcW w:w="1138" w:type="dxa"/>
          </w:tcPr>
          <w:p>
            <w:pPr>
              <w:pStyle w:val="0"/>
            </w:pPr>
            <w:r>
              <w:rPr>
                <w:sz w:val="24"/>
              </w:rPr>
            </w:r>
          </w:p>
        </w:tc>
      </w:tr>
      <w:tr>
        <w:tc>
          <w:tcPr>
            <w:tcW w:w="2835" w:type="dxa"/>
          </w:tcPr>
          <w:p>
            <w:pPr>
              <w:pStyle w:val="0"/>
              <w:jc w:val="both"/>
            </w:pPr>
            <w:r>
              <w:rPr>
                <w:sz w:val="24"/>
              </w:rPr>
              <w:t xml:space="preserve">6.1. паллиативная медицинская помощь в амбулаторных условиях &lt;14&gt;, всего, в том числе:</w:t>
            </w:r>
          </w:p>
        </w:tc>
        <w:tc>
          <w:tcPr>
            <w:tcW w:w="850" w:type="dxa"/>
          </w:tcPr>
          <w:p>
            <w:pPr>
              <w:pStyle w:val="0"/>
              <w:jc w:val="center"/>
            </w:pPr>
            <w:r>
              <w:rPr>
                <w:sz w:val="24"/>
              </w:rPr>
              <w:t xml:space="preserve">20</w:t>
            </w:r>
          </w:p>
        </w:tc>
        <w:tc>
          <w:tcPr>
            <w:tcW w:w="1864" w:type="dxa"/>
          </w:tcPr>
          <w:p>
            <w:pPr>
              <w:pStyle w:val="0"/>
              <w:jc w:val="center"/>
            </w:pPr>
            <w:r>
              <w:rPr>
                <w:sz w:val="24"/>
              </w:rPr>
              <w:t xml:space="preserve">посещение</w:t>
            </w:r>
          </w:p>
        </w:tc>
        <w:tc>
          <w:tcPr>
            <w:tcW w:w="1136" w:type="dxa"/>
          </w:tcPr>
          <w:p>
            <w:pPr>
              <w:pStyle w:val="0"/>
              <w:jc w:val="center"/>
            </w:pPr>
            <w:r>
              <w:rPr>
                <w:sz w:val="24"/>
              </w:rPr>
              <w:t xml:space="preserve">0</w:t>
            </w:r>
          </w:p>
        </w:tc>
        <w:tc>
          <w:tcPr>
            <w:tcW w:w="1136" w:type="dxa"/>
          </w:tcPr>
          <w:p>
            <w:pPr>
              <w:pStyle w:val="0"/>
            </w:pPr>
            <w:r>
              <w:rPr>
                <w:sz w:val="24"/>
              </w:rPr>
            </w:r>
          </w:p>
        </w:tc>
        <w:tc>
          <w:tcPr>
            <w:tcW w:w="1136" w:type="dxa"/>
          </w:tcPr>
          <w:p>
            <w:pPr>
              <w:pStyle w:val="0"/>
            </w:pPr>
            <w:r>
              <w:rPr>
                <w:sz w:val="24"/>
              </w:rPr>
            </w:r>
          </w:p>
        </w:tc>
        <w:tc>
          <w:tcPr>
            <w:tcW w:w="1136" w:type="dxa"/>
          </w:tcPr>
          <w:p>
            <w:pPr>
              <w:pStyle w:val="0"/>
            </w:pPr>
            <w:r>
              <w:rPr>
                <w:sz w:val="24"/>
              </w:rPr>
            </w:r>
          </w:p>
        </w:tc>
        <w:tc>
          <w:tcPr>
            <w:tcW w:w="1136" w:type="dxa"/>
          </w:tcPr>
          <w:p>
            <w:pPr>
              <w:pStyle w:val="0"/>
            </w:pPr>
            <w:r>
              <w:rPr>
                <w:sz w:val="24"/>
              </w:rPr>
            </w:r>
          </w:p>
        </w:tc>
        <w:tc>
          <w:tcPr>
            <w:tcW w:w="1136" w:type="dxa"/>
          </w:tcPr>
          <w:p>
            <w:pPr>
              <w:pStyle w:val="0"/>
            </w:pPr>
            <w:r>
              <w:rPr>
                <w:sz w:val="24"/>
              </w:rPr>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304" w:type="dxa"/>
          </w:tcPr>
          <w:p>
            <w:pPr>
              <w:pStyle w:val="0"/>
            </w:pPr>
            <w:r>
              <w:rPr>
                <w:sz w:val="24"/>
              </w:rPr>
            </w:r>
          </w:p>
        </w:tc>
        <w:tc>
          <w:tcPr>
            <w:tcW w:w="1136" w:type="dxa"/>
          </w:tcPr>
          <w:p>
            <w:pPr>
              <w:pStyle w:val="0"/>
            </w:pPr>
            <w:r>
              <w:rPr>
                <w:sz w:val="24"/>
              </w:rPr>
            </w:r>
          </w:p>
        </w:tc>
        <w:tc>
          <w:tcPr>
            <w:tcW w:w="1136" w:type="dxa"/>
          </w:tcPr>
          <w:p>
            <w:pPr>
              <w:pStyle w:val="0"/>
            </w:pPr>
            <w:r>
              <w:rPr>
                <w:sz w:val="24"/>
              </w:rPr>
            </w:r>
          </w:p>
        </w:tc>
        <w:tc>
          <w:tcPr>
            <w:tcW w:w="1138" w:type="dxa"/>
          </w:tcPr>
          <w:p>
            <w:pPr>
              <w:pStyle w:val="0"/>
            </w:pPr>
            <w:r>
              <w:rPr>
                <w:sz w:val="24"/>
              </w:rPr>
            </w:r>
          </w:p>
        </w:tc>
      </w:tr>
      <w:tr>
        <w:tc>
          <w:tcPr>
            <w:tcW w:w="2835" w:type="dxa"/>
          </w:tcPr>
          <w:p>
            <w:pPr>
              <w:pStyle w:val="0"/>
              <w:jc w:val="both"/>
            </w:pPr>
            <w:r>
              <w:rPr>
                <w:sz w:val="24"/>
              </w:rPr>
              <w:t xml:space="preserve">6.1.1. посещения, включая посещения на дому (без учета посещений на дому патронажными бригадами)</w:t>
            </w:r>
          </w:p>
        </w:tc>
        <w:tc>
          <w:tcPr>
            <w:tcW w:w="850" w:type="dxa"/>
          </w:tcPr>
          <w:p>
            <w:pPr>
              <w:pStyle w:val="0"/>
              <w:jc w:val="center"/>
            </w:pPr>
            <w:r>
              <w:rPr>
                <w:sz w:val="24"/>
              </w:rPr>
              <w:t xml:space="preserve">21</w:t>
            </w:r>
          </w:p>
        </w:tc>
        <w:tc>
          <w:tcPr>
            <w:tcW w:w="1864" w:type="dxa"/>
          </w:tcPr>
          <w:p>
            <w:pPr>
              <w:pStyle w:val="0"/>
              <w:jc w:val="center"/>
            </w:pPr>
            <w:r>
              <w:rPr>
                <w:sz w:val="24"/>
              </w:rPr>
              <w:t xml:space="preserve">посещение</w:t>
            </w:r>
          </w:p>
        </w:tc>
        <w:tc>
          <w:tcPr>
            <w:tcW w:w="1136" w:type="dxa"/>
          </w:tcPr>
          <w:p>
            <w:pPr>
              <w:pStyle w:val="0"/>
              <w:jc w:val="center"/>
            </w:pPr>
            <w:r>
              <w:rPr>
                <w:sz w:val="24"/>
              </w:rPr>
              <w:t xml:space="preserve">0,022</w:t>
            </w:r>
          </w:p>
        </w:tc>
        <w:tc>
          <w:tcPr>
            <w:tcW w:w="1136" w:type="dxa"/>
          </w:tcPr>
          <w:p>
            <w:pPr>
              <w:pStyle w:val="0"/>
              <w:jc w:val="center"/>
            </w:pPr>
            <w:r>
              <w:rPr>
                <w:sz w:val="24"/>
              </w:rPr>
              <w:t xml:space="preserve">0,022</w:t>
            </w:r>
          </w:p>
        </w:tc>
        <w:tc>
          <w:tcPr>
            <w:tcW w:w="1136" w:type="dxa"/>
          </w:tcPr>
          <w:p>
            <w:pPr>
              <w:pStyle w:val="0"/>
            </w:pPr>
            <w:r>
              <w:rPr>
                <w:sz w:val="24"/>
              </w:rPr>
            </w:r>
          </w:p>
        </w:tc>
        <w:tc>
          <w:tcPr>
            <w:tcW w:w="1136" w:type="dxa"/>
          </w:tcPr>
          <w:p>
            <w:pPr>
              <w:pStyle w:val="0"/>
              <w:jc w:val="center"/>
            </w:pPr>
            <w:r>
              <w:rPr>
                <w:sz w:val="24"/>
              </w:rPr>
              <w:t xml:space="preserve">783,00</w:t>
            </w:r>
          </w:p>
        </w:tc>
        <w:tc>
          <w:tcPr>
            <w:tcW w:w="1136" w:type="dxa"/>
          </w:tcPr>
          <w:p>
            <w:pPr>
              <w:pStyle w:val="0"/>
              <w:jc w:val="center"/>
            </w:pPr>
            <w:r>
              <w:rPr>
                <w:sz w:val="24"/>
              </w:rPr>
              <w:t xml:space="preserve">783,00</w:t>
            </w:r>
          </w:p>
        </w:tc>
        <w:tc>
          <w:tcPr>
            <w:tcW w:w="1136" w:type="dxa"/>
          </w:tcPr>
          <w:p>
            <w:pPr>
              <w:pStyle w:val="0"/>
            </w:pPr>
            <w:r>
              <w:rPr>
                <w:sz w:val="24"/>
              </w:rPr>
            </w:r>
          </w:p>
        </w:tc>
        <w:tc>
          <w:tcPr>
            <w:tcW w:w="1136" w:type="dxa"/>
          </w:tcPr>
          <w:p>
            <w:pPr>
              <w:pStyle w:val="0"/>
              <w:jc w:val="center"/>
            </w:pPr>
            <w:r>
              <w:rPr>
                <w:sz w:val="24"/>
              </w:rPr>
              <w:t xml:space="preserve">17,23</w:t>
            </w:r>
          </w:p>
        </w:tc>
        <w:tc>
          <w:tcPr>
            <w:tcW w:w="1136" w:type="dxa"/>
          </w:tcPr>
          <w:p>
            <w:pPr>
              <w:pStyle w:val="0"/>
              <w:jc w:val="center"/>
            </w:pPr>
            <w:r>
              <w:rPr>
                <w:sz w:val="24"/>
              </w:rPr>
              <w:t xml:space="preserve">17,23</w:t>
            </w:r>
          </w:p>
        </w:tc>
        <w:tc>
          <w:tcPr>
            <w:tcW w:w="1136" w:type="dxa"/>
          </w:tcPr>
          <w:p>
            <w:pPr>
              <w:pStyle w:val="0"/>
              <w:jc w:val="center"/>
            </w:pPr>
            <w:r>
              <w:rPr>
                <w:sz w:val="24"/>
              </w:rPr>
              <w:t xml:space="preserve">0,00</w:t>
            </w:r>
          </w:p>
        </w:tc>
        <w:tc>
          <w:tcPr>
            <w:tcW w:w="1304" w:type="dxa"/>
          </w:tcPr>
          <w:p>
            <w:pPr>
              <w:pStyle w:val="0"/>
              <w:jc w:val="center"/>
            </w:pPr>
            <w:r>
              <w:rPr>
                <w:sz w:val="24"/>
              </w:rPr>
              <w:t xml:space="preserve">2281,7</w:t>
            </w:r>
          </w:p>
        </w:tc>
        <w:tc>
          <w:tcPr>
            <w:tcW w:w="1136" w:type="dxa"/>
          </w:tcPr>
          <w:p>
            <w:pPr>
              <w:pStyle w:val="0"/>
              <w:jc w:val="center"/>
            </w:pPr>
            <w:r>
              <w:rPr>
                <w:sz w:val="24"/>
              </w:rPr>
              <w:t xml:space="preserve">0,12</w:t>
            </w:r>
          </w:p>
        </w:tc>
        <w:tc>
          <w:tcPr>
            <w:tcW w:w="1136" w:type="dxa"/>
          </w:tcPr>
          <w:p>
            <w:pPr>
              <w:pStyle w:val="0"/>
            </w:pPr>
            <w:r>
              <w:rPr>
                <w:sz w:val="24"/>
              </w:rPr>
            </w:r>
          </w:p>
        </w:tc>
        <w:tc>
          <w:tcPr>
            <w:tcW w:w="1138" w:type="dxa"/>
          </w:tcPr>
          <w:p>
            <w:pPr>
              <w:pStyle w:val="0"/>
            </w:pPr>
            <w:r>
              <w:rPr>
                <w:sz w:val="24"/>
              </w:rPr>
            </w:r>
          </w:p>
        </w:tc>
      </w:tr>
      <w:tr>
        <w:tc>
          <w:tcPr>
            <w:tcW w:w="2835" w:type="dxa"/>
          </w:tcPr>
          <w:p>
            <w:pPr>
              <w:pStyle w:val="0"/>
              <w:jc w:val="both"/>
            </w:pPr>
            <w:r>
              <w:rPr>
                <w:sz w:val="24"/>
              </w:rPr>
              <w:t xml:space="preserve">6.1.2. посещения на дому выездными патронажными бригадами</w:t>
            </w:r>
          </w:p>
        </w:tc>
        <w:tc>
          <w:tcPr>
            <w:tcW w:w="850" w:type="dxa"/>
          </w:tcPr>
          <w:p>
            <w:pPr>
              <w:pStyle w:val="0"/>
              <w:jc w:val="center"/>
            </w:pPr>
            <w:r>
              <w:rPr>
                <w:sz w:val="24"/>
              </w:rPr>
              <w:t xml:space="preserve">22</w:t>
            </w:r>
          </w:p>
        </w:tc>
        <w:tc>
          <w:tcPr>
            <w:tcW w:w="1864" w:type="dxa"/>
          </w:tcPr>
          <w:p>
            <w:pPr>
              <w:pStyle w:val="0"/>
              <w:jc w:val="center"/>
            </w:pPr>
            <w:r>
              <w:rPr>
                <w:sz w:val="24"/>
              </w:rPr>
              <w:t xml:space="preserve">посещение</w:t>
            </w:r>
          </w:p>
        </w:tc>
        <w:tc>
          <w:tcPr>
            <w:tcW w:w="1136" w:type="dxa"/>
          </w:tcPr>
          <w:p>
            <w:pPr>
              <w:pStyle w:val="0"/>
              <w:jc w:val="center"/>
            </w:pPr>
            <w:r>
              <w:rPr>
                <w:sz w:val="24"/>
              </w:rPr>
              <w:t xml:space="preserve">0,008</w:t>
            </w:r>
          </w:p>
        </w:tc>
        <w:tc>
          <w:tcPr>
            <w:tcW w:w="1136" w:type="dxa"/>
          </w:tcPr>
          <w:p>
            <w:pPr>
              <w:pStyle w:val="0"/>
              <w:jc w:val="center"/>
            </w:pPr>
            <w:r>
              <w:rPr>
                <w:sz w:val="24"/>
              </w:rPr>
              <w:t xml:space="preserve">0,008</w:t>
            </w:r>
          </w:p>
        </w:tc>
        <w:tc>
          <w:tcPr>
            <w:tcW w:w="1136" w:type="dxa"/>
          </w:tcPr>
          <w:p>
            <w:pPr>
              <w:pStyle w:val="0"/>
            </w:pPr>
            <w:r>
              <w:rPr>
                <w:sz w:val="24"/>
              </w:rPr>
            </w:r>
          </w:p>
        </w:tc>
        <w:tc>
          <w:tcPr>
            <w:tcW w:w="1136" w:type="dxa"/>
          </w:tcPr>
          <w:p>
            <w:pPr>
              <w:pStyle w:val="0"/>
              <w:jc w:val="center"/>
            </w:pPr>
            <w:r>
              <w:rPr>
                <w:sz w:val="24"/>
              </w:rPr>
              <w:t xml:space="preserve">3915,30</w:t>
            </w:r>
          </w:p>
        </w:tc>
        <w:tc>
          <w:tcPr>
            <w:tcW w:w="1136" w:type="dxa"/>
          </w:tcPr>
          <w:p>
            <w:pPr>
              <w:pStyle w:val="0"/>
              <w:jc w:val="center"/>
            </w:pPr>
            <w:r>
              <w:rPr>
                <w:sz w:val="24"/>
              </w:rPr>
              <w:t xml:space="preserve">3915,30</w:t>
            </w:r>
          </w:p>
        </w:tc>
        <w:tc>
          <w:tcPr>
            <w:tcW w:w="1136" w:type="dxa"/>
          </w:tcPr>
          <w:p>
            <w:pPr>
              <w:pStyle w:val="0"/>
            </w:pPr>
            <w:r>
              <w:rPr>
                <w:sz w:val="24"/>
              </w:rPr>
            </w:r>
          </w:p>
        </w:tc>
        <w:tc>
          <w:tcPr>
            <w:tcW w:w="1136" w:type="dxa"/>
          </w:tcPr>
          <w:p>
            <w:pPr>
              <w:pStyle w:val="0"/>
              <w:jc w:val="center"/>
            </w:pPr>
            <w:r>
              <w:rPr>
                <w:sz w:val="24"/>
              </w:rPr>
              <w:t xml:space="preserve">31,32</w:t>
            </w:r>
          </w:p>
        </w:tc>
        <w:tc>
          <w:tcPr>
            <w:tcW w:w="1136" w:type="dxa"/>
          </w:tcPr>
          <w:p>
            <w:pPr>
              <w:pStyle w:val="0"/>
              <w:jc w:val="center"/>
            </w:pPr>
            <w:r>
              <w:rPr>
                <w:sz w:val="24"/>
              </w:rPr>
              <w:t xml:space="preserve">31,32</w:t>
            </w:r>
          </w:p>
        </w:tc>
        <w:tc>
          <w:tcPr>
            <w:tcW w:w="1136" w:type="dxa"/>
          </w:tcPr>
          <w:p>
            <w:pPr>
              <w:pStyle w:val="0"/>
              <w:jc w:val="center"/>
            </w:pPr>
            <w:r>
              <w:rPr>
                <w:sz w:val="24"/>
              </w:rPr>
              <w:t xml:space="preserve">0,00</w:t>
            </w:r>
          </w:p>
        </w:tc>
        <w:tc>
          <w:tcPr>
            <w:tcW w:w="1304" w:type="dxa"/>
          </w:tcPr>
          <w:p>
            <w:pPr>
              <w:pStyle w:val="0"/>
              <w:jc w:val="center"/>
            </w:pPr>
            <w:r>
              <w:rPr>
                <w:sz w:val="24"/>
              </w:rPr>
              <w:t xml:space="preserve">4148,8</w:t>
            </w:r>
          </w:p>
        </w:tc>
        <w:tc>
          <w:tcPr>
            <w:tcW w:w="1136" w:type="dxa"/>
          </w:tcPr>
          <w:p>
            <w:pPr>
              <w:pStyle w:val="0"/>
              <w:jc w:val="center"/>
            </w:pPr>
            <w:r>
              <w:rPr>
                <w:sz w:val="24"/>
              </w:rPr>
              <w:t xml:space="preserve">0,21</w:t>
            </w:r>
          </w:p>
        </w:tc>
        <w:tc>
          <w:tcPr>
            <w:tcW w:w="1136" w:type="dxa"/>
          </w:tcPr>
          <w:p>
            <w:pPr>
              <w:pStyle w:val="0"/>
            </w:pPr>
            <w:r>
              <w:rPr>
                <w:sz w:val="24"/>
              </w:rPr>
            </w:r>
          </w:p>
        </w:tc>
        <w:tc>
          <w:tcPr>
            <w:tcW w:w="1138" w:type="dxa"/>
          </w:tcPr>
          <w:p>
            <w:pPr>
              <w:pStyle w:val="0"/>
            </w:pPr>
            <w:r>
              <w:rPr>
                <w:sz w:val="24"/>
              </w:rPr>
            </w:r>
          </w:p>
        </w:tc>
      </w:tr>
      <w:tr>
        <w:tc>
          <w:tcPr>
            <w:tcW w:w="2835" w:type="dxa"/>
          </w:tcPr>
          <w:p>
            <w:pPr>
              <w:pStyle w:val="0"/>
              <w:jc w:val="both"/>
            </w:pPr>
            <w:r>
              <w:rPr>
                <w:sz w:val="24"/>
              </w:rPr>
              <w:t xml:space="preserve">в том числе для детского населения</w:t>
            </w:r>
          </w:p>
        </w:tc>
        <w:tc>
          <w:tcPr>
            <w:tcW w:w="850" w:type="dxa"/>
          </w:tcPr>
          <w:p>
            <w:pPr>
              <w:pStyle w:val="0"/>
              <w:jc w:val="center"/>
            </w:pPr>
            <w:r>
              <w:rPr>
                <w:sz w:val="24"/>
              </w:rPr>
              <w:t xml:space="preserve">23</w:t>
            </w:r>
          </w:p>
        </w:tc>
        <w:tc>
          <w:tcPr>
            <w:tcW w:w="1864" w:type="dxa"/>
          </w:tcPr>
          <w:p>
            <w:pPr>
              <w:pStyle w:val="0"/>
              <w:jc w:val="center"/>
            </w:pPr>
            <w:r>
              <w:rPr>
                <w:sz w:val="24"/>
              </w:rPr>
              <w:t xml:space="preserve">посещение</w:t>
            </w:r>
          </w:p>
        </w:tc>
        <w:tc>
          <w:tcPr>
            <w:tcW w:w="1136" w:type="dxa"/>
          </w:tcPr>
          <w:p>
            <w:pPr>
              <w:pStyle w:val="0"/>
              <w:jc w:val="center"/>
            </w:pPr>
            <w:r>
              <w:rPr>
                <w:sz w:val="24"/>
              </w:rPr>
              <w:t xml:space="preserve">0</w:t>
            </w:r>
          </w:p>
        </w:tc>
        <w:tc>
          <w:tcPr>
            <w:tcW w:w="1136" w:type="dxa"/>
          </w:tcPr>
          <w:p>
            <w:pPr>
              <w:pStyle w:val="0"/>
            </w:pPr>
            <w:r>
              <w:rPr>
                <w:sz w:val="24"/>
              </w:rPr>
            </w:r>
          </w:p>
        </w:tc>
        <w:tc>
          <w:tcPr>
            <w:tcW w:w="1136" w:type="dxa"/>
          </w:tcPr>
          <w:p>
            <w:pPr>
              <w:pStyle w:val="0"/>
            </w:pPr>
            <w:r>
              <w:rPr>
                <w:sz w:val="24"/>
              </w:rPr>
            </w:r>
          </w:p>
        </w:tc>
        <w:tc>
          <w:tcPr>
            <w:tcW w:w="1136" w:type="dxa"/>
          </w:tcPr>
          <w:p>
            <w:pPr>
              <w:pStyle w:val="0"/>
            </w:pPr>
            <w:r>
              <w:rPr>
                <w:sz w:val="24"/>
              </w:rPr>
            </w:r>
          </w:p>
        </w:tc>
        <w:tc>
          <w:tcPr>
            <w:tcW w:w="1136" w:type="dxa"/>
          </w:tcPr>
          <w:p>
            <w:pPr>
              <w:pStyle w:val="0"/>
            </w:pPr>
            <w:r>
              <w:rPr>
                <w:sz w:val="24"/>
              </w:rPr>
            </w:r>
          </w:p>
        </w:tc>
        <w:tc>
          <w:tcPr>
            <w:tcW w:w="1136" w:type="dxa"/>
          </w:tcPr>
          <w:p>
            <w:pPr>
              <w:pStyle w:val="0"/>
            </w:pPr>
            <w:r>
              <w:rPr>
                <w:sz w:val="24"/>
              </w:rPr>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304" w:type="dxa"/>
          </w:tcPr>
          <w:p>
            <w:pPr>
              <w:pStyle w:val="0"/>
            </w:pPr>
            <w:r>
              <w:rPr>
                <w:sz w:val="24"/>
              </w:rPr>
            </w:r>
          </w:p>
        </w:tc>
        <w:tc>
          <w:tcPr>
            <w:tcW w:w="1136" w:type="dxa"/>
          </w:tcPr>
          <w:p>
            <w:pPr>
              <w:pStyle w:val="0"/>
            </w:pPr>
            <w:r>
              <w:rPr>
                <w:sz w:val="24"/>
              </w:rPr>
            </w:r>
          </w:p>
        </w:tc>
        <w:tc>
          <w:tcPr>
            <w:tcW w:w="1136" w:type="dxa"/>
          </w:tcPr>
          <w:p>
            <w:pPr>
              <w:pStyle w:val="0"/>
            </w:pPr>
            <w:r>
              <w:rPr>
                <w:sz w:val="24"/>
              </w:rPr>
            </w:r>
          </w:p>
        </w:tc>
        <w:tc>
          <w:tcPr>
            <w:tcW w:w="1138" w:type="dxa"/>
          </w:tcPr>
          <w:p>
            <w:pPr>
              <w:pStyle w:val="0"/>
            </w:pPr>
            <w:r>
              <w:rPr>
                <w:sz w:val="24"/>
              </w:rPr>
            </w:r>
          </w:p>
        </w:tc>
      </w:tr>
      <w:tr>
        <w:tc>
          <w:tcPr>
            <w:tcW w:w="2835" w:type="dxa"/>
          </w:tcPr>
          <w:p>
            <w:pPr>
              <w:pStyle w:val="0"/>
              <w:jc w:val="both"/>
            </w:pPr>
            <w:r>
              <w:rPr>
                <w:sz w:val="24"/>
              </w:rPr>
              <w:t xml:space="preserve">6.2. паллиативная медицинская помощь в стационарных условиях (включая оказываемую на койках паллиативной медицинской помощи и койках сестринского ухода) &lt;15&gt;</w:t>
            </w:r>
          </w:p>
        </w:tc>
        <w:tc>
          <w:tcPr>
            <w:tcW w:w="850" w:type="dxa"/>
          </w:tcPr>
          <w:p>
            <w:pPr>
              <w:pStyle w:val="0"/>
              <w:jc w:val="center"/>
            </w:pPr>
            <w:r>
              <w:rPr>
                <w:sz w:val="24"/>
              </w:rPr>
              <w:t xml:space="preserve">24</w:t>
            </w:r>
          </w:p>
        </w:tc>
        <w:tc>
          <w:tcPr>
            <w:tcW w:w="1864" w:type="dxa"/>
          </w:tcPr>
          <w:p>
            <w:pPr>
              <w:pStyle w:val="0"/>
              <w:jc w:val="center"/>
            </w:pPr>
            <w:r>
              <w:rPr>
                <w:sz w:val="24"/>
              </w:rPr>
              <w:t xml:space="preserve">койко-день</w:t>
            </w:r>
          </w:p>
        </w:tc>
        <w:tc>
          <w:tcPr>
            <w:tcW w:w="1136" w:type="dxa"/>
          </w:tcPr>
          <w:p>
            <w:pPr>
              <w:pStyle w:val="0"/>
              <w:jc w:val="center"/>
            </w:pPr>
            <w:r>
              <w:rPr>
                <w:sz w:val="24"/>
              </w:rPr>
              <w:t xml:space="preserve">0,092</w:t>
            </w:r>
          </w:p>
        </w:tc>
        <w:tc>
          <w:tcPr>
            <w:tcW w:w="1136" w:type="dxa"/>
          </w:tcPr>
          <w:p>
            <w:pPr>
              <w:pStyle w:val="0"/>
              <w:jc w:val="center"/>
            </w:pPr>
            <w:r>
              <w:rPr>
                <w:sz w:val="24"/>
              </w:rPr>
              <w:t xml:space="preserve">0,092</w:t>
            </w:r>
          </w:p>
        </w:tc>
        <w:tc>
          <w:tcPr>
            <w:tcW w:w="1136" w:type="dxa"/>
          </w:tcPr>
          <w:p>
            <w:pPr>
              <w:pStyle w:val="0"/>
            </w:pPr>
            <w:r>
              <w:rPr>
                <w:sz w:val="24"/>
              </w:rPr>
            </w:r>
          </w:p>
        </w:tc>
        <w:tc>
          <w:tcPr>
            <w:tcW w:w="1136" w:type="dxa"/>
          </w:tcPr>
          <w:p>
            <w:pPr>
              <w:pStyle w:val="0"/>
              <w:jc w:val="center"/>
            </w:pPr>
            <w:r>
              <w:rPr>
                <w:sz w:val="24"/>
              </w:rPr>
              <w:t xml:space="preserve">4629,40</w:t>
            </w:r>
          </w:p>
        </w:tc>
        <w:tc>
          <w:tcPr>
            <w:tcW w:w="1136" w:type="dxa"/>
          </w:tcPr>
          <w:p>
            <w:pPr>
              <w:pStyle w:val="0"/>
              <w:jc w:val="center"/>
            </w:pPr>
            <w:r>
              <w:rPr>
                <w:sz w:val="24"/>
              </w:rPr>
              <w:t xml:space="preserve">4629,40</w:t>
            </w:r>
          </w:p>
        </w:tc>
        <w:tc>
          <w:tcPr>
            <w:tcW w:w="1136" w:type="dxa"/>
          </w:tcPr>
          <w:p>
            <w:pPr>
              <w:pStyle w:val="0"/>
            </w:pPr>
            <w:r>
              <w:rPr>
                <w:sz w:val="24"/>
              </w:rPr>
            </w:r>
          </w:p>
        </w:tc>
        <w:tc>
          <w:tcPr>
            <w:tcW w:w="1136" w:type="dxa"/>
          </w:tcPr>
          <w:p>
            <w:pPr>
              <w:pStyle w:val="0"/>
              <w:jc w:val="center"/>
            </w:pPr>
            <w:r>
              <w:rPr>
                <w:sz w:val="24"/>
              </w:rPr>
              <w:t xml:space="preserve">425,90</w:t>
            </w:r>
          </w:p>
        </w:tc>
        <w:tc>
          <w:tcPr>
            <w:tcW w:w="1136" w:type="dxa"/>
          </w:tcPr>
          <w:p>
            <w:pPr>
              <w:pStyle w:val="0"/>
              <w:jc w:val="center"/>
            </w:pPr>
            <w:r>
              <w:rPr>
                <w:sz w:val="24"/>
              </w:rPr>
              <w:t xml:space="preserve">425,90</w:t>
            </w:r>
          </w:p>
        </w:tc>
        <w:tc>
          <w:tcPr>
            <w:tcW w:w="1136" w:type="dxa"/>
          </w:tcPr>
          <w:p>
            <w:pPr>
              <w:pStyle w:val="0"/>
              <w:jc w:val="center"/>
            </w:pPr>
            <w:r>
              <w:rPr>
                <w:sz w:val="24"/>
              </w:rPr>
              <w:t xml:space="preserve">0,00</w:t>
            </w:r>
          </w:p>
        </w:tc>
        <w:tc>
          <w:tcPr>
            <w:tcW w:w="1304" w:type="dxa"/>
          </w:tcPr>
          <w:p>
            <w:pPr>
              <w:pStyle w:val="0"/>
              <w:jc w:val="center"/>
            </w:pPr>
            <w:r>
              <w:rPr>
                <w:sz w:val="24"/>
              </w:rPr>
              <w:t xml:space="preserve">56399,8</w:t>
            </w:r>
          </w:p>
        </w:tc>
        <w:tc>
          <w:tcPr>
            <w:tcW w:w="1136" w:type="dxa"/>
          </w:tcPr>
          <w:p>
            <w:pPr>
              <w:pStyle w:val="0"/>
              <w:jc w:val="center"/>
            </w:pPr>
            <w:r>
              <w:rPr>
                <w:sz w:val="24"/>
              </w:rPr>
              <w:t xml:space="preserve">0,29</w:t>
            </w:r>
          </w:p>
        </w:tc>
        <w:tc>
          <w:tcPr>
            <w:tcW w:w="1136" w:type="dxa"/>
          </w:tcPr>
          <w:p>
            <w:pPr>
              <w:pStyle w:val="0"/>
            </w:pPr>
            <w:r>
              <w:rPr>
                <w:sz w:val="24"/>
              </w:rPr>
            </w:r>
          </w:p>
        </w:tc>
        <w:tc>
          <w:tcPr>
            <w:tcW w:w="1138" w:type="dxa"/>
          </w:tcPr>
          <w:p>
            <w:pPr>
              <w:pStyle w:val="0"/>
            </w:pPr>
            <w:r>
              <w:rPr>
                <w:sz w:val="24"/>
              </w:rPr>
            </w:r>
          </w:p>
        </w:tc>
      </w:tr>
      <w:tr>
        <w:tc>
          <w:tcPr>
            <w:tcW w:w="2835" w:type="dxa"/>
          </w:tcPr>
          <w:p>
            <w:pPr>
              <w:pStyle w:val="0"/>
              <w:jc w:val="both"/>
            </w:pPr>
            <w:r>
              <w:rPr>
                <w:sz w:val="24"/>
              </w:rPr>
              <w:t xml:space="preserve">в том числе для детского населения</w:t>
            </w:r>
          </w:p>
        </w:tc>
        <w:tc>
          <w:tcPr>
            <w:tcW w:w="850" w:type="dxa"/>
          </w:tcPr>
          <w:p>
            <w:pPr>
              <w:pStyle w:val="0"/>
              <w:jc w:val="center"/>
            </w:pPr>
            <w:r>
              <w:rPr>
                <w:sz w:val="24"/>
              </w:rPr>
              <w:t xml:space="preserve">25</w:t>
            </w:r>
          </w:p>
        </w:tc>
        <w:tc>
          <w:tcPr>
            <w:tcW w:w="1864" w:type="dxa"/>
          </w:tcPr>
          <w:p>
            <w:pPr>
              <w:pStyle w:val="0"/>
              <w:jc w:val="center"/>
            </w:pPr>
            <w:r>
              <w:rPr>
                <w:sz w:val="24"/>
              </w:rPr>
              <w:t xml:space="preserve">койко-день</w:t>
            </w:r>
          </w:p>
        </w:tc>
        <w:tc>
          <w:tcPr>
            <w:tcW w:w="1136" w:type="dxa"/>
          </w:tcPr>
          <w:p>
            <w:pPr>
              <w:pStyle w:val="0"/>
              <w:jc w:val="center"/>
            </w:pPr>
            <w:r>
              <w:rPr>
                <w:sz w:val="24"/>
              </w:rPr>
              <w:t xml:space="preserve">0</w:t>
            </w:r>
          </w:p>
        </w:tc>
        <w:tc>
          <w:tcPr>
            <w:tcW w:w="1136" w:type="dxa"/>
          </w:tcPr>
          <w:p>
            <w:pPr>
              <w:pStyle w:val="0"/>
            </w:pPr>
            <w:r>
              <w:rPr>
                <w:sz w:val="24"/>
              </w:rPr>
            </w:r>
          </w:p>
        </w:tc>
        <w:tc>
          <w:tcPr>
            <w:tcW w:w="1136" w:type="dxa"/>
          </w:tcPr>
          <w:p>
            <w:pPr>
              <w:pStyle w:val="0"/>
            </w:pPr>
            <w:r>
              <w:rPr>
                <w:sz w:val="24"/>
              </w:rPr>
            </w:r>
          </w:p>
        </w:tc>
        <w:tc>
          <w:tcPr>
            <w:tcW w:w="1136" w:type="dxa"/>
          </w:tcPr>
          <w:p>
            <w:pPr>
              <w:pStyle w:val="0"/>
            </w:pPr>
            <w:r>
              <w:rPr>
                <w:sz w:val="24"/>
              </w:rPr>
            </w:r>
          </w:p>
        </w:tc>
        <w:tc>
          <w:tcPr>
            <w:tcW w:w="1136" w:type="dxa"/>
          </w:tcPr>
          <w:p>
            <w:pPr>
              <w:pStyle w:val="0"/>
            </w:pPr>
            <w:r>
              <w:rPr>
                <w:sz w:val="24"/>
              </w:rPr>
            </w:r>
          </w:p>
        </w:tc>
        <w:tc>
          <w:tcPr>
            <w:tcW w:w="1136" w:type="dxa"/>
          </w:tcPr>
          <w:p>
            <w:pPr>
              <w:pStyle w:val="0"/>
            </w:pPr>
            <w:r>
              <w:rPr>
                <w:sz w:val="24"/>
              </w:rPr>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304" w:type="dxa"/>
          </w:tcPr>
          <w:p>
            <w:pPr>
              <w:pStyle w:val="0"/>
            </w:pPr>
            <w:r>
              <w:rPr>
                <w:sz w:val="24"/>
              </w:rPr>
            </w:r>
          </w:p>
        </w:tc>
        <w:tc>
          <w:tcPr>
            <w:tcW w:w="1136" w:type="dxa"/>
          </w:tcPr>
          <w:p>
            <w:pPr>
              <w:pStyle w:val="0"/>
            </w:pPr>
            <w:r>
              <w:rPr>
                <w:sz w:val="24"/>
              </w:rPr>
            </w:r>
          </w:p>
        </w:tc>
        <w:tc>
          <w:tcPr>
            <w:tcW w:w="1136" w:type="dxa"/>
          </w:tcPr>
          <w:p>
            <w:pPr>
              <w:pStyle w:val="0"/>
            </w:pPr>
            <w:r>
              <w:rPr>
                <w:sz w:val="24"/>
              </w:rPr>
            </w:r>
          </w:p>
        </w:tc>
        <w:tc>
          <w:tcPr>
            <w:tcW w:w="1138" w:type="dxa"/>
          </w:tcPr>
          <w:p>
            <w:pPr>
              <w:pStyle w:val="0"/>
            </w:pPr>
            <w:r>
              <w:rPr>
                <w:sz w:val="24"/>
              </w:rPr>
            </w:r>
          </w:p>
        </w:tc>
      </w:tr>
      <w:tr>
        <w:tc>
          <w:tcPr>
            <w:tcW w:w="2835" w:type="dxa"/>
          </w:tcPr>
          <w:p>
            <w:pPr>
              <w:pStyle w:val="0"/>
              <w:jc w:val="both"/>
            </w:pPr>
            <w:r>
              <w:rPr>
                <w:sz w:val="24"/>
              </w:rPr>
              <w:t xml:space="preserve">6.3. Паллиативная медицинская помощь в условиях дневного стационара &lt;12&gt;</w:t>
            </w:r>
          </w:p>
        </w:tc>
        <w:tc>
          <w:tcPr>
            <w:tcW w:w="850" w:type="dxa"/>
          </w:tcPr>
          <w:p>
            <w:pPr>
              <w:pStyle w:val="0"/>
              <w:jc w:val="center"/>
            </w:pPr>
            <w:r>
              <w:rPr>
                <w:sz w:val="24"/>
              </w:rPr>
              <w:t xml:space="preserve">26</w:t>
            </w:r>
          </w:p>
        </w:tc>
        <w:tc>
          <w:tcPr>
            <w:tcW w:w="1864" w:type="dxa"/>
          </w:tcPr>
          <w:p>
            <w:pPr>
              <w:pStyle w:val="0"/>
              <w:jc w:val="center"/>
            </w:pPr>
            <w:r>
              <w:rPr>
                <w:sz w:val="24"/>
              </w:rPr>
              <w:t xml:space="preserve">случай лечения</w:t>
            </w:r>
          </w:p>
        </w:tc>
        <w:tc>
          <w:tcPr>
            <w:tcW w:w="1136" w:type="dxa"/>
          </w:tcPr>
          <w:p>
            <w:pPr>
              <w:pStyle w:val="0"/>
              <w:jc w:val="center"/>
            </w:pPr>
            <w:r>
              <w:rPr>
                <w:sz w:val="24"/>
              </w:rPr>
              <w:t xml:space="preserve">0</w:t>
            </w:r>
          </w:p>
        </w:tc>
        <w:tc>
          <w:tcPr>
            <w:tcW w:w="1136" w:type="dxa"/>
          </w:tcPr>
          <w:p>
            <w:pPr>
              <w:pStyle w:val="0"/>
            </w:pPr>
            <w:r>
              <w:rPr>
                <w:sz w:val="24"/>
              </w:rPr>
            </w:r>
          </w:p>
        </w:tc>
        <w:tc>
          <w:tcPr>
            <w:tcW w:w="1136" w:type="dxa"/>
          </w:tcPr>
          <w:p>
            <w:pPr>
              <w:pStyle w:val="0"/>
            </w:pPr>
            <w:r>
              <w:rPr>
                <w:sz w:val="24"/>
              </w:rPr>
            </w:r>
          </w:p>
        </w:tc>
        <w:tc>
          <w:tcPr>
            <w:tcW w:w="1136" w:type="dxa"/>
          </w:tcPr>
          <w:p>
            <w:pPr>
              <w:pStyle w:val="0"/>
            </w:pPr>
            <w:r>
              <w:rPr>
                <w:sz w:val="24"/>
              </w:rPr>
            </w:r>
          </w:p>
        </w:tc>
        <w:tc>
          <w:tcPr>
            <w:tcW w:w="1136" w:type="dxa"/>
          </w:tcPr>
          <w:p>
            <w:pPr>
              <w:pStyle w:val="0"/>
            </w:pPr>
            <w:r>
              <w:rPr>
                <w:sz w:val="24"/>
              </w:rPr>
            </w:r>
          </w:p>
        </w:tc>
        <w:tc>
          <w:tcPr>
            <w:tcW w:w="1136" w:type="dxa"/>
          </w:tcPr>
          <w:p>
            <w:pPr>
              <w:pStyle w:val="0"/>
            </w:pPr>
            <w:r>
              <w:rPr>
                <w:sz w:val="24"/>
              </w:rPr>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304" w:type="dxa"/>
          </w:tcPr>
          <w:p>
            <w:pPr>
              <w:pStyle w:val="0"/>
            </w:pPr>
            <w:r>
              <w:rPr>
                <w:sz w:val="24"/>
              </w:rPr>
            </w:r>
          </w:p>
        </w:tc>
        <w:tc>
          <w:tcPr>
            <w:tcW w:w="1136" w:type="dxa"/>
          </w:tcPr>
          <w:p>
            <w:pPr>
              <w:pStyle w:val="0"/>
            </w:pPr>
            <w:r>
              <w:rPr>
                <w:sz w:val="24"/>
              </w:rPr>
            </w:r>
          </w:p>
        </w:tc>
        <w:tc>
          <w:tcPr>
            <w:tcW w:w="1136" w:type="dxa"/>
          </w:tcPr>
          <w:p>
            <w:pPr>
              <w:pStyle w:val="0"/>
            </w:pPr>
            <w:r>
              <w:rPr>
                <w:sz w:val="24"/>
              </w:rPr>
            </w:r>
          </w:p>
        </w:tc>
        <w:tc>
          <w:tcPr>
            <w:tcW w:w="1138" w:type="dxa"/>
          </w:tcPr>
          <w:p>
            <w:pPr>
              <w:pStyle w:val="0"/>
            </w:pPr>
            <w:r>
              <w:rPr>
                <w:sz w:val="24"/>
              </w:rPr>
            </w:r>
          </w:p>
        </w:tc>
      </w:tr>
      <w:tr>
        <w:tc>
          <w:tcPr>
            <w:tcW w:w="2835" w:type="dxa"/>
          </w:tcPr>
          <w:p>
            <w:pPr>
              <w:pStyle w:val="0"/>
              <w:jc w:val="both"/>
            </w:pPr>
            <w:r>
              <w:rPr>
                <w:sz w:val="24"/>
              </w:rPr>
              <w:t xml:space="preserve">II. Ненормируемая медицинская помощь и прочие виды медицинских и иных услуг, в том числе:</w:t>
            </w:r>
          </w:p>
        </w:tc>
        <w:tc>
          <w:tcPr>
            <w:tcW w:w="850" w:type="dxa"/>
          </w:tcPr>
          <w:p>
            <w:pPr>
              <w:pStyle w:val="0"/>
              <w:jc w:val="center"/>
            </w:pPr>
            <w:r>
              <w:rPr>
                <w:sz w:val="24"/>
              </w:rPr>
              <w:t xml:space="preserve">27</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304" w:type="dxa"/>
          </w:tcPr>
          <w:p>
            <w:pPr>
              <w:pStyle w:val="0"/>
            </w:pPr>
            <w:r>
              <w:rPr>
                <w:sz w:val="24"/>
              </w:rPr>
            </w:r>
          </w:p>
        </w:tc>
        <w:tc>
          <w:tcPr>
            <w:tcW w:w="1136" w:type="dxa"/>
          </w:tcPr>
          <w:p>
            <w:pPr>
              <w:pStyle w:val="0"/>
            </w:pPr>
            <w:r>
              <w:rPr>
                <w:sz w:val="24"/>
              </w:rPr>
            </w:r>
          </w:p>
        </w:tc>
        <w:tc>
          <w:tcPr>
            <w:tcW w:w="1136" w:type="dxa"/>
          </w:tcPr>
          <w:p>
            <w:pPr>
              <w:pStyle w:val="0"/>
            </w:pPr>
            <w:r>
              <w:rPr>
                <w:sz w:val="24"/>
              </w:rPr>
            </w:r>
          </w:p>
        </w:tc>
        <w:tc>
          <w:tcPr>
            <w:tcW w:w="1138" w:type="dxa"/>
          </w:tcPr>
          <w:p>
            <w:pPr>
              <w:pStyle w:val="0"/>
            </w:pPr>
            <w:r>
              <w:rPr>
                <w:sz w:val="24"/>
              </w:rPr>
            </w:r>
          </w:p>
        </w:tc>
      </w:tr>
      <w:tr>
        <w:tc>
          <w:tcPr>
            <w:tcW w:w="2835" w:type="dxa"/>
          </w:tcPr>
          <w:p>
            <w:pPr>
              <w:pStyle w:val="0"/>
              <w:jc w:val="both"/>
            </w:pPr>
            <w:r>
              <w:rPr>
                <w:sz w:val="24"/>
              </w:rPr>
              <w:t xml:space="preserve">7. Медицинские и иные государственные и муниципальные услуги (работы), оказываемые (выполняемые) в медицинских организациях, подведомственных исполнительному органу Республики Алтай и органам местного самоуправления соответственно, входящих в номенклатуру медицинских организаций, утверждаемую Минздравом России (далее - подведомственные медицинские организации) &lt;16&gt;, за исключением медицинской помощи, оказываемой за счет средств ОМС</w:t>
            </w:r>
          </w:p>
        </w:tc>
        <w:tc>
          <w:tcPr>
            <w:tcW w:w="850" w:type="dxa"/>
          </w:tcPr>
          <w:p>
            <w:pPr>
              <w:pStyle w:val="0"/>
              <w:jc w:val="center"/>
            </w:pPr>
            <w:r>
              <w:rPr>
                <w:sz w:val="24"/>
              </w:rPr>
              <w:t xml:space="preserve">28</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304" w:type="dxa"/>
          </w:tcPr>
          <w:p>
            <w:pPr>
              <w:pStyle w:val="0"/>
              <w:jc w:val="center"/>
            </w:pPr>
            <w:r>
              <w:rPr>
                <w:sz w:val="24"/>
              </w:rPr>
              <w:t xml:space="preserve">1054878,2</w:t>
            </w:r>
          </w:p>
        </w:tc>
        <w:tc>
          <w:tcPr>
            <w:tcW w:w="1136" w:type="dxa"/>
          </w:tcPr>
          <w:p>
            <w:pPr>
              <w:pStyle w:val="0"/>
              <w:jc w:val="center"/>
            </w:pPr>
            <w:r>
              <w:rPr>
                <w:sz w:val="24"/>
              </w:rPr>
              <w:t xml:space="preserve">54,30</w:t>
            </w:r>
          </w:p>
        </w:tc>
        <w:tc>
          <w:tcPr>
            <w:tcW w:w="1136" w:type="dxa"/>
          </w:tcPr>
          <w:p>
            <w:pPr>
              <w:pStyle w:val="0"/>
            </w:pPr>
            <w:r>
              <w:rPr>
                <w:sz w:val="24"/>
              </w:rPr>
            </w:r>
          </w:p>
        </w:tc>
        <w:tc>
          <w:tcPr>
            <w:tcW w:w="1138" w:type="dxa"/>
          </w:tcPr>
          <w:p>
            <w:pPr>
              <w:pStyle w:val="0"/>
            </w:pPr>
            <w:r>
              <w:rPr>
                <w:sz w:val="24"/>
              </w:rPr>
            </w:r>
          </w:p>
        </w:tc>
      </w:tr>
      <w:tr>
        <w:tc>
          <w:tcPr>
            <w:tcW w:w="2835" w:type="dxa"/>
          </w:tcPr>
          <w:p>
            <w:pPr>
              <w:pStyle w:val="0"/>
              <w:jc w:val="both"/>
            </w:pPr>
            <w:r>
              <w:rPr>
                <w:sz w:val="24"/>
              </w:rPr>
              <w:t xml:space="preserve">8. Высокотехнологичная медицинская помощь, оказываемая в подведомственных медицинских организациях, не включенная в базовую программу ОМС и предусмотренная </w:t>
            </w:r>
            <w:hyperlink w:history="0" r:id="rId207"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разделом II</w:t>
              </w:r>
            </w:hyperlink>
            <w:r>
              <w:rPr>
                <w:sz w:val="24"/>
              </w:rPr>
              <w:t xml:space="preserve"> приложения N 1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w:t>
            </w:r>
          </w:p>
        </w:tc>
        <w:tc>
          <w:tcPr>
            <w:tcW w:w="850" w:type="dxa"/>
          </w:tcPr>
          <w:p>
            <w:pPr>
              <w:pStyle w:val="0"/>
              <w:jc w:val="center"/>
            </w:pPr>
            <w:r>
              <w:rPr>
                <w:sz w:val="24"/>
              </w:rPr>
              <w:t xml:space="preserve">29</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304" w:type="dxa"/>
          </w:tcPr>
          <w:p>
            <w:pPr>
              <w:pStyle w:val="0"/>
              <w:jc w:val="center"/>
            </w:pPr>
            <w:r>
              <w:rPr>
                <w:sz w:val="24"/>
              </w:rPr>
              <w:t xml:space="preserve">1000,0</w:t>
            </w:r>
          </w:p>
        </w:tc>
        <w:tc>
          <w:tcPr>
            <w:tcW w:w="1136" w:type="dxa"/>
          </w:tcPr>
          <w:p>
            <w:pPr>
              <w:pStyle w:val="0"/>
              <w:jc w:val="center"/>
            </w:pPr>
            <w:r>
              <w:rPr>
                <w:sz w:val="24"/>
              </w:rPr>
              <w:t xml:space="preserve">0,05</w:t>
            </w:r>
          </w:p>
        </w:tc>
        <w:tc>
          <w:tcPr>
            <w:tcW w:w="1136" w:type="dxa"/>
          </w:tcPr>
          <w:p>
            <w:pPr>
              <w:pStyle w:val="0"/>
            </w:pPr>
            <w:r>
              <w:rPr>
                <w:sz w:val="24"/>
              </w:rPr>
            </w:r>
          </w:p>
        </w:tc>
        <w:tc>
          <w:tcPr>
            <w:tcW w:w="1138" w:type="dxa"/>
          </w:tcPr>
          <w:p>
            <w:pPr>
              <w:pStyle w:val="0"/>
            </w:pPr>
            <w:r>
              <w:rPr>
                <w:sz w:val="24"/>
              </w:rPr>
            </w:r>
          </w:p>
        </w:tc>
      </w:tr>
      <w:tr>
        <w:tc>
          <w:tcPr>
            <w:tcW w:w="2835" w:type="dxa"/>
          </w:tcPr>
          <w:p>
            <w:pPr>
              <w:pStyle w:val="0"/>
              <w:jc w:val="both"/>
            </w:pPr>
            <w:r>
              <w:rPr>
                <w:sz w:val="24"/>
              </w:rPr>
              <w:t xml:space="preserve">9. Расходы на содержание и обеспечение деятельности подведомственных медицинских организаций, в том числе на:</w:t>
            </w:r>
          </w:p>
        </w:tc>
        <w:tc>
          <w:tcPr>
            <w:tcW w:w="850" w:type="dxa"/>
          </w:tcPr>
          <w:p>
            <w:pPr>
              <w:pStyle w:val="0"/>
              <w:jc w:val="center"/>
            </w:pPr>
            <w:r>
              <w:rPr>
                <w:sz w:val="24"/>
              </w:rPr>
              <w:t xml:space="preserve">30</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304" w:type="dxa"/>
          </w:tcPr>
          <w:p>
            <w:pPr>
              <w:pStyle w:val="0"/>
            </w:pPr>
            <w:r>
              <w:rPr>
                <w:sz w:val="24"/>
              </w:rPr>
            </w:r>
          </w:p>
        </w:tc>
        <w:tc>
          <w:tcPr>
            <w:tcW w:w="1136" w:type="dxa"/>
          </w:tcPr>
          <w:p>
            <w:pPr>
              <w:pStyle w:val="0"/>
            </w:pPr>
            <w:r>
              <w:rPr>
                <w:sz w:val="24"/>
              </w:rPr>
            </w:r>
          </w:p>
        </w:tc>
        <w:tc>
          <w:tcPr>
            <w:tcW w:w="1136" w:type="dxa"/>
          </w:tcPr>
          <w:p>
            <w:pPr>
              <w:pStyle w:val="0"/>
            </w:pPr>
            <w:r>
              <w:rPr>
                <w:sz w:val="24"/>
              </w:rPr>
            </w:r>
          </w:p>
        </w:tc>
        <w:tc>
          <w:tcPr>
            <w:tcW w:w="1138" w:type="dxa"/>
          </w:tcPr>
          <w:p>
            <w:pPr>
              <w:pStyle w:val="0"/>
            </w:pPr>
            <w:r>
              <w:rPr>
                <w:sz w:val="24"/>
              </w:rPr>
            </w:r>
          </w:p>
        </w:tc>
      </w:tr>
      <w:tr>
        <w:tc>
          <w:tcPr>
            <w:tcW w:w="2835" w:type="dxa"/>
          </w:tcPr>
          <w:p>
            <w:pPr>
              <w:pStyle w:val="0"/>
              <w:jc w:val="both"/>
            </w:pPr>
            <w:r>
              <w:rPr>
                <w:sz w:val="24"/>
              </w:rPr>
              <w:t xml:space="preserve">9.1. финансовое обеспечение расходов медицинских организаций, не включенных в структуру тарифов на оплату медицинской помощи, предусмотренную в территориальной программе ОМС (далее - тарифы ОМС &lt;17&gt;</w:t>
            </w:r>
          </w:p>
        </w:tc>
        <w:tc>
          <w:tcPr>
            <w:tcW w:w="850" w:type="dxa"/>
          </w:tcPr>
          <w:p>
            <w:pPr>
              <w:pStyle w:val="0"/>
              <w:jc w:val="center"/>
            </w:pPr>
            <w:r>
              <w:rPr>
                <w:sz w:val="24"/>
              </w:rPr>
              <w:t xml:space="preserve">31</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304" w:type="dxa"/>
          </w:tcPr>
          <w:p>
            <w:pPr>
              <w:pStyle w:val="0"/>
            </w:pPr>
            <w:r>
              <w:rPr>
                <w:sz w:val="24"/>
              </w:rPr>
            </w:r>
          </w:p>
        </w:tc>
        <w:tc>
          <w:tcPr>
            <w:tcW w:w="1136" w:type="dxa"/>
          </w:tcPr>
          <w:p>
            <w:pPr>
              <w:pStyle w:val="0"/>
            </w:pPr>
            <w:r>
              <w:rPr>
                <w:sz w:val="24"/>
              </w:rPr>
            </w:r>
          </w:p>
        </w:tc>
        <w:tc>
          <w:tcPr>
            <w:tcW w:w="1136" w:type="dxa"/>
          </w:tcPr>
          <w:p>
            <w:pPr>
              <w:pStyle w:val="0"/>
            </w:pPr>
            <w:r>
              <w:rPr>
                <w:sz w:val="24"/>
              </w:rPr>
            </w:r>
          </w:p>
        </w:tc>
        <w:tc>
          <w:tcPr>
            <w:tcW w:w="1138" w:type="dxa"/>
          </w:tcPr>
          <w:p>
            <w:pPr>
              <w:pStyle w:val="0"/>
            </w:pPr>
            <w:r>
              <w:rPr>
                <w:sz w:val="24"/>
              </w:rPr>
            </w:r>
          </w:p>
        </w:tc>
      </w:tr>
      <w:tr>
        <w:tc>
          <w:tcPr>
            <w:tcW w:w="2835" w:type="dxa"/>
          </w:tcPr>
          <w:p>
            <w:pPr>
              <w:pStyle w:val="0"/>
              <w:jc w:val="both"/>
            </w:pPr>
            <w:r>
              <w:rPr>
                <w:sz w:val="24"/>
              </w:rPr>
              <w:t xml:space="preserve">9.2.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850" w:type="dxa"/>
          </w:tcPr>
          <w:p>
            <w:pPr>
              <w:pStyle w:val="0"/>
              <w:jc w:val="center"/>
            </w:pPr>
            <w:r>
              <w:rPr>
                <w:sz w:val="24"/>
              </w:rPr>
              <w:t xml:space="preserve">32</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0,00</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304" w:type="dxa"/>
          </w:tcPr>
          <w:p>
            <w:pPr>
              <w:pStyle w:val="0"/>
            </w:pPr>
            <w:r>
              <w:rPr>
                <w:sz w:val="24"/>
              </w:rPr>
            </w:r>
          </w:p>
        </w:tc>
        <w:tc>
          <w:tcPr>
            <w:tcW w:w="1136" w:type="dxa"/>
          </w:tcPr>
          <w:p>
            <w:pPr>
              <w:pStyle w:val="0"/>
            </w:pPr>
            <w:r>
              <w:rPr>
                <w:sz w:val="24"/>
              </w:rPr>
            </w:r>
          </w:p>
        </w:tc>
        <w:tc>
          <w:tcPr>
            <w:tcW w:w="1136" w:type="dxa"/>
          </w:tcPr>
          <w:p>
            <w:pPr>
              <w:pStyle w:val="0"/>
              <w:jc w:val="center"/>
            </w:pPr>
            <w:r>
              <w:rPr>
                <w:sz w:val="24"/>
              </w:rPr>
              <w:t xml:space="preserve">X</w:t>
            </w:r>
          </w:p>
        </w:tc>
        <w:tc>
          <w:tcPr>
            <w:tcW w:w="1138" w:type="dxa"/>
          </w:tcPr>
          <w:p>
            <w:pPr>
              <w:pStyle w:val="0"/>
              <w:jc w:val="center"/>
            </w:pPr>
            <w:r>
              <w:rPr>
                <w:sz w:val="24"/>
              </w:rPr>
              <w:t xml:space="preserve">X</w:t>
            </w:r>
          </w:p>
        </w:tc>
      </w:tr>
      <w:tr>
        <w:tc>
          <w:tcPr>
            <w:tcW w:w="2835" w:type="dxa"/>
          </w:tcPr>
          <w:p>
            <w:pPr>
              <w:pStyle w:val="0"/>
              <w:jc w:val="both"/>
            </w:pPr>
            <w:r>
              <w:rPr>
                <w:sz w:val="24"/>
              </w:rPr>
              <w:t xml:space="preserve">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Республики Алтай, в том числе:</w:t>
            </w:r>
          </w:p>
        </w:tc>
        <w:tc>
          <w:tcPr>
            <w:tcW w:w="850" w:type="dxa"/>
          </w:tcPr>
          <w:p>
            <w:pPr>
              <w:pStyle w:val="0"/>
              <w:jc w:val="center"/>
            </w:pPr>
            <w:r>
              <w:rPr>
                <w:sz w:val="24"/>
              </w:rPr>
              <w:t xml:space="preserve">35</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0,00</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304" w:type="dxa"/>
          </w:tcPr>
          <w:p>
            <w:pPr>
              <w:pStyle w:val="0"/>
            </w:pPr>
            <w:r>
              <w:rPr>
                <w:sz w:val="24"/>
              </w:rPr>
            </w:r>
          </w:p>
        </w:tc>
        <w:tc>
          <w:tcPr>
            <w:tcW w:w="1136" w:type="dxa"/>
          </w:tcPr>
          <w:p>
            <w:pPr>
              <w:pStyle w:val="0"/>
            </w:pPr>
            <w:r>
              <w:rPr>
                <w:sz w:val="24"/>
              </w:rPr>
            </w:r>
          </w:p>
        </w:tc>
        <w:tc>
          <w:tcPr>
            <w:tcW w:w="1136" w:type="dxa"/>
          </w:tcPr>
          <w:p>
            <w:pPr>
              <w:pStyle w:val="0"/>
              <w:jc w:val="center"/>
            </w:pPr>
            <w:r>
              <w:rPr>
                <w:sz w:val="24"/>
              </w:rPr>
              <w:t xml:space="preserve">X</w:t>
            </w:r>
          </w:p>
        </w:tc>
        <w:tc>
          <w:tcPr>
            <w:tcW w:w="1138" w:type="dxa"/>
          </w:tcPr>
          <w:p>
            <w:pPr>
              <w:pStyle w:val="0"/>
              <w:jc w:val="center"/>
            </w:pPr>
            <w:r>
              <w:rPr>
                <w:sz w:val="24"/>
              </w:rPr>
              <w:t xml:space="preserve">X</w:t>
            </w:r>
          </w:p>
        </w:tc>
      </w:tr>
      <w:tr>
        <w:tc>
          <w:tcPr>
            <w:tcW w:w="2835" w:type="dxa"/>
          </w:tcPr>
          <w:p>
            <w:pPr>
              <w:pStyle w:val="0"/>
              <w:jc w:val="both"/>
            </w:pPr>
            <w:r>
              <w:rPr>
                <w:sz w:val="24"/>
              </w:rPr>
              <w:t xml:space="preserve">10.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&lt;18&gt;</w:t>
            </w:r>
          </w:p>
        </w:tc>
        <w:tc>
          <w:tcPr>
            <w:tcW w:w="850" w:type="dxa"/>
          </w:tcPr>
          <w:p>
            <w:pPr>
              <w:pStyle w:val="0"/>
              <w:jc w:val="center"/>
            </w:pPr>
            <w:r>
              <w:rPr>
                <w:sz w:val="24"/>
              </w:rPr>
              <w:t xml:space="preserve">36</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0,00</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304" w:type="dxa"/>
          </w:tcPr>
          <w:p>
            <w:pPr>
              <w:pStyle w:val="0"/>
              <w:jc w:val="center"/>
            </w:pPr>
            <w:r>
              <w:rPr>
                <w:sz w:val="24"/>
              </w:rPr>
              <w:t xml:space="preserve">378903,2</w:t>
            </w:r>
          </w:p>
        </w:tc>
        <w:tc>
          <w:tcPr>
            <w:tcW w:w="1136" w:type="dxa"/>
          </w:tcPr>
          <w:p>
            <w:pPr>
              <w:pStyle w:val="0"/>
              <w:jc w:val="center"/>
            </w:pPr>
            <w:r>
              <w:rPr>
                <w:sz w:val="24"/>
              </w:rPr>
              <w:t xml:space="preserve">19,50</w:t>
            </w:r>
          </w:p>
        </w:tc>
        <w:tc>
          <w:tcPr>
            <w:tcW w:w="1136" w:type="dxa"/>
          </w:tcPr>
          <w:p>
            <w:pPr>
              <w:pStyle w:val="0"/>
              <w:jc w:val="center"/>
            </w:pPr>
            <w:r>
              <w:rPr>
                <w:sz w:val="24"/>
              </w:rPr>
              <w:t xml:space="preserve">X</w:t>
            </w:r>
          </w:p>
        </w:tc>
        <w:tc>
          <w:tcPr>
            <w:tcW w:w="1138" w:type="dxa"/>
          </w:tcPr>
          <w:p>
            <w:pPr>
              <w:pStyle w:val="0"/>
              <w:jc w:val="center"/>
            </w:pPr>
            <w:r>
              <w:rPr>
                <w:sz w:val="24"/>
              </w:rPr>
              <w:t xml:space="preserve">X</w:t>
            </w:r>
          </w:p>
        </w:tc>
      </w:tr>
      <w:tr>
        <w:tc>
          <w:tcPr>
            <w:tcW w:w="2835" w:type="dxa"/>
          </w:tcPr>
          <w:p>
            <w:pPr>
              <w:pStyle w:val="0"/>
              <w:jc w:val="both"/>
            </w:pPr>
            <w:r>
              <w:rPr>
                <w:sz w:val="24"/>
              </w:rPr>
              <w:t xml:space="preserve">11. Бесплатное (со скидкой) зубное протезирование &lt;18&gt;</w:t>
            </w:r>
          </w:p>
        </w:tc>
        <w:tc>
          <w:tcPr>
            <w:tcW w:w="850" w:type="dxa"/>
          </w:tcPr>
          <w:p>
            <w:pPr>
              <w:pStyle w:val="0"/>
              <w:jc w:val="center"/>
            </w:pPr>
            <w:r>
              <w:rPr>
                <w:sz w:val="24"/>
              </w:rPr>
              <w:t xml:space="preserve">37</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0,00</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304" w:type="dxa"/>
          </w:tcPr>
          <w:p>
            <w:pPr>
              <w:pStyle w:val="0"/>
            </w:pPr>
            <w:r>
              <w:rPr>
                <w:sz w:val="24"/>
              </w:rPr>
            </w:r>
          </w:p>
        </w:tc>
        <w:tc>
          <w:tcPr>
            <w:tcW w:w="1136" w:type="dxa"/>
          </w:tcPr>
          <w:p>
            <w:pPr>
              <w:pStyle w:val="0"/>
            </w:pPr>
            <w:r>
              <w:rPr>
                <w:sz w:val="24"/>
              </w:rPr>
            </w:r>
          </w:p>
        </w:tc>
        <w:tc>
          <w:tcPr>
            <w:tcW w:w="1136" w:type="dxa"/>
          </w:tcPr>
          <w:p>
            <w:pPr>
              <w:pStyle w:val="0"/>
              <w:jc w:val="center"/>
            </w:pPr>
            <w:r>
              <w:rPr>
                <w:sz w:val="24"/>
              </w:rPr>
              <w:t xml:space="preserve">X</w:t>
            </w:r>
          </w:p>
        </w:tc>
        <w:tc>
          <w:tcPr>
            <w:tcW w:w="1138" w:type="dxa"/>
          </w:tcPr>
          <w:p>
            <w:pPr>
              <w:pStyle w:val="0"/>
              <w:jc w:val="center"/>
            </w:pPr>
            <w:r>
              <w:rPr>
                <w:sz w:val="24"/>
              </w:rPr>
              <w:t xml:space="preserve">X</w:t>
            </w:r>
          </w:p>
        </w:tc>
      </w:tr>
      <w:tr>
        <w:tc>
          <w:tcPr>
            <w:tcW w:w="2835" w:type="dxa"/>
          </w:tcPr>
          <w:p>
            <w:pPr>
              <w:pStyle w:val="0"/>
              <w:jc w:val="both"/>
            </w:pPr>
            <w:r>
              <w:rPr>
                <w:sz w:val="24"/>
              </w:rPr>
              <w:t xml:space="preserve">12.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&lt;19&gt;</w:t>
            </w:r>
          </w:p>
        </w:tc>
        <w:tc>
          <w:tcPr>
            <w:tcW w:w="850" w:type="dxa"/>
          </w:tcPr>
          <w:p>
            <w:pPr>
              <w:pStyle w:val="0"/>
              <w:jc w:val="center"/>
            </w:pPr>
            <w:r>
              <w:rPr>
                <w:sz w:val="24"/>
              </w:rPr>
              <w:t xml:space="preserve">38</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0,00</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304" w:type="dxa"/>
          </w:tcPr>
          <w:p>
            <w:pPr>
              <w:pStyle w:val="0"/>
              <w:jc w:val="center"/>
            </w:pPr>
            <w:r>
              <w:rPr>
                <w:sz w:val="24"/>
              </w:rPr>
              <w:t xml:space="preserve">6000,0</w:t>
            </w:r>
          </w:p>
        </w:tc>
        <w:tc>
          <w:tcPr>
            <w:tcW w:w="1136" w:type="dxa"/>
          </w:tcPr>
          <w:p>
            <w:pPr>
              <w:pStyle w:val="0"/>
              <w:jc w:val="center"/>
            </w:pPr>
            <w:r>
              <w:rPr>
                <w:sz w:val="24"/>
              </w:rPr>
              <w:t xml:space="preserve">0,30</w:t>
            </w:r>
          </w:p>
        </w:tc>
        <w:tc>
          <w:tcPr>
            <w:tcW w:w="1136" w:type="dxa"/>
          </w:tcPr>
          <w:p>
            <w:pPr>
              <w:pStyle w:val="0"/>
              <w:jc w:val="center"/>
            </w:pPr>
            <w:r>
              <w:rPr>
                <w:sz w:val="24"/>
              </w:rPr>
              <w:t xml:space="preserve">X</w:t>
            </w:r>
          </w:p>
        </w:tc>
        <w:tc>
          <w:tcPr>
            <w:tcW w:w="1138" w:type="dxa"/>
          </w:tcPr>
          <w:p>
            <w:pPr>
              <w:pStyle w:val="0"/>
              <w:jc w:val="center"/>
            </w:pPr>
            <w:r>
              <w:rPr>
                <w:sz w:val="24"/>
              </w:rPr>
              <w:t xml:space="preserve">X</w:t>
            </w:r>
          </w:p>
        </w:tc>
      </w:tr>
    </w:tbl>
    <w:p>
      <w:pPr>
        <w:sectPr>
          <w:headerReference w:type="default" r:id="rId198"/>
          <w:headerReference w:type="first" r:id="rId198"/>
          <w:footerReference w:type="default" r:id="rId199"/>
          <w:footerReference w:type="first" r:id="rId199"/>
          <w:pgSz w:w="16838" w:h="11906" w:orient="landscape"/>
          <w:pgMar w:top="1133" w:right="397" w:bottom="566" w:left="397" w:header="0" w:footer="0" w:gutter="0"/>
          <w:titlePg/>
        </w:sectPr>
      </w:pPr>
    </w:p>
    <w:p>
      <w:pPr>
        <w:pStyle w:val="0"/>
        <w:jc w:val="both"/>
      </w:pPr>
      <w:r>
        <w:rPr>
          <w:sz w:val="24"/>
        </w:rPr>
      </w:r>
    </w:p>
    <w:p>
      <w:pPr>
        <w:pStyle w:val="0"/>
        <w:outlineLvl w:val="2"/>
        <w:jc w:val="right"/>
      </w:pPr>
      <w:r>
        <w:rPr>
          <w:sz w:val="24"/>
        </w:rPr>
        <w:t xml:space="preserve">Таблица N 1.2</w:t>
      </w:r>
    </w:p>
    <w:p>
      <w:pPr>
        <w:pStyle w:val="0"/>
        <w:jc w:val="both"/>
      </w:pPr>
      <w:r>
        <w:rPr>
          <w:sz w:val="24"/>
        </w:rPr>
      </w:r>
    </w:p>
    <w:p>
      <w:pPr>
        <w:pStyle w:val="2"/>
        <w:jc w:val="center"/>
      </w:pPr>
      <w:r>
        <w:rPr>
          <w:sz w:val="24"/>
        </w:rPr>
        <w:t xml:space="preserve">Утвержденная стоимость</w:t>
      </w:r>
    </w:p>
    <w:p>
      <w:pPr>
        <w:pStyle w:val="2"/>
        <w:jc w:val="center"/>
      </w:pPr>
      <w:r>
        <w:rPr>
          <w:sz w:val="24"/>
        </w:rPr>
        <w:t xml:space="preserve">Территориальной программы обязательного медицинского</w:t>
      </w:r>
    </w:p>
    <w:p>
      <w:pPr>
        <w:pStyle w:val="2"/>
        <w:jc w:val="center"/>
      </w:pPr>
      <w:r>
        <w:rPr>
          <w:sz w:val="24"/>
        </w:rPr>
        <w:t xml:space="preserve">страхования Республики Алтай по видам и условиям оказания</w:t>
      </w:r>
    </w:p>
    <w:p>
      <w:pPr>
        <w:pStyle w:val="2"/>
        <w:jc w:val="center"/>
      </w:pPr>
      <w:r>
        <w:rPr>
          <w:sz w:val="24"/>
        </w:rPr>
        <w:t xml:space="preserve">медицинской помощи на 2026 год</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458"/>
        <w:gridCol w:w="850"/>
        <w:gridCol w:w="1774"/>
        <w:gridCol w:w="1756"/>
        <w:gridCol w:w="1756"/>
        <w:gridCol w:w="1984"/>
        <w:gridCol w:w="1984"/>
      </w:tblGrid>
      <w:tr>
        <w:tc>
          <w:tcPr>
            <w:tcW w:w="3458" w:type="dxa"/>
            <w:vMerge w:val="restart"/>
          </w:tcPr>
          <w:p>
            <w:pPr>
              <w:pStyle w:val="0"/>
              <w:jc w:val="center"/>
            </w:pPr>
            <w:r>
              <w:rPr>
                <w:sz w:val="24"/>
              </w:rPr>
              <w:t xml:space="preserve">Виды и условия оказания медицинской помощи</w:t>
            </w:r>
          </w:p>
        </w:tc>
        <w:tc>
          <w:tcPr>
            <w:tcW w:w="850" w:type="dxa"/>
            <w:vMerge w:val="restart"/>
          </w:tcPr>
          <w:p>
            <w:pPr>
              <w:pStyle w:val="0"/>
              <w:jc w:val="center"/>
            </w:pPr>
            <w:r>
              <w:rPr>
                <w:sz w:val="24"/>
              </w:rPr>
              <w:t xml:space="preserve">N строки</w:t>
            </w:r>
          </w:p>
        </w:tc>
        <w:tc>
          <w:tcPr>
            <w:tcW w:w="1774" w:type="dxa"/>
            <w:vMerge w:val="restart"/>
          </w:tcPr>
          <w:p>
            <w:pPr>
              <w:pStyle w:val="0"/>
              <w:jc w:val="center"/>
            </w:pPr>
            <w:r>
              <w:rPr>
                <w:sz w:val="24"/>
              </w:rPr>
              <w:t xml:space="preserve">Единица измерения</w:t>
            </w:r>
          </w:p>
        </w:tc>
        <w:tc>
          <w:tcPr>
            <w:tcW w:w="1756" w:type="dxa"/>
            <w:vMerge w:val="restart"/>
          </w:tcPr>
          <w:p>
            <w:pPr>
              <w:pStyle w:val="0"/>
              <w:jc w:val="center"/>
            </w:pPr>
            <w:r>
              <w:rPr>
                <w:sz w:val="24"/>
              </w:rPr>
              <w:t xml:space="preserve">Объем медицинской помощи в расчете на одного жителя (норматив объемов предоставления медицинской помощи)</w:t>
            </w:r>
          </w:p>
        </w:tc>
        <w:tc>
          <w:tcPr>
            <w:tcW w:w="1756" w:type="dxa"/>
            <w:vMerge w:val="restart"/>
          </w:tcPr>
          <w:p>
            <w:pPr>
              <w:pStyle w:val="0"/>
              <w:jc w:val="center"/>
            </w:pPr>
            <w:r>
              <w:rPr>
                <w:sz w:val="24"/>
              </w:rPr>
              <w:t xml:space="preserve">Стоимость единицы объема медицинской помощи (норматив финансовых затрат на единицу объема медицинской помощи)</w:t>
            </w:r>
          </w:p>
        </w:tc>
        <w:tc>
          <w:tcPr>
            <w:tcW w:w="1984" w:type="dxa"/>
          </w:tcPr>
          <w:p>
            <w:pPr>
              <w:pStyle w:val="0"/>
              <w:jc w:val="center"/>
            </w:pPr>
            <w:r>
              <w:rPr>
                <w:sz w:val="24"/>
              </w:rPr>
              <w:t xml:space="preserve">Подушевые нормативы финансирования территориальной программы</w:t>
            </w:r>
          </w:p>
        </w:tc>
        <w:tc>
          <w:tcPr>
            <w:tcW w:w="1984" w:type="dxa"/>
          </w:tcPr>
          <w:p>
            <w:pPr>
              <w:pStyle w:val="0"/>
              <w:jc w:val="center"/>
            </w:pPr>
            <w:r>
              <w:rPr>
                <w:sz w:val="24"/>
              </w:rPr>
              <w:t xml:space="preserve">Стоимость территориальной программы по источникам ее финансового обеспечения</w:t>
            </w:r>
          </w:p>
        </w:tc>
      </w:tr>
      <w:tr>
        <w:tc>
          <w:tcPr>
            <w:vMerge w:val="continue"/>
          </w:tcPr>
          <w:p/>
        </w:tc>
        <w:tc>
          <w:tcPr>
            <w:vMerge w:val="continue"/>
          </w:tcPr>
          <w:p/>
        </w:tc>
        <w:tc>
          <w:tcPr>
            <w:vMerge w:val="continue"/>
          </w:tcPr>
          <w:p/>
        </w:tc>
        <w:tc>
          <w:tcPr>
            <w:vMerge w:val="continue"/>
          </w:tcPr>
          <w:p/>
        </w:tc>
        <w:tc>
          <w:tcPr>
            <w:vMerge w:val="continue"/>
          </w:tcPr>
          <w:p/>
        </w:tc>
        <w:tc>
          <w:tcPr>
            <w:tcW w:w="1984" w:type="dxa"/>
          </w:tcPr>
          <w:p>
            <w:pPr>
              <w:pStyle w:val="0"/>
              <w:jc w:val="center"/>
            </w:pPr>
            <w:r>
              <w:rPr>
                <w:sz w:val="24"/>
              </w:rPr>
              <w:t xml:space="preserve">руб.</w:t>
            </w:r>
          </w:p>
        </w:tc>
        <w:tc>
          <w:tcPr>
            <w:tcW w:w="1984" w:type="dxa"/>
          </w:tcPr>
          <w:p>
            <w:pPr>
              <w:pStyle w:val="0"/>
              <w:jc w:val="center"/>
            </w:pPr>
            <w:r>
              <w:rPr>
                <w:sz w:val="24"/>
              </w:rPr>
              <w:t xml:space="preserve">тыс. руб.</w:t>
            </w:r>
          </w:p>
        </w:tc>
      </w:tr>
      <w:tr>
        <w:tc>
          <w:tcPr>
            <w:tcW w:w="3458" w:type="dxa"/>
          </w:tcPr>
          <w:p>
            <w:pPr>
              <w:pStyle w:val="0"/>
              <w:jc w:val="center"/>
            </w:pPr>
            <w:r>
              <w:rPr>
                <w:sz w:val="24"/>
              </w:rPr>
              <w:t xml:space="preserve">А</w:t>
            </w:r>
          </w:p>
        </w:tc>
        <w:tc>
          <w:tcPr>
            <w:tcW w:w="850" w:type="dxa"/>
          </w:tcPr>
          <w:p>
            <w:pPr>
              <w:pStyle w:val="0"/>
              <w:jc w:val="center"/>
            </w:pPr>
            <w:r>
              <w:rPr>
                <w:sz w:val="24"/>
              </w:rPr>
              <w:t xml:space="preserve">Б</w:t>
            </w:r>
          </w:p>
        </w:tc>
        <w:tc>
          <w:tcPr>
            <w:tcW w:w="1774" w:type="dxa"/>
          </w:tcPr>
          <w:p>
            <w:pPr>
              <w:pStyle w:val="0"/>
              <w:jc w:val="center"/>
            </w:pPr>
            <w:r>
              <w:rPr>
                <w:sz w:val="24"/>
              </w:rPr>
              <w:t xml:space="preserve">1</w:t>
            </w:r>
          </w:p>
        </w:tc>
        <w:tc>
          <w:tcPr>
            <w:tcW w:w="1756" w:type="dxa"/>
          </w:tcPr>
          <w:p>
            <w:pPr>
              <w:pStyle w:val="0"/>
              <w:jc w:val="center"/>
            </w:pPr>
            <w:r>
              <w:rPr>
                <w:sz w:val="24"/>
              </w:rPr>
              <w:t xml:space="preserve">2</w:t>
            </w:r>
          </w:p>
        </w:tc>
        <w:tc>
          <w:tcPr>
            <w:tcW w:w="1756" w:type="dxa"/>
          </w:tcPr>
          <w:p>
            <w:pPr>
              <w:pStyle w:val="0"/>
              <w:jc w:val="center"/>
            </w:pPr>
            <w:r>
              <w:rPr>
                <w:sz w:val="24"/>
              </w:rPr>
              <w:t xml:space="preserve">3</w:t>
            </w:r>
          </w:p>
        </w:tc>
        <w:tc>
          <w:tcPr>
            <w:tcW w:w="1984" w:type="dxa"/>
          </w:tcPr>
          <w:p>
            <w:pPr>
              <w:pStyle w:val="0"/>
              <w:jc w:val="center"/>
            </w:pPr>
            <w:r>
              <w:rPr>
                <w:sz w:val="24"/>
              </w:rPr>
              <w:t xml:space="preserve">4</w:t>
            </w:r>
          </w:p>
        </w:tc>
        <w:tc>
          <w:tcPr>
            <w:tcW w:w="1984" w:type="dxa"/>
          </w:tcPr>
          <w:p>
            <w:pPr>
              <w:pStyle w:val="0"/>
              <w:jc w:val="center"/>
            </w:pPr>
            <w:r>
              <w:rPr>
                <w:sz w:val="24"/>
              </w:rPr>
              <w:t xml:space="preserve">5</w:t>
            </w:r>
          </w:p>
        </w:tc>
      </w:tr>
      <w:tr>
        <w:tc>
          <w:tcPr>
            <w:tcW w:w="3458" w:type="dxa"/>
          </w:tcPr>
          <w:p>
            <w:pPr>
              <w:pStyle w:val="0"/>
              <w:jc w:val="both"/>
            </w:pPr>
            <w:r>
              <w:rPr>
                <w:sz w:val="24"/>
              </w:rPr>
              <w:t xml:space="preserve">III. Медицинская помощь в рамках Территориальной программы:</w:t>
            </w:r>
          </w:p>
        </w:tc>
        <w:tc>
          <w:tcPr>
            <w:tcW w:w="850" w:type="dxa"/>
          </w:tcPr>
          <w:p>
            <w:pPr>
              <w:pStyle w:val="0"/>
              <w:jc w:val="center"/>
            </w:pPr>
            <w:r>
              <w:rPr>
                <w:sz w:val="24"/>
              </w:rPr>
              <w:t xml:space="preserve">1</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38693,29</w:t>
            </w:r>
          </w:p>
        </w:tc>
        <w:tc>
          <w:tcPr>
            <w:tcW w:w="1984" w:type="dxa"/>
          </w:tcPr>
          <w:p>
            <w:pPr>
              <w:pStyle w:val="0"/>
              <w:jc w:val="center"/>
            </w:pPr>
            <w:r>
              <w:rPr>
                <w:sz w:val="24"/>
              </w:rPr>
              <w:t xml:space="preserve">8424263,8</w:t>
            </w:r>
          </w:p>
        </w:tc>
      </w:tr>
      <w:tr>
        <w:tc>
          <w:tcPr>
            <w:tcW w:w="3458" w:type="dxa"/>
          </w:tcPr>
          <w:p>
            <w:pPr>
              <w:pStyle w:val="0"/>
              <w:jc w:val="both"/>
            </w:pPr>
            <w:r>
              <w:rPr>
                <w:sz w:val="24"/>
              </w:rPr>
              <w:t xml:space="preserve">1. Скорая, в том числе скорая специализированная, медицинская помощь (сумма </w:t>
            </w:r>
            <w:hyperlink w:history="0" w:anchor="P10889" w:tooltip="1. Скорая, в том числе скорая специализированная, медицинская помощь">
              <w:r>
                <w:rPr>
                  <w:sz w:val="24"/>
                  <w:color w:val="0000ff"/>
                </w:rPr>
                <w:t xml:space="preserve">строк 12</w:t>
              </w:r>
            </w:hyperlink>
            <w:r>
              <w:rPr>
                <w:sz w:val="24"/>
              </w:rPr>
              <w:t xml:space="preserve"> + </w:t>
            </w:r>
            <w:hyperlink w:history="0" w:anchor="P11274" w:tooltip="1. Скорая, в том числе скорая специализированная, медицинская помощь">
              <w:r>
                <w:rPr>
                  <w:sz w:val="24"/>
                  <w:color w:val="0000ff"/>
                </w:rPr>
                <w:t xml:space="preserve">20</w:t>
              </w:r>
            </w:hyperlink>
            <w:r>
              <w:rPr>
                <w:sz w:val="24"/>
              </w:rPr>
              <w:t xml:space="preserve"> + </w:t>
            </w:r>
            <w:hyperlink w:history="0" w:anchor="P11659" w:tooltip="1. Скорая, в том числе скорая специализированная, медицинская помощь">
              <w:r>
                <w:rPr>
                  <w:sz w:val="24"/>
                  <w:color w:val="0000ff"/>
                </w:rPr>
                <w:t xml:space="preserve">28</w:t>
              </w:r>
            </w:hyperlink>
            <w:r>
              <w:rPr>
                <w:sz w:val="24"/>
              </w:rPr>
              <w:t xml:space="preserve">)</w:t>
            </w:r>
          </w:p>
        </w:tc>
        <w:tc>
          <w:tcPr>
            <w:tcW w:w="850" w:type="dxa"/>
          </w:tcPr>
          <w:p>
            <w:pPr>
              <w:pStyle w:val="0"/>
              <w:jc w:val="center"/>
            </w:pPr>
            <w:r>
              <w:rPr>
                <w:sz w:val="24"/>
              </w:rPr>
              <w:t xml:space="preserve">2</w:t>
            </w:r>
          </w:p>
        </w:tc>
        <w:tc>
          <w:tcPr>
            <w:tcW w:w="1774" w:type="dxa"/>
          </w:tcPr>
          <w:p>
            <w:pPr>
              <w:pStyle w:val="0"/>
              <w:jc w:val="center"/>
            </w:pPr>
            <w:r>
              <w:rPr>
                <w:sz w:val="24"/>
              </w:rPr>
              <w:t xml:space="preserve">вызов</w:t>
            </w:r>
          </w:p>
        </w:tc>
        <w:tc>
          <w:tcPr>
            <w:tcW w:w="1756" w:type="dxa"/>
          </w:tcPr>
          <w:p>
            <w:pPr>
              <w:pStyle w:val="0"/>
              <w:jc w:val="center"/>
            </w:pPr>
            <w:r>
              <w:rPr>
                <w:sz w:val="24"/>
              </w:rPr>
              <w:t xml:space="preserve">0,261000</w:t>
            </w:r>
          </w:p>
        </w:tc>
        <w:tc>
          <w:tcPr>
            <w:tcW w:w="1756" w:type="dxa"/>
          </w:tcPr>
          <w:p>
            <w:pPr>
              <w:pStyle w:val="0"/>
              <w:jc w:val="center"/>
            </w:pPr>
            <w:r>
              <w:rPr>
                <w:sz w:val="24"/>
              </w:rPr>
              <w:t xml:space="preserve">8364,7</w:t>
            </w:r>
          </w:p>
        </w:tc>
        <w:tc>
          <w:tcPr>
            <w:tcW w:w="1984" w:type="dxa"/>
          </w:tcPr>
          <w:p>
            <w:pPr>
              <w:pStyle w:val="0"/>
              <w:jc w:val="center"/>
            </w:pPr>
            <w:r>
              <w:rPr>
                <w:sz w:val="24"/>
              </w:rPr>
              <w:t xml:space="preserve">2183,19</w:t>
            </w:r>
          </w:p>
        </w:tc>
        <w:tc>
          <w:tcPr>
            <w:tcW w:w="1984" w:type="dxa"/>
          </w:tcPr>
          <w:p>
            <w:pPr>
              <w:pStyle w:val="0"/>
              <w:jc w:val="center"/>
            </w:pPr>
            <w:r>
              <w:rPr>
                <w:sz w:val="24"/>
              </w:rPr>
              <w:t xml:space="preserve">475321,6</w:t>
            </w:r>
          </w:p>
        </w:tc>
      </w:tr>
      <w:tr>
        <w:tc>
          <w:tcPr>
            <w:tcW w:w="3458" w:type="dxa"/>
          </w:tcPr>
          <w:p>
            <w:pPr>
              <w:pStyle w:val="0"/>
              <w:jc w:val="both"/>
            </w:pPr>
            <w:r>
              <w:rPr>
                <w:sz w:val="24"/>
              </w:rPr>
              <w:t xml:space="preserve">2. Первичная медико-санитарная помощь, за исключением медицинской реабилитации</w:t>
            </w:r>
          </w:p>
        </w:tc>
        <w:tc>
          <w:tcPr>
            <w:tcW w:w="850" w:type="dxa"/>
          </w:tcPr>
          <w:p>
            <w:pPr>
              <w:pStyle w:val="0"/>
              <w:jc w:val="center"/>
            </w:pPr>
            <w:r>
              <w:rPr>
                <w:sz w:val="24"/>
              </w:rPr>
              <w:t xml:space="preserve">3</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15494,55</w:t>
            </w:r>
          </w:p>
        </w:tc>
        <w:tc>
          <w:tcPr>
            <w:tcW w:w="1984" w:type="dxa"/>
          </w:tcPr>
          <w:p>
            <w:pPr>
              <w:pStyle w:val="0"/>
              <w:jc w:val="center"/>
            </w:pPr>
            <w:r>
              <w:rPr>
                <w:sz w:val="24"/>
              </w:rPr>
              <w:t xml:space="preserve">3373459,1</w:t>
            </w:r>
          </w:p>
        </w:tc>
      </w:tr>
      <w:tr>
        <w:tc>
          <w:tcPr>
            <w:tcW w:w="3458" w:type="dxa"/>
          </w:tcPr>
          <w:p>
            <w:pPr>
              <w:pStyle w:val="0"/>
              <w:jc w:val="both"/>
            </w:pPr>
            <w:r>
              <w:rPr>
                <w:sz w:val="24"/>
              </w:rPr>
              <w:t xml:space="preserve">2.1. В амбулаторных условиях:</w:t>
            </w:r>
          </w:p>
        </w:tc>
        <w:tc>
          <w:tcPr>
            <w:tcW w:w="850" w:type="dxa"/>
          </w:tcPr>
          <w:p>
            <w:pPr>
              <w:pStyle w:val="0"/>
              <w:jc w:val="center"/>
            </w:pPr>
            <w:r>
              <w:rPr>
                <w:sz w:val="24"/>
              </w:rPr>
              <w:t xml:space="preserve">4</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15494,55</w:t>
            </w:r>
          </w:p>
        </w:tc>
        <w:tc>
          <w:tcPr>
            <w:tcW w:w="1984" w:type="dxa"/>
          </w:tcPr>
          <w:p>
            <w:pPr>
              <w:pStyle w:val="0"/>
              <w:jc w:val="center"/>
            </w:pPr>
            <w:r>
              <w:rPr>
                <w:sz w:val="24"/>
              </w:rPr>
              <w:t xml:space="preserve">3373459,1</w:t>
            </w:r>
          </w:p>
        </w:tc>
      </w:tr>
      <w:tr>
        <w:tc>
          <w:tcPr>
            <w:tcW w:w="3458" w:type="dxa"/>
          </w:tcPr>
          <w:p>
            <w:pPr>
              <w:pStyle w:val="0"/>
              <w:jc w:val="both"/>
            </w:pPr>
            <w:r>
              <w:rPr>
                <w:sz w:val="24"/>
              </w:rPr>
              <w:t xml:space="preserve">2.1.1. для проведения профилактических медицинских осмотров (сумма </w:t>
            </w:r>
            <w:hyperlink w:history="0" w:anchor="P10910" w:tooltip="2.1.1. для проведения профилактических медицинских осмотров">
              <w:r>
                <w:rPr>
                  <w:sz w:val="24"/>
                  <w:color w:val="0000ff"/>
                </w:rPr>
                <w:t xml:space="preserve">строк 14.1</w:t>
              </w:r>
            </w:hyperlink>
            <w:r>
              <w:rPr>
                <w:sz w:val="24"/>
              </w:rPr>
              <w:t xml:space="preserve"> + </w:t>
            </w:r>
            <w:hyperlink w:history="0" w:anchor="P11295" w:tooltip="2.1.1. для проведения профилактических медицинских осмотров">
              <w:r>
                <w:rPr>
                  <w:sz w:val="24"/>
                  <w:color w:val="0000ff"/>
                </w:rPr>
                <w:t xml:space="preserve">22.1</w:t>
              </w:r>
            </w:hyperlink>
            <w:r>
              <w:rPr>
                <w:sz w:val="24"/>
              </w:rPr>
              <w:t xml:space="preserve"> + </w:t>
            </w:r>
            <w:hyperlink w:history="0" w:anchor="P11680" w:tooltip="2.1.1. для проведения профилактических медицинских осмотров">
              <w:r>
                <w:rPr>
                  <w:sz w:val="24"/>
                  <w:color w:val="0000ff"/>
                </w:rPr>
                <w:t xml:space="preserve">30.1</w:t>
              </w:r>
            </w:hyperlink>
            <w:r>
              <w:rPr>
                <w:sz w:val="24"/>
              </w:rPr>
              <w:t xml:space="preserve">)</w:t>
            </w:r>
          </w:p>
        </w:tc>
        <w:tc>
          <w:tcPr>
            <w:tcW w:w="850" w:type="dxa"/>
          </w:tcPr>
          <w:p>
            <w:pPr>
              <w:pStyle w:val="0"/>
              <w:jc w:val="center"/>
            </w:pPr>
            <w:r>
              <w:rPr>
                <w:sz w:val="24"/>
              </w:rPr>
              <w:t xml:space="preserve">4.1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0,260168</w:t>
            </w:r>
          </w:p>
        </w:tc>
        <w:tc>
          <w:tcPr>
            <w:tcW w:w="1756" w:type="dxa"/>
          </w:tcPr>
          <w:p>
            <w:pPr>
              <w:pStyle w:val="0"/>
              <w:jc w:val="center"/>
            </w:pPr>
            <w:r>
              <w:rPr>
                <w:sz w:val="24"/>
              </w:rPr>
              <w:t xml:space="preserve">4440,6</w:t>
            </w:r>
          </w:p>
        </w:tc>
        <w:tc>
          <w:tcPr>
            <w:tcW w:w="1984" w:type="dxa"/>
          </w:tcPr>
          <w:p>
            <w:pPr>
              <w:pStyle w:val="0"/>
              <w:jc w:val="center"/>
            </w:pPr>
            <w:r>
              <w:rPr>
                <w:sz w:val="24"/>
              </w:rPr>
              <w:t xml:space="preserve">1155,32</w:t>
            </w:r>
          </w:p>
        </w:tc>
        <w:tc>
          <w:tcPr>
            <w:tcW w:w="1984" w:type="dxa"/>
          </w:tcPr>
          <w:p>
            <w:pPr>
              <w:pStyle w:val="0"/>
              <w:jc w:val="center"/>
            </w:pPr>
            <w:r>
              <w:rPr>
                <w:sz w:val="24"/>
              </w:rPr>
              <w:t xml:space="preserve">251535,9</w:t>
            </w:r>
          </w:p>
        </w:tc>
      </w:tr>
      <w:tr>
        <w:tc>
          <w:tcPr>
            <w:tcW w:w="3458" w:type="dxa"/>
          </w:tcPr>
          <w:p>
            <w:pPr>
              <w:pStyle w:val="0"/>
              <w:jc w:val="both"/>
            </w:pPr>
            <w:r>
              <w:rPr>
                <w:sz w:val="24"/>
              </w:rPr>
              <w:t xml:space="preserve">2.1.2. для проведения диспансеризации, всего (сумма </w:t>
            </w:r>
            <w:hyperlink w:history="0" w:anchor="P10917" w:tooltip="2.1.2. для проведения диспансеризации &lt;***&gt;, всего, в том числе:">
              <w:r>
                <w:rPr>
                  <w:sz w:val="24"/>
                  <w:color w:val="0000ff"/>
                </w:rPr>
                <w:t xml:space="preserve">строк 14.2</w:t>
              </w:r>
            </w:hyperlink>
            <w:r>
              <w:rPr>
                <w:sz w:val="24"/>
              </w:rPr>
              <w:t xml:space="preserve"> + </w:t>
            </w:r>
            <w:hyperlink w:history="0" w:anchor="P11302" w:tooltip="2.1.2. для проведения диспансеризации, всего, в том числе:">
              <w:r>
                <w:rPr>
                  <w:sz w:val="24"/>
                  <w:color w:val="0000ff"/>
                </w:rPr>
                <w:t xml:space="preserve">22.2</w:t>
              </w:r>
            </w:hyperlink>
            <w:r>
              <w:rPr>
                <w:sz w:val="24"/>
              </w:rPr>
              <w:t xml:space="preserve"> + </w:t>
            </w:r>
            <w:hyperlink w:history="0" w:anchor="P11687" w:tooltip="2.1.2. для проведения диспансеризации, всего, в том числе:">
              <w:r>
                <w:rPr>
                  <w:sz w:val="24"/>
                  <w:color w:val="0000ff"/>
                </w:rPr>
                <w:t xml:space="preserve">30.2</w:t>
              </w:r>
            </w:hyperlink>
            <w:r>
              <w:rPr>
                <w:sz w:val="24"/>
              </w:rPr>
              <w:t xml:space="preserve">) </w:t>
            </w:r>
            <w:hyperlink w:history="0" w:anchor="P12090" w:tooltip="&lt;***&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w:r>
                <w:rPr>
                  <w:sz w:val="24"/>
                  <w:color w:val="0000ff"/>
                </w:rPr>
                <w:t xml:space="preserve">&lt;***&gt;</w:t>
              </w:r>
            </w:hyperlink>
            <w:r>
              <w:rPr>
                <w:sz w:val="24"/>
              </w:rPr>
              <w:t xml:space="preserve">, в том числе:</w:t>
            </w:r>
          </w:p>
        </w:tc>
        <w:tc>
          <w:tcPr>
            <w:tcW w:w="850" w:type="dxa"/>
          </w:tcPr>
          <w:p>
            <w:pPr>
              <w:pStyle w:val="0"/>
              <w:jc w:val="center"/>
            </w:pPr>
            <w:r>
              <w:rPr>
                <w:sz w:val="24"/>
              </w:rPr>
              <w:t xml:space="preserve">4.2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0,439948</w:t>
            </w:r>
          </w:p>
        </w:tc>
        <w:tc>
          <w:tcPr>
            <w:tcW w:w="1756" w:type="dxa"/>
          </w:tcPr>
          <w:p>
            <w:pPr>
              <w:pStyle w:val="0"/>
              <w:jc w:val="center"/>
            </w:pPr>
            <w:r>
              <w:rPr>
                <w:sz w:val="24"/>
              </w:rPr>
              <w:t xml:space="preserve">5311,2</w:t>
            </w:r>
          </w:p>
        </w:tc>
        <w:tc>
          <w:tcPr>
            <w:tcW w:w="1984" w:type="dxa"/>
          </w:tcPr>
          <w:p>
            <w:pPr>
              <w:pStyle w:val="0"/>
              <w:jc w:val="center"/>
            </w:pPr>
            <w:r>
              <w:rPr>
                <w:sz w:val="24"/>
              </w:rPr>
              <w:t xml:space="preserve">2336,66</w:t>
            </w:r>
          </w:p>
        </w:tc>
        <w:tc>
          <w:tcPr>
            <w:tcW w:w="1984" w:type="dxa"/>
          </w:tcPr>
          <w:p>
            <w:pPr>
              <w:pStyle w:val="0"/>
              <w:jc w:val="center"/>
            </w:pPr>
            <w:r>
              <w:rPr>
                <w:sz w:val="24"/>
              </w:rPr>
              <w:t xml:space="preserve">508735,6</w:t>
            </w:r>
          </w:p>
        </w:tc>
      </w:tr>
      <w:tr>
        <w:tc>
          <w:tcPr>
            <w:tcW w:w="3458" w:type="dxa"/>
          </w:tcPr>
          <w:p>
            <w:pPr>
              <w:pStyle w:val="0"/>
              <w:jc w:val="both"/>
            </w:pPr>
            <w:r>
              <w:rPr>
                <w:sz w:val="24"/>
              </w:rPr>
              <w:t xml:space="preserve">для проведения углубленной диспансеризации (сумма </w:t>
            </w:r>
            <w:hyperlink w:history="0" w:anchor="P10924" w:tooltip="для проведения углубленной диспансеризации">
              <w:r>
                <w:rPr>
                  <w:sz w:val="24"/>
                  <w:color w:val="0000ff"/>
                </w:rPr>
                <w:t xml:space="preserve">строк 14.2.1</w:t>
              </w:r>
            </w:hyperlink>
            <w:r>
              <w:rPr>
                <w:sz w:val="24"/>
              </w:rPr>
              <w:t xml:space="preserve"> + </w:t>
            </w:r>
            <w:hyperlink w:history="0" w:anchor="P11309" w:tooltip="для проведения углубленной диспансеризации">
              <w:r>
                <w:rPr>
                  <w:sz w:val="24"/>
                  <w:color w:val="0000ff"/>
                </w:rPr>
                <w:t xml:space="preserve">22.2.1</w:t>
              </w:r>
            </w:hyperlink>
            <w:r>
              <w:rPr>
                <w:sz w:val="24"/>
              </w:rPr>
              <w:t xml:space="preserve"> + </w:t>
            </w:r>
            <w:hyperlink w:history="0" w:anchor="P11694" w:tooltip="для проведения углубленной диспансеризации">
              <w:r>
                <w:rPr>
                  <w:sz w:val="24"/>
                  <w:color w:val="0000ff"/>
                </w:rPr>
                <w:t xml:space="preserve">30.2.1</w:t>
              </w:r>
            </w:hyperlink>
            <w:r>
              <w:rPr>
                <w:sz w:val="24"/>
              </w:rPr>
              <w:t xml:space="preserve">)</w:t>
            </w:r>
          </w:p>
        </w:tc>
        <w:tc>
          <w:tcPr>
            <w:tcW w:w="850" w:type="dxa"/>
          </w:tcPr>
          <w:p>
            <w:pPr>
              <w:pStyle w:val="0"/>
              <w:jc w:val="center"/>
            </w:pPr>
            <w:r>
              <w:rPr>
                <w:sz w:val="24"/>
              </w:rPr>
              <w:t xml:space="preserve">4.2.1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0,050758</w:t>
            </w:r>
          </w:p>
        </w:tc>
        <w:tc>
          <w:tcPr>
            <w:tcW w:w="1756" w:type="dxa"/>
          </w:tcPr>
          <w:p>
            <w:pPr>
              <w:pStyle w:val="0"/>
              <w:jc w:val="center"/>
            </w:pPr>
            <w:r>
              <w:rPr>
                <w:sz w:val="24"/>
              </w:rPr>
              <w:t xml:space="preserve">3995,9</w:t>
            </w:r>
          </w:p>
        </w:tc>
        <w:tc>
          <w:tcPr>
            <w:tcW w:w="1984" w:type="dxa"/>
          </w:tcPr>
          <w:p>
            <w:pPr>
              <w:pStyle w:val="0"/>
              <w:jc w:val="center"/>
            </w:pPr>
            <w:r>
              <w:rPr>
                <w:sz w:val="24"/>
              </w:rPr>
              <w:t xml:space="preserve">202,83</w:t>
            </w:r>
          </w:p>
        </w:tc>
        <w:tc>
          <w:tcPr>
            <w:tcW w:w="1984" w:type="dxa"/>
          </w:tcPr>
          <w:p>
            <w:pPr>
              <w:pStyle w:val="0"/>
              <w:jc w:val="center"/>
            </w:pPr>
            <w:r>
              <w:rPr>
                <w:sz w:val="24"/>
              </w:rPr>
              <w:t xml:space="preserve">44158,9</w:t>
            </w:r>
          </w:p>
        </w:tc>
      </w:tr>
      <w:tr>
        <w:tc>
          <w:tcPr>
            <w:tcW w:w="3458" w:type="dxa"/>
          </w:tcPr>
          <w:p>
            <w:pPr>
              <w:pStyle w:val="0"/>
              <w:jc w:val="both"/>
            </w:pPr>
            <w:r>
              <w:rPr>
                <w:sz w:val="24"/>
              </w:rPr>
              <w:t xml:space="preserve">2.1.3. для проведения диспансеризации по оценке репродуктивного здоровья женщин и мужчин (сумма </w:t>
            </w:r>
            <w:hyperlink w:history="0" w:anchor="P10931" w:tooltip="2.1.3. для проведения диспансеризации по оценке репродуктивного здоровья женщин и мужчин">
              <w:r>
                <w:rPr>
                  <w:sz w:val="24"/>
                  <w:color w:val="0000ff"/>
                </w:rPr>
                <w:t xml:space="preserve">строк 14.3</w:t>
              </w:r>
            </w:hyperlink>
            <w:r>
              <w:rPr>
                <w:sz w:val="24"/>
              </w:rPr>
              <w:t xml:space="preserve"> + </w:t>
            </w:r>
            <w:hyperlink w:history="0" w:anchor="P11316" w:tooltip="2.1.3. для проведения диспансеризации по оценке репродуктивного здоровья женщин и мужчин">
              <w:r>
                <w:rPr>
                  <w:sz w:val="24"/>
                  <w:color w:val="0000ff"/>
                </w:rPr>
                <w:t xml:space="preserve">22.3</w:t>
              </w:r>
            </w:hyperlink>
            <w:r>
              <w:rPr>
                <w:sz w:val="24"/>
              </w:rPr>
              <w:t xml:space="preserve"> + </w:t>
            </w:r>
            <w:hyperlink w:history="0" w:anchor="P11701" w:tooltip="2.1.3. для проведения диспансеризации по оценке репродуктивного здоровья женщин и мужчин">
              <w:r>
                <w:rPr>
                  <w:sz w:val="24"/>
                  <w:color w:val="0000ff"/>
                </w:rPr>
                <w:t xml:space="preserve">30.3</w:t>
              </w:r>
            </w:hyperlink>
            <w:r>
              <w:rPr>
                <w:sz w:val="24"/>
              </w:rPr>
              <w:t xml:space="preserve">)</w:t>
            </w:r>
          </w:p>
        </w:tc>
        <w:tc>
          <w:tcPr>
            <w:tcW w:w="850" w:type="dxa"/>
          </w:tcPr>
          <w:p>
            <w:pPr>
              <w:pStyle w:val="0"/>
              <w:jc w:val="center"/>
            </w:pPr>
            <w:r>
              <w:rPr>
                <w:sz w:val="24"/>
              </w:rPr>
              <w:t xml:space="preserve">4.3</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0,145709</w:t>
            </w:r>
          </w:p>
        </w:tc>
        <w:tc>
          <w:tcPr>
            <w:tcW w:w="1756" w:type="dxa"/>
          </w:tcPr>
          <w:p>
            <w:pPr>
              <w:pStyle w:val="0"/>
              <w:jc w:val="center"/>
            </w:pPr>
            <w:r>
              <w:rPr>
                <w:sz w:val="24"/>
              </w:rPr>
              <w:t xml:space="preserve">3290,0</w:t>
            </w:r>
          </w:p>
        </w:tc>
        <w:tc>
          <w:tcPr>
            <w:tcW w:w="1984" w:type="dxa"/>
          </w:tcPr>
          <w:p>
            <w:pPr>
              <w:pStyle w:val="0"/>
              <w:jc w:val="center"/>
            </w:pPr>
            <w:r>
              <w:rPr>
                <w:sz w:val="24"/>
              </w:rPr>
              <w:t xml:space="preserve">479,38</w:t>
            </w:r>
          </w:p>
        </w:tc>
        <w:tc>
          <w:tcPr>
            <w:tcW w:w="1984" w:type="dxa"/>
          </w:tcPr>
          <w:p>
            <w:pPr>
              <w:pStyle w:val="0"/>
              <w:jc w:val="center"/>
            </w:pPr>
            <w:r>
              <w:rPr>
                <w:sz w:val="24"/>
              </w:rPr>
              <w:t xml:space="preserve">104370,9</w:t>
            </w:r>
          </w:p>
        </w:tc>
      </w:tr>
      <w:tr>
        <w:tc>
          <w:tcPr>
            <w:tcW w:w="3458" w:type="dxa"/>
          </w:tcPr>
          <w:p>
            <w:pPr>
              <w:pStyle w:val="0"/>
              <w:jc w:val="both"/>
            </w:pPr>
            <w:r>
              <w:rPr>
                <w:sz w:val="24"/>
              </w:rPr>
              <w:t xml:space="preserve">женщины</w:t>
            </w:r>
          </w:p>
        </w:tc>
        <w:tc>
          <w:tcPr>
            <w:tcW w:w="850" w:type="dxa"/>
          </w:tcPr>
          <w:p>
            <w:pPr>
              <w:pStyle w:val="0"/>
              <w:jc w:val="center"/>
            </w:pPr>
            <w:r>
              <w:rPr>
                <w:sz w:val="24"/>
              </w:rPr>
              <w:t xml:space="preserve">4.3.1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0,074587</w:t>
            </w:r>
          </w:p>
        </w:tc>
        <w:tc>
          <w:tcPr>
            <w:tcW w:w="1756" w:type="dxa"/>
          </w:tcPr>
          <w:p>
            <w:pPr>
              <w:pStyle w:val="0"/>
              <w:jc w:val="center"/>
            </w:pPr>
            <w:r>
              <w:rPr>
                <w:sz w:val="24"/>
              </w:rPr>
              <w:t xml:space="preserve">5195,2</w:t>
            </w:r>
          </w:p>
        </w:tc>
        <w:tc>
          <w:tcPr>
            <w:tcW w:w="1984" w:type="dxa"/>
          </w:tcPr>
          <w:p>
            <w:pPr>
              <w:pStyle w:val="0"/>
              <w:jc w:val="center"/>
            </w:pPr>
            <w:r>
              <w:rPr>
                <w:sz w:val="24"/>
              </w:rPr>
              <w:t xml:space="preserve">387,50</w:t>
            </w:r>
          </w:p>
        </w:tc>
        <w:tc>
          <w:tcPr>
            <w:tcW w:w="1984" w:type="dxa"/>
          </w:tcPr>
          <w:p>
            <w:pPr>
              <w:pStyle w:val="0"/>
              <w:jc w:val="center"/>
            </w:pPr>
            <w:r>
              <w:rPr>
                <w:sz w:val="24"/>
              </w:rPr>
              <w:t xml:space="preserve">84365,5</w:t>
            </w:r>
          </w:p>
        </w:tc>
      </w:tr>
      <w:tr>
        <w:tc>
          <w:tcPr>
            <w:tcW w:w="3458" w:type="dxa"/>
          </w:tcPr>
          <w:p>
            <w:pPr>
              <w:pStyle w:val="0"/>
              <w:jc w:val="both"/>
            </w:pPr>
            <w:r>
              <w:rPr>
                <w:sz w:val="24"/>
              </w:rPr>
              <w:t xml:space="preserve">мужчины</w:t>
            </w:r>
          </w:p>
        </w:tc>
        <w:tc>
          <w:tcPr>
            <w:tcW w:w="850" w:type="dxa"/>
          </w:tcPr>
          <w:p>
            <w:pPr>
              <w:pStyle w:val="0"/>
              <w:jc w:val="center"/>
            </w:pPr>
            <w:r>
              <w:rPr>
                <w:sz w:val="24"/>
              </w:rPr>
              <w:t xml:space="preserve">4.3.2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0,071122</w:t>
            </w:r>
          </w:p>
        </w:tc>
        <w:tc>
          <w:tcPr>
            <w:tcW w:w="1756" w:type="dxa"/>
          </w:tcPr>
          <w:p>
            <w:pPr>
              <w:pStyle w:val="0"/>
              <w:jc w:val="center"/>
            </w:pPr>
            <w:r>
              <w:rPr>
                <w:sz w:val="24"/>
              </w:rPr>
              <w:t xml:space="preserve">1291,92</w:t>
            </w:r>
          </w:p>
        </w:tc>
        <w:tc>
          <w:tcPr>
            <w:tcW w:w="1984" w:type="dxa"/>
          </w:tcPr>
          <w:p>
            <w:pPr>
              <w:pStyle w:val="0"/>
              <w:jc w:val="center"/>
            </w:pPr>
            <w:r>
              <w:rPr>
                <w:sz w:val="24"/>
              </w:rPr>
              <w:t xml:space="preserve">91,88</w:t>
            </w:r>
          </w:p>
        </w:tc>
        <w:tc>
          <w:tcPr>
            <w:tcW w:w="1984" w:type="dxa"/>
          </w:tcPr>
          <w:p>
            <w:pPr>
              <w:pStyle w:val="0"/>
              <w:jc w:val="center"/>
            </w:pPr>
            <w:r>
              <w:rPr>
                <w:sz w:val="24"/>
              </w:rPr>
              <w:t xml:space="preserve">20005,4</w:t>
            </w:r>
          </w:p>
        </w:tc>
      </w:tr>
      <w:tr>
        <w:tc>
          <w:tcPr>
            <w:tcW w:w="3458" w:type="dxa"/>
          </w:tcPr>
          <w:p>
            <w:pPr>
              <w:pStyle w:val="0"/>
              <w:jc w:val="both"/>
            </w:pPr>
            <w:r>
              <w:rPr>
                <w:sz w:val="24"/>
              </w:rPr>
              <w:t xml:space="preserve">2.1.4. для посещений с иными целями (сумма </w:t>
            </w:r>
            <w:hyperlink w:history="0" w:anchor="P10952" w:tooltip="2.1.4. для посещений с иными целями">
              <w:r>
                <w:rPr>
                  <w:sz w:val="24"/>
                  <w:color w:val="0000ff"/>
                </w:rPr>
                <w:t xml:space="preserve">строк 14.4</w:t>
              </w:r>
            </w:hyperlink>
            <w:r>
              <w:rPr>
                <w:sz w:val="24"/>
              </w:rPr>
              <w:t xml:space="preserve"> + </w:t>
            </w:r>
            <w:hyperlink w:history="0" w:anchor="P11337" w:tooltip="2.1.4. для посещений с иными целями">
              <w:r>
                <w:rPr>
                  <w:sz w:val="24"/>
                  <w:color w:val="0000ff"/>
                </w:rPr>
                <w:t xml:space="preserve">22.4</w:t>
              </w:r>
            </w:hyperlink>
            <w:r>
              <w:rPr>
                <w:sz w:val="24"/>
              </w:rPr>
              <w:t xml:space="preserve"> + </w:t>
            </w:r>
            <w:hyperlink w:history="0" w:anchor="P11722" w:tooltip="2.1.4. для посещений с иными целями">
              <w:r>
                <w:rPr>
                  <w:sz w:val="24"/>
                  <w:color w:val="0000ff"/>
                </w:rPr>
                <w:t xml:space="preserve">30.4</w:t>
              </w:r>
            </w:hyperlink>
            <w:r>
              <w:rPr>
                <w:sz w:val="24"/>
              </w:rPr>
              <w:t xml:space="preserve">)</w:t>
            </w:r>
          </w:p>
        </w:tc>
        <w:tc>
          <w:tcPr>
            <w:tcW w:w="850" w:type="dxa"/>
          </w:tcPr>
          <w:p>
            <w:pPr>
              <w:pStyle w:val="0"/>
              <w:jc w:val="center"/>
            </w:pPr>
            <w:r>
              <w:rPr>
                <w:sz w:val="24"/>
              </w:rPr>
              <w:t xml:space="preserve">4.4</w:t>
            </w:r>
          </w:p>
        </w:tc>
        <w:tc>
          <w:tcPr>
            <w:tcW w:w="1774" w:type="dxa"/>
          </w:tcPr>
          <w:p>
            <w:pPr>
              <w:pStyle w:val="0"/>
              <w:jc w:val="center"/>
            </w:pPr>
            <w:r>
              <w:rPr>
                <w:sz w:val="24"/>
              </w:rPr>
              <w:t xml:space="preserve">посещения</w:t>
            </w:r>
          </w:p>
        </w:tc>
        <w:tc>
          <w:tcPr>
            <w:tcW w:w="1756" w:type="dxa"/>
          </w:tcPr>
          <w:p>
            <w:pPr>
              <w:pStyle w:val="0"/>
              <w:jc w:val="center"/>
            </w:pPr>
            <w:r>
              <w:rPr>
                <w:sz w:val="24"/>
              </w:rPr>
              <w:t xml:space="preserve">2,618238</w:t>
            </w:r>
          </w:p>
        </w:tc>
        <w:tc>
          <w:tcPr>
            <w:tcW w:w="1756" w:type="dxa"/>
          </w:tcPr>
          <w:p>
            <w:pPr>
              <w:pStyle w:val="0"/>
              <w:jc w:val="center"/>
            </w:pPr>
            <w:r>
              <w:rPr>
                <w:sz w:val="24"/>
              </w:rPr>
              <w:t xml:space="preserve">833,3</w:t>
            </w:r>
          </w:p>
        </w:tc>
        <w:tc>
          <w:tcPr>
            <w:tcW w:w="1984" w:type="dxa"/>
          </w:tcPr>
          <w:p>
            <w:pPr>
              <w:pStyle w:val="0"/>
              <w:jc w:val="center"/>
            </w:pPr>
            <w:r>
              <w:rPr>
                <w:sz w:val="24"/>
              </w:rPr>
              <w:t xml:space="preserve">2181,69</w:t>
            </w:r>
          </w:p>
        </w:tc>
        <w:tc>
          <w:tcPr>
            <w:tcW w:w="1984" w:type="dxa"/>
          </w:tcPr>
          <w:p>
            <w:pPr>
              <w:pStyle w:val="0"/>
              <w:jc w:val="center"/>
            </w:pPr>
            <w:r>
              <w:rPr>
                <w:sz w:val="24"/>
              </w:rPr>
              <w:t xml:space="preserve">474995,9</w:t>
            </w:r>
          </w:p>
        </w:tc>
      </w:tr>
      <w:tr>
        <w:tc>
          <w:tcPr>
            <w:tcW w:w="3458" w:type="dxa"/>
          </w:tcPr>
          <w:p>
            <w:pPr>
              <w:pStyle w:val="0"/>
              <w:jc w:val="both"/>
            </w:pPr>
            <w:r>
              <w:rPr>
                <w:sz w:val="24"/>
              </w:rPr>
              <w:t xml:space="preserve">2.1.5. в неотложной форме (сумма </w:t>
            </w:r>
            <w:hyperlink w:history="0" w:anchor="P10959" w:tooltip="2.1.5. в неотложной форме">
              <w:r>
                <w:rPr>
                  <w:sz w:val="24"/>
                  <w:color w:val="0000ff"/>
                </w:rPr>
                <w:t xml:space="preserve">строк 14.5</w:t>
              </w:r>
            </w:hyperlink>
            <w:r>
              <w:rPr>
                <w:sz w:val="24"/>
              </w:rPr>
              <w:t xml:space="preserve"> + </w:t>
            </w:r>
            <w:hyperlink w:history="0" w:anchor="P11344" w:tooltip="2.1.5. в неотложной форме">
              <w:r>
                <w:rPr>
                  <w:sz w:val="24"/>
                  <w:color w:val="0000ff"/>
                </w:rPr>
                <w:t xml:space="preserve">22.5</w:t>
              </w:r>
            </w:hyperlink>
            <w:r>
              <w:rPr>
                <w:sz w:val="24"/>
              </w:rPr>
              <w:t xml:space="preserve"> + </w:t>
            </w:r>
            <w:hyperlink w:history="0" w:anchor="P11729" w:tooltip="2.1.5. в неотложной форме">
              <w:r>
                <w:rPr>
                  <w:sz w:val="24"/>
                  <w:color w:val="0000ff"/>
                </w:rPr>
                <w:t xml:space="preserve">30.5</w:t>
              </w:r>
            </w:hyperlink>
            <w:r>
              <w:rPr>
                <w:sz w:val="24"/>
              </w:rPr>
              <w:t xml:space="preserve">)</w:t>
            </w:r>
          </w:p>
        </w:tc>
        <w:tc>
          <w:tcPr>
            <w:tcW w:w="850" w:type="dxa"/>
          </w:tcPr>
          <w:p>
            <w:pPr>
              <w:pStyle w:val="0"/>
              <w:jc w:val="center"/>
            </w:pPr>
            <w:r>
              <w:rPr>
                <w:sz w:val="24"/>
              </w:rPr>
              <w:t xml:space="preserve">4.5</w:t>
            </w:r>
          </w:p>
        </w:tc>
        <w:tc>
          <w:tcPr>
            <w:tcW w:w="1774" w:type="dxa"/>
          </w:tcPr>
          <w:p>
            <w:pPr>
              <w:pStyle w:val="0"/>
              <w:jc w:val="center"/>
            </w:pPr>
            <w:r>
              <w:rPr>
                <w:sz w:val="24"/>
              </w:rPr>
              <w:t xml:space="preserve">посещение</w:t>
            </w:r>
          </w:p>
        </w:tc>
        <w:tc>
          <w:tcPr>
            <w:tcW w:w="1756" w:type="dxa"/>
          </w:tcPr>
          <w:p>
            <w:pPr>
              <w:pStyle w:val="0"/>
              <w:jc w:val="center"/>
            </w:pPr>
            <w:r>
              <w:rPr>
                <w:sz w:val="24"/>
              </w:rPr>
              <w:t xml:space="preserve">0,540000</w:t>
            </w:r>
          </w:p>
        </w:tc>
        <w:tc>
          <w:tcPr>
            <w:tcW w:w="1756" w:type="dxa"/>
          </w:tcPr>
          <w:p>
            <w:pPr>
              <w:pStyle w:val="0"/>
              <w:jc w:val="center"/>
            </w:pPr>
            <w:r>
              <w:rPr>
                <w:sz w:val="24"/>
              </w:rPr>
              <w:t xml:space="preserve">1988,9</w:t>
            </w:r>
          </w:p>
        </w:tc>
        <w:tc>
          <w:tcPr>
            <w:tcW w:w="1984" w:type="dxa"/>
          </w:tcPr>
          <w:p>
            <w:pPr>
              <w:pStyle w:val="0"/>
              <w:jc w:val="center"/>
            </w:pPr>
            <w:r>
              <w:rPr>
                <w:sz w:val="24"/>
              </w:rPr>
              <w:t xml:space="preserve">1074,00</w:t>
            </w:r>
          </w:p>
        </w:tc>
        <w:tc>
          <w:tcPr>
            <w:tcW w:w="1984" w:type="dxa"/>
          </w:tcPr>
          <w:p>
            <w:pPr>
              <w:pStyle w:val="0"/>
              <w:jc w:val="center"/>
            </w:pPr>
            <w:r>
              <w:rPr>
                <w:sz w:val="24"/>
              </w:rPr>
              <w:t xml:space="preserve">233831,1</w:t>
            </w:r>
          </w:p>
        </w:tc>
      </w:tr>
      <w:tr>
        <w:tc>
          <w:tcPr>
            <w:tcW w:w="3458" w:type="dxa"/>
          </w:tcPr>
          <w:p>
            <w:pPr>
              <w:pStyle w:val="0"/>
              <w:jc w:val="both"/>
            </w:pPr>
            <w:r>
              <w:rPr>
                <w:sz w:val="24"/>
              </w:rPr>
              <w:t xml:space="preserve">2.1.6. обращения в связи с заболеваниями - всего (сумма </w:t>
            </w:r>
            <w:hyperlink w:history="0" w:anchor="P10966" w:tooltip="2.1.6. обращения в связи с заболеваниями &lt;*&gt; - всего, из них:">
              <w:r>
                <w:rPr>
                  <w:sz w:val="24"/>
                  <w:color w:val="0000ff"/>
                </w:rPr>
                <w:t xml:space="preserve">строк 14.6</w:t>
              </w:r>
            </w:hyperlink>
            <w:r>
              <w:rPr>
                <w:sz w:val="24"/>
              </w:rPr>
              <w:t xml:space="preserve"> + </w:t>
            </w:r>
            <w:hyperlink w:history="0" w:anchor="P11351" w:tooltip="2.1.6. обращения в связи с заболеваниями - всего, из них:">
              <w:r>
                <w:rPr>
                  <w:sz w:val="24"/>
                  <w:color w:val="0000ff"/>
                </w:rPr>
                <w:t xml:space="preserve">22.6</w:t>
              </w:r>
            </w:hyperlink>
            <w:r>
              <w:rPr>
                <w:sz w:val="24"/>
              </w:rPr>
              <w:t xml:space="preserve"> + </w:t>
            </w:r>
            <w:hyperlink w:history="0" w:anchor="P11736" w:tooltip="2.1.6. обращения в связи с заболеваниями - всего, из них:">
              <w:r>
                <w:rPr>
                  <w:sz w:val="24"/>
                  <w:color w:val="0000ff"/>
                </w:rPr>
                <w:t xml:space="preserve">30.6</w:t>
              </w:r>
            </w:hyperlink>
            <w:r>
              <w:rPr>
                <w:sz w:val="24"/>
              </w:rPr>
              <w:t xml:space="preserve">), </w:t>
            </w:r>
            <w:hyperlink w:history="0" w:anchor="P12088" w:tooltip="&lt;*&gt; Законченных случаев лечения заболевания в амбулаторных условиях с кратностью посещений по поводу одного заболевания не менее 2.">
              <w:r>
                <w:rPr>
                  <w:sz w:val="24"/>
                  <w:color w:val="0000ff"/>
                </w:rPr>
                <w:t xml:space="preserve">&lt;*&gt;</w:t>
              </w:r>
            </w:hyperlink>
            <w:r>
              <w:rPr>
                <w:sz w:val="24"/>
              </w:rPr>
              <w:t xml:space="preserve"> из них:</w:t>
            </w:r>
          </w:p>
        </w:tc>
        <w:tc>
          <w:tcPr>
            <w:tcW w:w="850" w:type="dxa"/>
          </w:tcPr>
          <w:p>
            <w:pPr>
              <w:pStyle w:val="0"/>
              <w:jc w:val="center"/>
            </w:pPr>
            <w:r>
              <w:rPr>
                <w:sz w:val="24"/>
              </w:rPr>
              <w:t xml:space="preserve">4.6</w:t>
            </w:r>
          </w:p>
        </w:tc>
        <w:tc>
          <w:tcPr>
            <w:tcW w:w="1774" w:type="dxa"/>
          </w:tcPr>
          <w:p>
            <w:pPr>
              <w:pStyle w:val="0"/>
              <w:jc w:val="center"/>
            </w:pPr>
            <w:r>
              <w:rPr>
                <w:sz w:val="24"/>
              </w:rPr>
              <w:t xml:space="preserve">обращение</w:t>
            </w:r>
          </w:p>
        </w:tc>
        <w:tc>
          <w:tcPr>
            <w:tcW w:w="1756" w:type="dxa"/>
          </w:tcPr>
          <w:p>
            <w:pPr>
              <w:pStyle w:val="0"/>
              <w:jc w:val="center"/>
            </w:pPr>
            <w:r>
              <w:rPr>
                <w:sz w:val="24"/>
              </w:rPr>
              <w:t xml:space="preserve">1,335969</w:t>
            </w:r>
          </w:p>
        </w:tc>
        <w:tc>
          <w:tcPr>
            <w:tcW w:w="1756" w:type="dxa"/>
          </w:tcPr>
          <w:p>
            <w:pPr>
              <w:pStyle w:val="0"/>
              <w:jc w:val="center"/>
            </w:pPr>
            <w:r>
              <w:rPr>
                <w:sz w:val="24"/>
              </w:rPr>
              <w:t xml:space="preserve">3908,3</w:t>
            </w:r>
          </w:p>
        </w:tc>
        <w:tc>
          <w:tcPr>
            <w:tcW w:w="1984" w:type="dxa"/>
          </w:tcPr>
          <w:p>
            <w:pPr>
              <w:pStyle w:val="0"/>
              <w:jc w:val="center"/>
            </w:pPr>
            <w:r>
              <w:rPr>
                <w:sz w:val="24"/>
              </w:rPr>
              <w:t xml:space="preserve">5221,41</w:t>
            </w:r>
          </w:p>
        </w:tc>
        <w:tc>
          <w:tcPr>
            <w:tcW w:w="1984" w:type="dxa"/>
          </w:tcPr>
          <w:p>
            <w:pPr>
              <w:pStyle w:val="0"/>
              <w:jc w:val="center"/>
            </w:pPr>
            <w:r>
              <w:rPr>
                <w:sz w:val="24"/>
              </w:rPr>
              <w:t xml:space="preserve">1136800,9</w:t>
            </w:r>
          </w:p>
        </w:tc>
      </w:tr>
      <w:tr>
        <w:tc>
          <w:tcPr>
            <w:tcW w:w="3458"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850" w:type="dxa"/>
          </w:tcPr>
          <w:p>
            <w:pPr>
              <w:pStyle w:val="0"/>
              <w:jc w:val="center"/>
            </w:pPr>
            <w:r>
              <w:rPr>
                <w:sz w:val="24"/>
              </w:rPr>
              <w:t xml:space="preserve">4.6.1</w:t>
            </w:r>
          </w:p>
        </w:tc>
        <w:tc>
          <w:tcPr>
            <w:tcW w:w="1774" w:type="dxa"/>
          </w:tcPr>
          <w:p>
            <w:pPr>
              <w:pStyle w:val="0"/>
              <w:jc w:val="center"/>
            </w:pPr>
            <w:r>
              <w:rPr>
                <w:sz w:val="24"/>
              </w:rPr>
              <w:t xml:space="preserve">консультаций</w:t>
            </w:r>
          </w:p>
        </w:tc>
        <w:tc>
          <w:tcPr>
            <w:tcW w:w="1756" w:type="dxa"/>
          </w:tcPr>
          <w:p>
            <w:pPr>
              <w:pStyle w:val="0"/>
              <w:jc w:val="center"/>
            </w:pPr>
            <w:r>
              <w:rPr>
                <w:sz w:val="24"/>
              </w:rPr>
              <w:t xml:space="preserve">0,080667</w:t>
            </w:r>
          </w:p>
        </w:tc>
        <w:tc>
          <w:tcPr>
            <w:tcW w:w="1756" w:type="dxa"/>
          </w:tcPr>
          <w:p>
            <w:pPr>
              <w:pStyle w:val="0"/>
              <w:jc w:val="center"/>
            </w:pPr>
            <w:r>
              <w:rPr>
                <w:sz w:val="24"/>
              </w:rPr>
              <w:t xml:space="preserve">646,1</w:t>
            </w:r>
          </w:p>
        </w:tc>
        <w:tc>
          <w:tcPr>
            <w:tcW w:w="1984" w:type="dxa"/>
          </w:tcPr>
          <w:p>
            <w:pPr>
              <w:pStyle w:val="0"/>
              <w:jc w:val="center"/>
            </w:pPr>
            <w:r>
              <w:rPr>
                <w:sz w:val="24"/>
              </w:rPr>
              <w:t xml:space="preserve">52,12</w:t>
            </w:r>
          </w:p>
        </w:tc>
        <w:tc>
          <w:tcPr>
            <w:tcW w:w="1984" w:type="dxa"/>
          </w:tcPr>
          <w:p>
            <w:pPr>
              <w:pStyle w:val="0"/>
              <w:jc w:val="center"/>
            </w:pPr>
            <w:r>
              <w:rPr>
                <w:sz w:val="24"/>
              </w:rPr>
              <w:t xml:space="preserve">11347,2</w:t>
            </w:r>
          </w:p>
        </w:tc>
      </w:tr>
      <w:tr>
        <w:tc>
          <w:tcPr>
            <w:tcW w:w="3458"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50" w:type="dxa"/>
          </w:tcPr>
          <w:p>
            <w:pPr>
              <w:pStyle w:val="0"/>
              <w:jc w:val="center"/>
            </w:pPr>
            <w:r>
              <w:rPr>
                <w:sz w:val="24"/>
              </w:rPr>
              <w:t xml:space="preserve">4.6.2</w:t>
            </w:r>
          </w:p>
        </w:tc>
        <w:tc>
          <w:tcPr>
            <w:tcW w:w="1774" w:type="dxa"/>
          </w:tcPr>
          <w:p>
            <w:pPr>
              <w:pStyle w:val="0"/>
              <w:jc w:val="center"/>
            </w:pPr>
            <w:r>
              <w:rPr>
                <w:sz w:val="24"/>
              </w:rPr>
              <w:t xml:space="preserve">консультаций</w:t>
            </w:r>
          </w:p>
        </w:tc>
        <w:tc>
          <w:tcPr>
            <w:tcW w:w="1756" w:type="dxa"/>
          </w:tcPr>
          <w:p>
            <w:pPr>
              <w:pStyle w:val="0"/>
              <w:jc w:val="center"/>
            </w:pPr>
            <w:r>
              <w:rPr>
                <w:sz w:val="24"/>
              </w:rPr>
              <w:t xml:space="preserve">0,030555</w:t>
            </w:r>
          </w:p>
        </w:tc>
        <w:tc>
          <w:tcPr>
            <w:tcW w:w="1756" w:type="dxa"/>
          </w:tcPr>
          <w:p>
            <w:pPr>
              <w:pStyle w:val="0"/>
              <w:jc w:val="center"/>
            </w:pPr>
            <w:r>
              <w:rPr>
                <w:sz w:val="24"/>
              </w:rPr>
              <w:t xml:space="preserve">571,9</w:t>
            </w:r>
          </w:p>
        </w:tc>
        <w:tc>
          <w:tcPr>
            <w:tcW w:w="1984" w:type="dxa"/>
          </w:tcPr>
          <w:p>
            <w:pPr>
              <w:pStyle w:val="0"/>
              <w:jc w:val="center"/>
            </w:pPr>
            <w:r>
              <w:rPr>
                <w:sz w:val="24"/>
              </w:rPr>
              <w:t xml:space="preserve">17,47</w:t>
            </w:r>
          </w:p>
        </w:tc>
        <w:tc>
          <w:tcPr>
            <w:tcW w:w="1984" w:type="dxa"/>
          </w:tcPr>
          <w:p>
            <w:pPr>
              <w:pStyle w:val="0"/>
              <w:jc w:val="center"/>
            </w:pPr>
            <w:r>
              <w:rPr>
                <w:sz w:val="24"/>
              </w:rPr>
              <w:t xml:space="preserve">3804,5</w:t>
            </w:r>
          </w:p>
        </w:tc>
      </w:tr>
      <w:tr>
        <w:tc>
          <w:tcPr>
            <w:tcW w:w="3458" w:type="dxa"/>
          </w:tcPr>
          <w:p>
            <w:pPr>
              <w:pStyle w:val="0"/>
              <w:jc w:val="both"/>
            </w:pPr>
            <w:r>
              <w:rPr>
                <w:sz w:val="24"/>
              </w:rPr>
              <w:t xml:space="preserve">2.1.7. Проведение отдельных диагностических (лабораторных) исследований (медицинских услуг), сумма строк (</w:t>
            </w:r>
            <w:hyperlink w:history="0" w:anchor="P10987" w:tooltip="2.1.7. Проведение отдельных диагностических (лабораторных) исследований (медицинских услуг):">
              <w:r>
                <w:rPr>
                  <w:sz w:val="24"/>
                  <w:color w:val="0000ff"/>
                </w:rPr>
                <w:t xml:space="preserve">14.7</w:t>
              </w:r>
            </w:hyperlink>
            <w:r>
              <w:rPr>
                <w:sz w:val="24"/>
              </w:rPr>
              <w:t xml:space="preserve"> + </w:t>
            </w:r>
            <w:hyperlink w:history="0" w:anchor="P11372" w:tooltip="2.1.7. Проведение отдельных диагностических (лабораторных) исследований (медицинских услуг):">
              <w:r>
                <w:rPr>
                  <w:sz w:val="24"/>
                  <w:color w:val="0000ff"/>
                </w:rPr>
                <w:t xml:space="preserve">22.7</w:t>
              </w:r>
            </w:hyperlink>
            <w:r>
              <w:rPr>
                <w:sz w:val="24"/>
              </w:rPr>
              <w:t xml:space="preserve"> + </w:t>
            </w:r>
            <w:hyperlink w:history="0" w:anchor="P11757" w:tooltip="2.1.7. Проведение отдельных диагностических (лабораторных) исследований (медицинских услуг):">
              <w:r>
                <w:rPr>
                  <w:sz w:val="24"/>
                  <w:color w:val="0000ff"/>
                </w:rPr>
                <w:t xml:space="preserve">30.7</w:t>
              </w:r>
            </w:hyperlink>
            <w:r>
              <w:rPr>
                <w:sz w:val="24"/>
              </w:rPr>
              <w:t xml:space="preserve">):</w:t>
            </w:r>
          </w:p>
        </w:tc>
        <w:tc>
          <w:tcPr>
            <w:tcW w:w="850" w:type="dxa"/>
          </w:tcPr>
          <w:p>
            <w:pPr>
              <w:pStyle w:val="0"/>
              <w:jc w:val="center"/>
            </w:pPr>
            <w:r>
              <w:rPr>
                <w:sz w:val="24"/>
              </w:rPr>
              <w:t xml:space="preserve">4.7</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0,274512</w:t>
            </w:r>
          </w:p>
        </w:tc>
        <w:tc>
          <w:tcPr>
            <w:tcW w:w="1756" w:type="dxa"/>
          </w:tcPr>
          <w:p>
            <w:pPr>
              <w:pStyle w:val="0"/>
              <w:jc w:val="center"/>
            </w:pPr>
            <w:r>
              <w:rPr>
                <w:sz w:val="24"/>
              </w:rPr>
              <w:t xml:space="preserve">3778,1</w:t>
            </w:r>
          </w:p>
        </w:tc>
        <w:tc>
          <w:tcPr>
            <w:tcW w:w="1984" w:type="dxa"/>
          </w:tcPr>
          <w:p>
            <w:pPr>
              <w:pStyle w:val="0"/>
              <w:jc w:val="center"/>
            </w:pPr>
            <w:r>
              <w:rPr>
                <w:sz w:val="24"/>
              </w:rPr>
              <w:t xml:space="preserve">1037,12</w:t>
            </w:r>
          </w:p>
        </w:tc>
        <w:tc>
          <w:tcPr>
            <w:tcW w:w="1984" w:type="dxa"/>
          </w:tcPr>
          <w:p>
            <w:pPr>
              <w:pStyle w:val="0"/>
              <w:jc w:val="center"/>
            </w:pPr>
            <w:r>
              <w:rPr>
                <w:sz w:val="24"/>
              </w:rPr>
              <w:t xml:space="preserve">225801,4</w:t>
            </w:r>
          </w:p>
        </w:tc>
      </w:tr>
      <w:tr>
        <w:tc>
          <w:tcPr>
            <w:tcW w:w="3458" w:type="dxa"/>
          </w:tcPr>
          <w:p>
            <w:pPr>
              <w:pStyle w:val="0"/>
              <w:jc w:val="both"/>
            </w:pPr>
            <w:r>
              <w:rPr>
                <w:sz w:val="24"/>
              </w:rPr>
              <w:t xml:space="preserve">2.1.7.1. компьютерная томография (сумма </w:t>
            </w:r>
            <w:hyperlink w:history="0" w:anchor="P10994" w:tooltip="2.1.7.1. компьютерная томография">
              <w:r>
                <w:rPr>
                  <w:sz w:val="24"/>
                  <w:color w:val="0000ff"/>
                </w:rPr>
                <w:t xml:space="preserve">строк 14.7.1</w:t>
              </w:r>
            </w:hyperlink>
            <w:r>
              <w:rPr>
                <w:sz w:val="24"/>
              </w:rPr>
              <w:t xml:space="preserve"> + </w:t>
            </w:r>
            <w:hyperlink w:history="0" w:anchor="P11379" w:tooltip="2.1.7.1. компьютерная томография">
              <w:r>
                <w:rPr>
                  <w:sz w:val="24"/>
                  <w:color w:val="0000ff"/>
                </w:rPr>
                <w:t xml:space="preserve">22.7.1</w:t>
              </w:r>
            </w:hyperlink>
            <w:r>
              <w:rPr>
                <w:sz w:val="24"/>
              </w:rPr>
              <w:t xml:space="preserve"> + </w:t>
            </w:r>
            <w:hyperlink w:history="0" w:anchor="P11764" w:tooltip="2.1.7.1. компьютерная томография">
              <w:r>
                <w:rPr>
                  <w:sz w:val="24"/>
                  <w:color w:val="0000ff"/>
                </w:rPr>
                <w:t xml:space="preserve">30.7.1</w:t>
              </w:r>
            </w:hyperlink>
            <w:r>
              <w:rPr>
                <w:sz w:val="24"/>
              </w:rPr>
              <w:t xml:space="preserve">)</w:t>
            </w:r>
          </w:p>
        </w:tc>
        <w:tc>
          <w:tcPr>
            <w:tcW w:w="850" w:type="dxa"/>
          </w:tcPr>
          <w:p>
            <w:pPr>
              <w:pStyle w:val="0"/>
              <w:jc w:val="center"/>
            </w:pPr>
            <w:r>
              <w:rPr>
                <w:sz w:val="24"/>
              </w:rPr>
              <w:t xml:space="preserve">4.7.1</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0,057732</w:t>
            </w:r>
          </w:p>
        </w:tc>
        <w:tc>
          <w:tcPr>
            <w:tcW w:w="1756" w:type="dxa"/>
          </w:tcPr>
          <w:p>
            <w:pPr>
              <w:pStyle w:val="0"/>
              <w:jc w:val="center"/>
            </w:pPr>
            <w:r>
              <w:rPr>
                <w:sz w:val="24"/>
              </w:rPr>
              <w:t xml:space="preserve">5639,8</w:t>
            </w:r>
          </w:p>
        </w:tc>
        <w:tc>
          <w:tcPr>
            <w:tcW w:w="1984" w:type="dxa"/>
          </w:tcPr>
          <w:p>
            <w:pPr>
              <w:pStyle w:val="0"/>
              <w:jc w:val="center"/>
            </w:pPr>
            <w:r>
              <w:rPr>
                <w:sz w:val="24"/>
              </w:rPr>
              <w:t xml:space="preserve">325,59</w:t>
            </w:r>
          </w:p>
        </w:tc>
        <w:tc>
          <w:tcPr>
            <w:tcW w:w="1984" w:type="dxa"/>
          </w:tcPr>
          <w:p>
            <w:pPr>
              <w:pStyle w:val="0"/>
              <w:jc w:val="center"/>
            </w:pPr>
            <w:r>
              <w:rPr>
                <w:sz w:val="24"/>
              </w:rPr>
              <w:t xml:space="preserve">70886,6</w:t>
            </w:r>
          </w:p>
        </w:tc>
      </w:tr>
      <w:tr>
        <w:tc>
          <w:tcPr>
            <w:tcW w:w="3458" w:type="dxa"/>
          </w:tcPr>
          <w:p>
            <w:pPr>
              <w:pStyle w:val="0"/>
              <w:jc w:val="both"/>
            </w:pPr>
            <w:r>
              <w:rPr>
                <w:sz w:val="24"/>
              </w:rPr>
              <w:t xml:space="preserve">2.1.7.2. магнитно-резонансная томография (сумма </w:t>
            </w:r>
            <w:hyperlink w:history="0" w:anchor="P11001" w:tooltip="2.1.7.2. магнитно-резонансная томография">
              <w:r>
                <w:rPr>
                  <w:sz w:val="24"/>
                  <w:color w:val="0000ff"/>
                </w:rPr>
                <w:t xml:space="preserve">строк 14.7.2</w:t>
              </w:r>
            </w:hyperlink>
            <w:r>
              <w:rPr>
                <w:sz w:val="24"/>
              </w:rPr>
              <w:t xml:space="preserve"> + </w:t>
            </w:r>
            <w:hyperlink w:history="0" w:anchor="P11386" w:tooltip="2.1.7.2. магнитно-резонансная томография">
              <w:r>
                <w:rPr>
                  <w:sz w:val="24"/>
                  <w:color w:val="0000ff"/>
                </w:rPr>
                <w:t xml:space="preserve">22.7.2</w:t>
              </w:r>
            </w:hyperlink>
            <w:r>
              <w:rPr>
                <w:sz w:val="24"/>
              </w:rPr>
              <w:t xml:space="preserve"> + </w:t>
            </w:r>
            <w:hyperlink w:history="0" w:anchor="P11771" w:tooltip="2.1.7.2. магнитно-резонансная томография">
              <w:r>
                <w:rPr>
                  <w:sz w:val="24"/>
                  <w:color w:val="0000ff"/>
                </w:rPr>
                <w:t xml:space="preserve">30.7.2</w:t>
              </w:r>
            </w:hyperlink>
            <w:r>
              <w:rPr>
                <w:sz w:val="24"/>
              </w:rPr>
              <w:t xml:space="preserve">)</w:t>
            </w:r>
          </w:p>
        </w:tc>
        <w:tc>
          <w:tcPr>
            <w:tcW w:w="850" w:type="dxa"/>
          </w:tcPr>
          <w:p>
            <w:pPr>
              <w:pStyle w:val="0"/>
              <w:jc w:val="center"/>
            </w:pPr>
            <w:r>
              <w:rPr>
                <w:sz w:val="24"/>
              </w:rPr>
              <w:t xml:space="preserve">4.7.2</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0,022033</w:t>
            </w:r>
          </w:p>
        </w:tc>
        <w:tc>
          <w:tcPr>
            <w:tcW w:w="1756" w:type="dxa"/>
          </w:tcPr>
          <w:p>
            <w:pPr>
              <w:pStyle w:val="0"/>
              <w:jc w:val="center"/>
            </w:pPr>
            <w:r>
              <w:rPr>
                <w:sz w:val="24"/>
              </w:rPr>
              <w:t xml:space="preserve">7700,6</w:t>
            </w:r>
          </w:p>
        </w:tc>
        <w:tc>
          <w:tcPr>
            <w:tcW w:w="1984" w:type="dxa"/>
          </w:tcPr>
          <w:p>
            <w:pPr>
              <w:pStyle w:val="0"/>
              <w:jc w:val="center"/>
            </w:pPr>
            <w:r>
              <w:rPr>
                <w:sz w:val="24"/>
              </w:rPr>
              <w:t xml:space="preserve">169,67</w:t>
            </w:r>
          </w:p>
        </w:tc>
        <w:tc>
          <w:tcPr>
            <w:tcW w:w="1984" w:type="dxa"/>
          </w:tcPr>
          <w:p>
            <w:pPr>
              <w:pStyle w:val="0"/>
              <w:jc w:val="center"/>
            </w:pPr>
            <w:r>
              <w:rPr>
                <w:sz w:val="24"/>
              </w:rPr>
              <w:t xml:space="preserve">36939,9</w:t>
            </w:r>
          </w:p>
        </w:tc>
      </w:tr>
      <w:tr>
        <w:tc>
          <w:tcPr>
            <w:tcW w:w="3458" w:type="dxa"/>
          </w:tcPr>
          <w:p>
            <w:pPr>
              <w:pStyle w:val="0"/>
              <w:jc w:val="both"/>
            </w:pPr>
            <w:r>
              <w:rPr>
                <w:sz w:val="24"/>
              </w:rPr>
              <w:t xml:space="preserve">2.1.7.3. ультразвуковое исследование сердечно-сосудистой системы (сумма </w:t>
            </w:r>
            <w:hyperlink w:history="0" w:anchor="P11008" w:tooltip="2.1.7.3. ультразвуковое исследование сердечно-сосудистой системы">
              <w:r>
                <w:rPr>
                  <w:sz w:val="24"/>
                  <w:color w:val="0000ff"/>
                </w:rPr>
                <w:t xml:space="preserve">строк 14.7.3</w:t>
              </w:r>
            </w:hyperlink>
            <w:r>
              <w:rPr>
                <w:sz w:val="24"/>
              </w:rPr>
              <w:t xml:space="preserve"> + </w:t>
            </w:r>
            <w:hyperlink w:history="0" w:anchor="P11393" w:tooltip="2.1.7.3. ультразвуковое исследование сердечно-сосудистой системы">
              <w:r>
                <w:rPr>
                  <w:sz w:val="24"/>
                  <w:color w:val="0000ff"/>
                </w:rPr>
                <w:t xml:space="preserve">22.7.3</w:t>
              </w:r>
            </w:hyperlink>
            <w:r>
              <w:rPr>
                <w:sz w:val="24"/>
              </w:rPr>
              <w:t xml:space="preserve"> + </w:t>
            </w:r>
            <w:hyperlink w:history="0" w:anchor="P11778" w:tooltip="2.1.7.3. ультразвуковое исследование сердечно-сосудистой системы">
              <w:r>
                <w:rPr>
                  <w:sz w:val="24"/>
                  <w:color w:val="0000ff"/>
                </w:rPr>
                <w:t xml:space="preserve">30.7.3</w:t>
              </w:r>
            </w:hyperlink>
            <w:r>
              <w:rPr>
                <w:sz w:val="24"/>
              </w:rPr>
              <w:t xml:space="preserve">)</w:t>
            </w:r>
          </w:p>
        </w:tc>
        <w:tc>
          <w:tcPr>
            <w:tcW w:w="850" w:type="dxa"/>
          </w:tcPr>
          <w:p>
            <w:pPr>
              <w:pStyle w:val="0"/>
              <w:jc w:val="center"/>
            </w:pPr>
            <w:r>
              <w:rPr>
                <w:sz w:val="24"/>
              </w:rPr>
              <w:t xml:space="preserve">4.7.3</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0,122408</w:t>
            </w:r>
          </w:p>
        </w:tc>
        <w:tc>
          <w:tcPr>
            <w:tcW w:w="1756" w:type="dxa"/>
          </w:tcPr>
          <w:p>
            <w:pPr>
              <w:pStyle w:val="0"/>
              <w:jc w:val="center"/>
            </w:pPr>
            <w:r>
              <w:rPr>
                <w:sz w:val="24"/>
              </w:rPr>
              <w:t xml:space="preserve">1216,6</w:t>
            </w:r>
          </w:p>
        </w:tc>
        <w:tc>
          <w:tcPr>
            <w:tcW w:w="1984" w:type="dxa"/>
          </w:tcPr>
          <w:p>
            <w:pPr>
              <w:pStyle w:val="0"/>
              <w:jc w:val="center"/>
            </w:pPr>
            <w:r>
              <w:rPr>
                <w:sz w:val="24"/>
              </w:rPr>
              <w:t xml:space="preserve">148,92</w:t>
            </w:r>
          </w:p>
        </w:tc>
        <w:tc>
          <w:tcPr>
            <w:tcW w:w="1984" w:type="dxa"/>
          </w:tcPr>
          <w:p>
            <w:pPr>
              <w:pStyle w:val="0"/>
              <w:jc w:val="center"/>
            </w:pPr>
            <w:r>
              <w:rPr>
                <w:sz w:val="24"/>
              </w:rPr>
              <w:t xml:space="preserve">32422,3</w:t>
            </w:r>
          </w:p>
        </w:tc>
      </w:tr>
      <w:tr>
        <w:tc>
          <w:tcPr>
            <w:tcW w:w="3458" w:type="dxa"/>
          </w:tcPr>
          <w:p>
            <w:pPr>
              <w:pStyle w:val="0"/>
              <w:jc w:val="both"/>
            </w:pPr>
            <w:r>
              <w:rPr>
                <w:sz w:val="24"/>
              </w:rPr>
              <w:t xml:space="preserve">2.1.7.4. эндоскопическое диагностическое исследование (сумма </w:t>
            </w:r>
            <w:hyperlink w:history="0" w:anchor="P11015" w:tooltip="2.1.7.4. эндоскопическое диагностическое исследование">
              <w:r>
                <w:rPr>
                  <w:sz w:val="24"/>
                  <w:color w:val="0000ff"/>
                </w:rPr>
                <w:t xml:space="preserve">строк 14.7.4</w:t>
              </w:r>
            </w:hyperlink>
            <w:r>
              <w:rPr>
                <w:sz w:val="24"/>
              </w:rPr>
              <w:t xml:space="preserve"> + </w:t>
            </w:r>
            <w:hyperlink w:history="0" w:anchor="P11400" w:tooltip="2.1.7.4. эндоскопическое диагностическое исследование">
              <w:r>
                <w:rPr>
                  <w:sz w:val="24"/>
                  <w:color w:val="0000ff"/>
                </w:rPr>
                <w:t xml:space="preserve">22.7.4</w:t>
              </w:r>
            </w:hyperlink>
            <w:r>
              <w:rPr>
                <w:sz w:val="24"/>
              </w:rPr>
              <w:t xml:space="preserve"> + </w:t>
            </w:r>
            <w:hyperlink w:history="0" w:anchor="P11785" w:tooltip="2.1.7.4. эндоскопическое диагностическое исследование">
              <w:r>
                <w:rPr>
                  <w:sz w:val="24"/>
                  <w:color w:val="0000ff"/>
                </w:rPr>
                <w:t xml:space="preserve">30.7.4</w:t>
              </w:r>
            </w:hyperlink>
            <w:r>
              <w:rPr>
                <w:sz w:val="24"/>
              </w:rPr>
              <w:t xml:space="preserve">)</w:t>
            </w:r>
          </w:p>
        </w:tc>
        <w:tc>
          <w:tcPr>
            <w:tcW w:w="850" w:type="dxa"/>
          </w:tcPr>
          <w:p>
            <w:pPr>
              <w:pStyle w:val="0"/>
              <w:jc w:val="center"/>
            </w:pPr>
            <w:r>
              <w:rPr>
                <w:sz w:val="24"/>
              </w:rPr>
              <w:t xml:space="preserve">4.7.4</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0,035370</w:t>
            </w:r>
          </w:p>
        </w:tc>
        <w:tc>
          <w:tcPr>
            <w:tcW w:w="1756" w:type="dxa"/>
          </w:tcPr>
          <w:p>
            <w:pPr>
              <w:pStyle w:val="0"/>
              <w:jc w:val="center"/>
            </w:pPr>
            <w:r>
              <w:rPr>
                <w:sz w:val="24"/>
              </w:rPr>
              <w:t xml:space="preserve">2230,7</w:t>
            </w:r>
          </w:p>
        </w:tc>
        <w:tc>
          <w:tcPr>
            <w:tcW w:w="1984" w:type="dxa"/>
          </w:tcPr>
          <w:p>
            <w:pPr>
              <w:pStyle w:val="0"/>
              <w:jc w:val="center"/>
            </w:pPr>
            <w:r>
              <w:rPr>
                <w:sz w:val="24"/>
              </w:rPr>
              <w:t xml:space="preserve">78,90</w:t>
            </w:r>
          </w:p>
        </w:tc>
        <w:tc>
          <w:tcPr>
            <w:tcW w:w="1984" w:type="dxa"/>
          </w:tcPr>
          <w:p>
            <w:pPr>
              <w:pStyle w:val="0"/>
              <w:jc w:val="center"/>
            </w:pPr>
            <w:r>
              <w:rPr>
                <w:sz w:val="24"/>
              </w:rPr>
              <w:t xml:space="preserve">17178,8</w:t>
            </w:r>
          </w:p>
        </w:tc>
      </w:tr>
      <w:tr>
        <w:tc>
          <w:tcPr>
            <w:tcW w:w="3458" w:type="dxa"/>
          </w:tcPr>
          <w:p>
            <w:pPr>
              <w:pStyle w:val="0"/>
              <w:jc w:val="both"/>
            </w:pPr>
            <w:r>
              <w:rPr>
                <w:sz w:val="24"/>
              </w:rPr>
              <w:t xml:space="preserve">2.1.7.5. молекулярно-генетическое исследование с целью диагностики онкологических заболеваний (сумма </w:t>
            </w:r>
            <w:hyperlink w:history="0" w:anchor="P11022" w:tooltip="2.1.7.5. молекулярно-генетическое исследование с целью диагностики онкологических заболеваний">
              <w:r>
                <w:rPr>
                  <w:sz w:val="24"/>
                  <w:color w:val="0000ff"/>
                </w:rPr>
                <w:t xml:space="preserve">строк 14.7.5</w:t>
              </w:r>
            </w:hyperlink>
            <w:r>
              <w:rPr>
                <w:sz w:val="24"/>
              </w:rPr>
              <w:t xml:space="preserve"> + </w:t>
            </w:r>
            <w:hyperlink w:history="0" w:anchor="P11407" w:tooltip="2.1.7.5. молекулярно-генетическое исследование с целью диагностики онкологических заболеваний">
              <w:r>
                <w:rPr>
                  <w:sz w:val="24"/>
                  <w:color w:val="0000ff"/>
                </w:rPr>
                <w:t xml:space="preserve">22.7.5</w:t>
              </w:r>
            </w:hyperlink>
            <w:r>
              <w:rPr>
                <w:sz w:val="24"/>
              </w:rPr>
              <w:t xml:space="preserve"> + </w:t>
            </w:r>
            <w:hyperlink w:history="0" w:anchor="P11792" w:tooltip="2.1.7.5. молекулярно-генетическое исследование с целью диагностики онкологических заболеваний">
              <w:r>
                <w:rPr>
                  <w:sz w:val="24"/>
                  <w:color w:val="0000ff"/>
                </w:rPr>
                <w:t xml:space="preserve">30.7.5</w:t>
              </w:r>
            </w:hyperlink>
            <w:r>
              <w:rPr>
                <w:sz w:val="24"/>
              </w:rPr>
              <w:t xml:space="preserve">)</w:t>
            </w:r>
          </w:p>
        </w:tc>
        <w:tc>
          <w:tcPr>
            <w:tcW w:w="850" w:type="dxa"/>
          </w:tcPr>
          <w:p>
            <w:pPr>
              <w:pStyle w:val="0"/>
              <w:jc w:val="center"/>
            </w:pPr>
            <w:r>
              <w:rPr>
                <w:sz w:val="24"/>
              </w:rPr>
              <w:t xml:space="preserve">4.7.5</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0,001492</w:t>
            </w:r>
          </w:p>
        </w:tc>
        <w:tc>
          <w:tcPr>
            <w:tcW w:w="1756" w:type="dxa"/>
          </w:tcPr>
          <w:p>
            <w:pPr>
              <w:pStyle w:val="0"/>
              <w:jc w:val="center"/>
            </w:pPr>
            <w:r>
              <w:rPr>
                <w:sz w:val="24"/>
              </w:rPr>
              <w:t xml:space="preserve">17536,8</w:t>
            </w:r>
          </w:p>
        </w:tc>
        <w:tc>
          <w:tcPr>
            <w:tcW w:w="1984" w:type="dxa"/>
          </w:tcPr>
          <w:p>
            <w:pPr>
              <w:pStyle w:val="0"/>
              <w:jc w:val="center"/>
            </w:pPr>
            <w:r>
              <w:rPr>
                <w:sz w:val="24"/>
              </w:rPr>
              <w:t xml:space="preserve">26,18</w:t>
            </w:r>
          </w:p>
        </w:tc>
        <w:tc>
          <w:tcPr>
            <w:tcW w:w="1984" w:type="dxa"/>
          </w:tcPr>
          <w:p>
            <w:pPr>
              <w:pStyle w:val="0"/>
              <w:jc w:val="center"/>
            </w:pPr>
            <w:r>
              <w:rPr>
                <w:sz w:val="24"/>
              </w:rPr>
              <w:t xml:space="preserve">5699,5</w:t>
            </w:r>
          </w:p>
        </w:tc>
      </w:tr>
      <w:tr>
        <w:tc>
          <w:tcPr>
            <w:tcW w:w="3458"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w:t>
            </w:r>
            <w:hyperlink w:history="0" w:anchor="P11029" w:tooltip="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w:r>
                <w:rPr>
                  <w:sz w:val="24"/>
                  <w:color w:val="0000ff"/>
                </w:rPr>
                <w:t xml:space="preserve">строк 14.7.6</w:t>
              </w:r>
            </w:hyperlink>
            <w:r>
              <w:rPr>
                <w:sz w:val="24"/>
              </w:rPr>
              <w:t xml:space="preserve"> + </w:t>
            </w:r>
            <w:hyperlink w:history="0" w:anchor="P11414" w:tooltip="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w:r>
                <w:rPr>
                  <w:sz w:val="24"/>
                  <w:color w:val="0000ff"/>
                </w:rPr>
                <w:t xml:space="preserve">22.7.6</w:t>
              </w:r>
            </w:hyperlink>
            <w:r>
              <w:rPr>
                <w:sz w:val="24"/>
              </w:rPr>
              <w:t xml:space="preserve"> + </w:t>
            </w:r>
            <w:hyperlink w:history="0" w:anchor="P11799" w:tooltip="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w:r>
                <w:rPr>
                  <w:sz w:val="24"/>
                  <w:color w:val="0000ff"/>
                </w:rPr>
                <w:t xml:space="preserve">30.7.6</w:t>
              </w:r>
            </w:hyperlink>
            <w:r>
              <w:rPr>
                <w:sz w:val="24"/>
              </w:rPr>
              <w:t xml:space="preserve">)</w:t>
            </w:r>
          </w:p>
        </w:tc>
        <w:tc>
          <w:tcPr>
            <w:tcW w:w="850" w:type="dxa"/>
          </w:tcPr>
          <w:p>
            <w:pPr>
              <w:pStyle w:val="0"/>
              <w:jc w:val="center"/>
            </w:pPr>
            <w:r>
              <w:rPr>
                <w:sz w:val="24"/>
              </w:rPr>
              <w:t xml:space="preserve">4.7.6</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0,027103</w:t>
            </w:r>
          </w:p>
        </w:tc>
        <w:tc>
          <w:tcPr>
            <w:tcW w:w="1756" w:type="dxa"/>
          </w:tcPr>
          <w:p>
            <w:pPr>
              <w:pStyle w:val="0"/>
              <w:jc w:val="center"/>
            </w:pPr>
            <w:r>
              <w:rPr>
                <w:sz w:val="24"/>
              </w:rPr>
              <w:t xml:space="preserve">4324,8</w:t>
            </w:r>
          </w:p>
        </w:tc>
        <w:tc>
          <w:tcPr>
            <w:tcW w:w="1984" w:type="dxa"/>
          </w:tcPr>
          <w:p>
            <w:pPr>
              <w:pStyle w:val="0"/>
              <w:jc w:val="center"/>
            </w:pPr>
            <w:r>
              <w:rPr>
                <w:sz w:val="24"/>
              </w:rPr>
              <w:t xml:space="preserve">117,22</w:t>
            </w:r>
          </w:p>
        </w:tc>
        <w:tc>
          <w:tcPr>
            <w:tcW w:w="1984" w:type="dxa"/>
          </w:tcPr>
          <w:p>
            <w:pPr>
              <w:pStyle w:val="0"/>
              <w:jc w:val="center"/>
            </w:pPr>
            <w:r>
              <w:rPr>
                <w:sz w:val="24"/>
              </w:rPr>
              <w:t xml:space="preserve">25520,9</w:t>
            </w:r>
          </w:p>
        </w:tc>
      </w:tr>
      <w:tr>
        <w:tc>
          <w:tcPr>
            <w:tcW w:w="3458" w:type="dxa"/>
          </w:tcPr>
          <w:p>
            <w:pPr>
              <w:pStyle w:val="0"/>
              <w:jc w:val="both"/>
            </w:pPr>
            <w:r>
              <w:rPr>
                <w:sz w:val="24"/>
              </w:rPr>
              <w:t xml:space="preserve">2.1.7.7. ПЭТ-КТ (сумма </w:t>
            </w:r>
            <w:hyperlink w:history="0" w:anchor="P11036" w:tooltip="2.1.7.7. ПЭТ-КТ">
              <w:r>
                <w:rPr>
                  <w:sz w:val="24"/>
                  <w:color w:val="0000ff"/>
                </w:rPr>
                <w:t xml:space="preserve">строк 14.7.7</w:t>
              </w:r>
            </w:hyperlink>
            <w:r>
              <w:rPr>
                <w:sz w:val="24"/>
              </w:rPr>
              <w:t xml:space="preserve"> + </w:t>
            </w:r>
            <w:hyperlink w:history="0" w:anchor="P11421" w:tooltip="2.1.7.7. ПЭТ-КТ">
              <w:r>
                <w:rPr>
                  <w:sz w:val="24"/>
                  <w:color w:val="0000ff"/>
                </w:rPr>
                <w:t xml:space="preserve">22.7.7</w:t>
              </w:r>
            </w:hyperlink>
            <w:r>
              <w:rPr>
                <w:sz w:val="24"/>
              </w:rPr>
              <w:t xml:space="preserve"> + </w:t>
            </w:r>
            <w:hyperlink w:history="0" w:anchor="P11806" w:tooltip="2.1.7.7. ПЭТ-КТ">
              <w:r>
                <w:rPr>
                  <w:sz w:val="24"/>
                  <w:color w:val="0000ff"/>
                </w:rPr>
                <w:t xml:space="preserve">30.7.7</w:t>
              </w:r>
            </w:hyperlink>
            <w:r>
              <w:rPr>
                <w:sz w:val="24"/>
              </w:rPr>
              <w:t xml:space="preserve">)</w:t>
            </w:r>
          </w:p>
        </w:tc>
        <w:tc>
          <w:tcPr>
            <w:tcW w:w="850" w:type="dxa"/>
          </w:tcPr>
          <w:p>
            <w:pPr>
              <w:pStyle w:val="0"/>
              <w:jc w:val="center"/>
            </w:pPr>
            <w:r>
              <w:rPr>
                <w:sz w:val="24"/>
              </w:rPr>
              <w:t xml:space="preserve">4.7.7</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0,002081</w:t>
            </w:r>
          </w:p>
        </w:tc>
        <w:tc>
          <w:tcPr>
            <w:tcW w:w="1756" w:type="dxa"/>
          </w:tcPr>
          <w:p>
            <w:pPr>
              <w:pStyle w:val="0"/>
              <w:jc w:val="center"/>
            </w:pPr>
            <w:r>
              <w:rPr>
                <w:sz w:val="24"/>
              </w:rPr>
              <w:t xml:space="preserve">58079,6</w:t>
            </w:r>
          </w:p>
        </w:tc>
        <w:tc>
          <w:tcPr>
            <w:tcW w:w="1984" w:type="dxa"/>
          </w:tcPr>
          <w:p>
            <w:pPr>
              <w:pStyle w:val="0"/>
              <w:jc w:val="center"/>
            </w:pPr>
            <w:r>
              <w:rPr>
                <w:sz w:val="24"/>
              </w:rPr>
              <w:t xml:space="preserve">120,84</w:t>
            </w:r>
          </w:p>
        </w:tc>
        <w:tc>
          <w:tcPr>
            <w:tcW w:w="1984" w:type="dxa"/>
          </w:tcPr>
          <w:p>
            <w:pPr>
              <w:pStyle w:val="0"/>
              <w:jc w:val="center"/>
            </w:pPr>
            <w:r>
              <w:rPr>
                <w:sz w:val="24"/>
              </w:rPr>
              <w:t xml:space="preserve">26310,1</w:t>
            </w:r>
          </w:p>
        </w:tc>
      </w:tr>
      <w:tr>
        <w:tc>
          <w:tcPr>
            <w:tcW w:w="3458" w:type="dxa"/>
          </w:tcPr>
          <w:p>
            <w:pPr>
              <w:pStyle w:val="0"/>
              <w:jc w:val="both"/>
            </w:pPr>
            <w:r>
              <w:rPr>
                <w:sz w:val="24"/>
              </w:rPr>
              <w:t xml:space="preserve">2.1.7.8. ОФЭКТ/КТ/сцинтиграфия (сумма </w:t>
            </w:r>
            <w:hyperlink w:history="0" w:anchor="P11043" w:tooltip="2.1.7.8. ОФЭКТ/КТ/сцинтиграфия">
              <w:r>
                <w:rPr>
                  <w:sz w:val="24"/>
                  <w:color w:val="0000ff"/>
                </w:rPr>
                <w:t xml:space="preserve">строк 14.7.8</w:t>
              </w:r>
            </w:hyperlink>
            <w:r>
              <w:rPr>
                <w:sz w:val="24"/>
              </w:rPr>
              <w:t xml:space="preserve"> + </w:t>
            </w:r>
            <w:hyperlink w:history="0" w:anchor="P11428" w:tooltip="2.1.7.8. ОФЭКТ/КТ/сцинтиграфия">
              <w:r>
                <w:rPr>
                  <w:sz w:val="24"/>
                  <w:color w:val="0000ff"/>
                </w:rPr>
                <w:t xml:space="preserve">22.7.8</w:t>
              </w:r>
            </w:hyperlink>
            <w:r>
              <w:rPr>
                <w:sz w:val="24"/>
              </w:rPr>
              <w:t xml:space="preserve"> + </w:t>
            </w:r>
            <w:hyperlink w:history="0" w:anchor="P11813" w:tooltip="2.1.7.8. ОФЭКТ/КТ/сцинтиграфия">
              <w:r>
                <w:rPr>
                  <w:sz w:val="24"/>
                  <w:color w:val="0000ff"/>
                </w:rPr>
                <w:t xml:space="preserve">30.7.8</w:t>
              </w:r>
            </w:hyperlink>
            <w:r>
              <w:rPr>
                <w:sz w:val="24"/>
              </w:rPr>
              <w:t xml:space="preserve">)</w:t>
            </w:r>
          </w:p>
        </w:tc>
        <w:tc>
          <w:tcPr>
            <w:tcW w:w="850" w:type="dxa"/>
          </w:tcPr>
          <w:p>
            <w:pPr>
              <w:pStyle w:val="0"/>
              <w:jc w:val="center"/>
            </w:pPr>
            <w:r>
              <w:rPr>
                <w:sz w:val="24"/>
              </w:rPr>
              <w:t xml:space="preserve">4.7.8</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0,003783</w:t>
            </w:r>
          </w:p>
        </w:tc>
        <w:tc>
          <w:tcPr>
            <w:tcW w:w="1756" w:type="dxa"/>
          </w:tcPr>
          <w:p>
            <w:pPr>
              <w:pStyle w:val="0"/>
              <w:jc w:val="center"/>
            </w:pPr>
            <w:r>
              <w:rPr>
                <w:sz w:val="24"/>
              </w:rPr>
              <w:t xml:space="preserve">7969,7</w:t>
            </w:r>
          </w:p>
        </w:tc>
        <w:tc>
          <w:tcPr>
            <w:tcW w:w="1984" w:type="dxa"/>
          </w:tcPr>
          <w:p>
            <w:pPr>
              <w:pStyle w:val="0"/>
              <w:jc w:val="center"/>
            </w:pPr>
            <w:r>
              <w:rPr>
                <w:sz w:val="24"/>
              </w:rPr>
              <w:t xml:space="preserve">30,16</w:t>
            </w:r>
          </w:p>
        </w:tc>
        <w:tc>
          <w:tcPr>
            <w:tcW w:w="1984" w:type="dxa"/>
          </w:tcPr>
          <w:p>
            <w:pPr>
              <w:pStyle w:val="0"/>
              <w:jc w:val="center"/>
            </w:pPr>
            <w:r>
              <w:rPr>
                <w:sz w:val="24"/>
              </w:rPr>
              <w:t xml:space="preserve">6567,1</w:t>
            </w:r>
          </w:p>
        </w:tc>
      </w:tr>
      <w:tr>
        <w:tc>
          <w:tcPr>
            <w:tcW w:w="3458" w:type="dxa"/>
          </w:tcPr>
          <w:p>
            <w:pPr>
              <w:pStyle w:val="0"/>
              <w:jc w:val="both"/>
            </w:pPr>
            <w:r>
              <w:rPr>
                <w:sz w:val="24"/>
              </w:rPr>
              <w:t xml:space="preserve">2.1.7.9. Неинвазивное пренатальное тестирование (определение внеклеточной ДНК плода по крови матери) (сумма </w:t>
            </w:r>
            <w:hyperlink w:history="0" w:anchor="P11050" w:tooltip="2.1.7.9. Неинвазивное пренатальное тестирование (определение внеклеточной ДНК плода по крови матери)">
              <w:r>
                <w:rPr>
                  <w:sz w:val="24"/>
                  <w:color w:val="0000ff"/>
                </w:rPr>
                <w:t xml:space="preserve">строк 14.7.9</w:t>
              </w:r>
            </w:hyperlink>
            <w:r>
              <w:rPr>
                <w:sz w:val="24"/>
              </w:rPr>
              <w:t xml:space="preserve"> + </w:t>
            </w:r>
            <w:hyperlink w:history="0" w:anchor="P11435" w:tooltip="2.1.7.9. Неинвазивное пренатальное тестирование (определение внеклеточной ДНК плода по крови матери)">
              <w:r>
                <w:rPr>
                  <w:sz w:val="24"/>
                  <w:color w:val="0000ff"/>
                </w:rPr>
                <w:t xml:space="preserve">22.7.9</w:t>
              </w:r>
            </w:hyperlink>
            <w:r>
              <w:rPr>
                <w:sz w:val="24"/>
              </w:rPr>
              <w:t xml:space="preserve"> + </w:t>
            </w:r>
            <w:hyperlink w:history="0" w:anchor="P11820" w:tooltip="2.1.7.9. Неинвазивное пренатальное тестирование (определение внеклеточной ДНК плода по крови матери)">
              <w:r>
                <w:rPr>
                  <w:sz w:val="24"/>
                  <w:color w:val="0000ff"/>
                </w:rPr>
                <w:t xml:space="preserve">30.7.9</w:t>
              </w:r>
            </w:hyperlink>
            <w:r>
              <w:rPr>
                <w:sz w:val="24"/>
              </w:rPr>
              <w:t xml:space="preserve">)</w:t>
            </w:r>
          </w:p>
        </w:tc>
        <w:tc>
          <w:tcPr>
            <w:tcW w:w="850" w:type="dxa"/>
          </w:tcPr>
          <w:p>
            <w:pPr>
              <w:pStyle w:val="0"/>
              <w:jc w:val="center"/>
            </w:pPr>
            <w:r>
              <w:rPr>
                <w:sz w:val="24"/>
              </w:rPr>
              <w:t xml:space="preserve">4.7.9</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0,000647</w:t>
            </w:r>
          </w:p>
        </w:tc>
        <w:tc>
          <w:tcPr>
            <w:tcW w:w="1756" w:type="dxa"/>
          </w:tcPr>
          <w:p>
            <w:pPr>
              <w:pStyle w:val="0"/>
              <w:jc w:val="center"/>
            </w:pPr>
            <w:r>
              <w:rPr>
                <w:sz w:val="24"/>
              </w:rPr>
              <w:t xml:space="preserve">23797,2</w:t>
            </w:r>
          </w:p>
        </w:tc>
        <w:tc>
          <w:tcPr>
            <w:tcW w:w="1984" w:type="dxa"/>
          </w:tcPr>
          <w:p>
            <w:pPr>
              <w:pStyle w:val="0"/>
              <w:jc w:val="center"/>
            </w:pPr>
            <w:r>
              <w:rPr>
                <w:sz w:val="24"/>
              </w:rPr>
              <w:t xml:space="preserve">15,41</w:t>
            </w:r>
          </w:p>
        </w:tc>
        <w:tc>
          <w:tcPr>
            <w:tcW w:w="1984" w:type="dxa"/>
          </w:tcPr>
          <w:p>
            <w:pPr>
              <w:pStyle w:val="0"/>
              <w:jc w:val="center"/>
            </w:pPr>
            <w:r>
              <w:rPr>
                <w:sz w:val="24"/>
              </w:rPr>
              <w:t xml:space="preserve">3355,4</w:t>
            </w:r>
          </w:p>
        </w:tc>
      </w:tr>
      <w:tr>
        <w:tc>
          <w:tcPr>
            <w:tcW w:w="3458" w:type="dxa"/>
          </w:tcPr>
          <w:p>
            <w:pPr>
              <w:pStyle w:val="0"/>
              <w:jc w:val="both"/>
            </w:pPr>
            <w:r>
              <w:rPr>
                <w:sz w:val="24"/>
              </w:rPr>
              <w:t xml:space="preserve">2.1.7.10. определение РНК вируса гепатита C (Hepatitis C virus) в крови методом ПЦР (сумма </w:t>
            </w:r>
            <w:hyperlink w:history="0" w:anchor="P11057" w:tooltip="2.1.7.10. определение РНК вируса гепатита C (Hepatitis C virus) в крови методом ПЦР">
              <w:r>
                <w:rPr>
                  <w:sz w:val="24"/>
                  <w:color w:val="0000ff"/>
                </w:rPr>
                <w:t xml:space="preserve">строк 14.7.10</w:t>
              </w:r>
            </w:hyperlink>
            <w:r>
              <w:rPr>
                <w:sz w:val="24"/>
              </w:rPr>
              <w:t xml:space="preserve"> + </w:t>
            </w:r>
            <w:hyperlink w:history="0" w:anchor="P11442" w:tooltip="2.1.7.10. определение РНК вируса гепатита C (Hepatitis C virus) в крови методом ПЦР">
              <w:r>
                <w:rPr>
                  <w:sz w:val="24"/>
                  <w:color w:val="0000ff"/>
                </w:rPr>
                <w:t xml:space="preserve">22.7.10</w:t>
              </w:r>
            </w:hyperlink>
            <w:r>
              <w:rPr>
                <w:sz w:val="24"/>
              </w:rPr>
              <w:t xml:space="preserve"> + </w:t>
            </w:r>
            <w:hyperlink w:history="0" w:anchor="P11827" w:tooltip="2.1.7.10. определение РНК вируса гепатита C (Hepatitis C virus) в крови методом ПЦР (сумма строк 33.7.10 + 41.7.10 + 49.7.10)">
              <w:r>
                <w:rPr>
                  <w:sz w:val="24"/>
                  <w:color w:val="0000ff"/>
                </w:rPr>
                <w:t xml:space="preserve">30.7.10</w:t>
              </w:r>
            </w:hyperlink>
            <w:r>
              <w:rPr>
                <w:sz w:val="24"/>
              </w:rPr>
              <w:t xml:space="preserve">)</w:t>
            </w:r>
          </w:p>
        </w:tc>
        <w:tc>
          <w:tcPr>
            <w:tcW w:w="850" w:type="dxa"/>
          </w:tcPr>
          <w:p>
            <w:pPr>
              <w:pStyle w:val="0"/>
              <w:jc w:val="center"/>
            </w:pPr>
            <w:r>
              <w:rPr>
                <w:sz w:val="24"/>
              </w:rPr>
              <w:t xml:space="preserve">4.7.10</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0,001241</w:t>
            </w:r>
          </w:p>
        </w:tc>
        <w:tc>
          <w:tcPr>
            <w:tcW w:w="1756" w:type="dxa"/>
          </w:tcPr>
          <w:p>
            <w:pPr>
              <w:pStyle w:val="0"/>
              <w:jc w:val="center"/>
            </w:pPr>
            <w:r>
              <w:rPr>
                <w:sz w:val="24"/>
              </w:rPr>
              <w:t xml:space="preserve">1807,8</w:t>
            </w:r>
          </w:p>
        </w:tc>
        <w:tc>
          <w:tcPr>
            <w:tcW w:w="1984" w:type="dxa"/>
          </w:tcPr>
          <w:p>
            <w:pPr>
              <w:pStyle w:val="0"/>
              <w:jc w:val="center"/>
            </w:pPr>
            <w:r>
              <w:rPr>
                <w:sz w:val="24"/>
              </w:rPr>
              <w:t xml:space="preserve">2,24</w:t>
            </w:r>
          </w:p>
        </w:tc>
        <w:tc>
          <w:tcPr>
            <w:tcW w:w="1984" w:type="dxa"/>
          </w:tcPr>
          <w:p>
            <w:pPr>
              <w:pStyle w:val="0"/>
              <w:jc w:val="center"/>
            </w:pPr>
            <w:r>
              <w:rPr>
                <w:sz w:val="24"/>
              </w:rPr>
              <w:t xml:space="preserve">488,1</w:t>
            </w:r>
          </w:p>
        </w:tc>
      </w:tr>
      <w:tr>
        <w:tc>
          <w:tcPr>
            <w:tcW w:w="3458"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 (сумма </w:t>
            </w:r>
            <w:hyperlink w:history="0" w:anchor="P11064" w:tooltip="2.1.7.11. лабораторная диагностика для пациентов с хроническим вирусным гепатитом C (оценка стадии фиброза, определение генотипа ВГС)">
              <w:r>
                <w:rPr>
                  <w:sz w:val="24"/>
                  <w:color w:val="0000ff"/>
                </w:rPr>
                <w:t xml:space="preserve">строк 14.7.11</w:t>
              </w:r>
            </w:hyperlink>
            <w:r>
              <w:rPr>
                <w:sz w:val="24"/>
              </w:rPr>
              <w:t xml:space="preserve"> + </w:t>
            </w:r>
            <w:hyperlink w:history="0" w:anchor="P11449" w:tooltip="2.1.7.11. лабораторная диагностика для пациентов с хроническим вирусным гепатитом C (оценка стадии фиброза, определение генотипа ВГС)">
              <w:r>
                <w:rPr>
                  <w:sz w:val="24"/>
                  <w:color w:val="0000ff"/>
                </w:rPr>
                <w:t xml:space="preserve">22.7.11</w:t>
              </w:r>
            </w:hyperlink>
            <w:r>
              <w:rPr>
                <w:sz w:val="24"/>
              </w:rPr>
              <w:t xml:space="preserve"> + </w:t>
            </w:r>
            <w:hyperlink w:history="0" w:anchor="P11834" w:tooltip="2.1.7.11. лабораторная диагностика для пациентов с хроническим вирусным гепатитом C (оценка стадии фиброза, определение генотипа ВГС) (сумма строк 33.7.11 + 41.7.11 + 49.7.11)">
              <w:r>
                <w:rPr>
                  <w:sz w:val="24"/>
                  <w:color w:val="0000ff"/>
                </w:rPr>
                <w:t xml:space="preserve">30.7.11</w:t>
              </w:r>
            </w:hyperlink>
            <w:r>
              <w:rPr>
                <w:sz w:val="24"/>
              </w:rPr>
              <w:t xml:space="preserve">)</w:t>
            </w:r>
          </w:p>
        </w:tc>
        <w:tc>
          <w:tcPr>
            <w:tcW w:w="850" w:type="dxa"/>
          </w:tcPr>
          <w:p>
            <w:pPr>
              <w:pStyle w:val="0"/>
              <w:jc w:val="center"/>
            </w:pPr>
            <w:r>
              <w:rPr>
                <w:sz w:val="24"/>
              </w:rPr>
              <w:t xml:space="preserve">4.7.11</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0,000622</w:t>
            </w:r>
          </w:p>
        </w:tc>
        <w:tc>
          <w:tcPr>
            <w:tcW w:w="1756" w:type="dxa"/>
          </w:tcPr>
          <w:p>
            <w:pPr>
              <w:pStyle w:val="0"/>
              <w:jc w:val="center"/>
            </w:pPr>
            <w:r>
              <w:rPr>
                <w:sz w:val="24"/>
              </w:rPr>
              <w:t xml:space="preserve">3204,9</w:t>
            </w:r>
          </w:p>
        </w:tc>
        <w:tc>
          <w:tcPr>
            <w:tcW w:w="1984" w:type="dxa"/>
          </w:tcPr>
          <w:p>
            <w:pPr>
              <w:pStyle w:val="0"/>
              <w:jc w:val="center"/>
            </w:pPr>
            <w:r>
              <w:rPr>
                <w:sz w:val="24"/>
              </w:rPr>
              <w:t xml:space="preserve">1,99</w:t>
            </w:r>
          </w:p>
        </w:tc>
        <w:tc>
          <w:tcPr>
            <w:tcW w:w="1984" w:type="dxa"/>
          </w:tcPr>
          <w:p>
            <w:pPr>
              <w:pStyle w:val="0"/>
              <w:jc w:val="center"/>
            </w:pPr>
            <w:r>
              <w:rPr>
                <w:sz w:val="24"/>
              </w:rPr>
              <w:t xml:space="preserve">432,7</w:t>
            </w:r>
          </w:p>
        </w:tc>
      </w:tr>
      <w:tr>
        <w:tc>
          <w:tcPr>
            <w:tcW w:w="3458" w:type="dxa"/>
          </w:tcPr>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 в том числе: (сумма </w:t>
            </w:r>
            <w:hyperlink w:history="0" w:anchor="P11071" w:tooltip="2.1.8. Школа для больных с хроническими заболеваниями, школа для беременных и по вопросам грудного вскармливания, в том числе:">
              <w:r>
                <w:rPr>
                  <w:sz w:val="24"/>
                  <w:color w:val="0000ff"/>
                </w:rPr>
                <w:t xml:space="preserve">строк 14.8</w:t>
              </w:r>
            </w:hyperlink>
            <w:r>
              <w:rPr>
                <w:sz w:val="24"/>
              </w:rPr>
              <w:t xml:space="preserve"> + </w:t>
            </w:r>
            <w:hyperlink w:history="0" w:anchor="P11456" w:tooltip="2.1.8. Школа для больных с хроническими заболеваниями, школа для беременных и по вопросам грудного вскармливания, в том числе:">
              <w:r>
                <w:rPr>
                  <w:sz w:val="24"/>
                  <w:color w:val="0000ff"/>
                </w:rPr>
                <w:t xml:space="preserve">22.8</w:t>
              </w:r>
            </w:hyperlink>
            <w:r>
              <w:rPr>
                <w:sz w:val="24"/>
              </w:rPr>
              <w:t xml:space="preserve"> + </w:t>
            </w:r>
            <w:hyperlink w:history="0" w:anchor="P11841" w:tooltip="2.1.8. Школа для больных с хроническими заболеваниями, школа для беременных и по вопросам грудного вскармливания, в том числе:">
              <w:r>
                <w:rPr>
                  <w:sz w:val="24"/>
                  <w:color w:val="0000ff"/>
                </w:rPr>
                <w:t xml:space="preserve">30.8</w:t>
              </w:r>
            </w:hyperlink>
            <w:r>
              <w:rPr>
                <w:sz w:val="24"/>
              </w:rPr>
              <w:t xml:space="preserve">)</w:t>
            </w:r>
          </w:p>
        </w:tc>
        <w:tc>
          <w:tcPr>
            <w:tcW w:w="850" w:type="dxa"/>
          </w:tcPr>
          <w:p>
            <w:pPr>
              <w:pStyle w:val="0"/>
              <w:jc w:val="center"/>
            </w:pPr>
            <w:r>
              <w:rPr>
                <w:sz w:val="24"/>
              </w:rPr>
              <w:t xml:space="preserve">4.8</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0,210277</w:t>
            </w:r>
          </w:p>
        </w:tc>
        <w:tc>
          <w:tcPr>
            <w:tcW w:w="1756" w:type="dxa"/>
          </w:tcPr>
          <w:p>
            <w:pPr>
              <w:pStyle w:val="0"/>
              <w:jc w:val="center"/>
            </w:pPr>
            <w:r>
              <w:rPr>
                <w:sz w:val="24"/>
              </w:rPr>
              <w:t xml:space="preserve">1634,0</w:t>
            </w:r>
          </w:p>
        </w:tc>
        <w:tc>
          <w:tcPr>
            <w:tcW w:w="1984" w:type="dxa"/>
          </w:tcPr>
          <w:p>
            <w:pPr>
              <w:pStyle w:val="0"/>
              <w:jc w:val="center"/>
            </w:pPr>
            <w:r>
              <w:rPr>
                <w:sz w:val="24"/>
              </w:rPr>
              <w:t xml:space="preserve">343,59</w:t>
            </w:r>
          </w:p>
        </w:tc>
        <w:tc>
          <w:tcPr>
            <w:tcW w:w="1984" w:type="dxa"/>
          </w:tcPr>
          <w:p>
            <w:pPr>
              <w:pStyle w:val="0"/>
              <w:jc w:val="center"/>
            </w:pPr>
            <w:r>
              <w:rPr>
                <w:sz w:val="24"/>
              </w:rPr>
              <w:t xml:space="preserve">74806,8</w:t>
            </w:r>
          </w:p>
        </w:tc>
      </w:tr>
      <w:tr>
        <w:tc>
          <w:tcPr>
            <w:tcW w:w="3458" w:type="dxa"/>
          </w:tcPr>
          <w:p>
            <w:pPr>
              <w:pStyle w:val="0"/>
              <w:jc w:val="both"/>
            </w:pPr>
            <w:r>
              <w:rPr>
                <w:sz w:val="24"/>
              </w:rPr>
              <w:t xml:space="preserve">школа сахарного диабета (сумма </w:t>
            </w:r>
            <w:hyperlink w:history="0" w:anchor="P11078" w:tooltip="школа сахарного диабета">
              <w:r>
                <w:rPr>
                  <w:sz w:val="24"/>
                  <w:color w:val="0000ff"/>
                </w:rPr>
                <w:t xml:space="preserve">строк 14.8.1</w:t>
              </w:r>
            </w:hyperlink>
            <w:r>
              <w:rPr>
                <w:sz w:val="24"/>
              </w:rPr>
              <w:t xml:space="preserve"> + </w:t>
            </w:r>
            <w:hyperlink w:history="0" w:anchor="P11463" w:tooltip="школа сахарного диабета">
              <w:r>
                <w:rPr>
                  <w:sz w:val="24"/>
                  <w:color w:val="0000ff"/>
                </w:rPr>
                <w:t xml:space="preserve">22.8.1</w:t>
              </w:r>
            </w:hyperlink>
            <w:r>
              <w:rPr>
                <w:sz w:val="24"/>
              </w:rPr>
              <w:t xml:space="preserve"> + </w:t>
            </w:r>
            <w:hyperlink w:history="0" w:anchor="P11848" w:tooltip="школа сахарного диабета">
              <w:r>
                <w:rPr>
                  <w:sz w:val="24"/>
                  <w:color w:val="0000ff"/>
                </w:rPr>
                <w:t xml:space="preserve">30.8.1</w:t>
              </w:r>
            </w:hyperlink>
            <w:r>
              <w:rPr>
                <w:sz w:val="24"/>
              </w:rPr>
              <w:t xml:space="preserve">)</w:t>
            </w:r>
          </w:p>
        </w:tc>
        <w:tc>
          <w:tcPr>
            <w:tcW w:w="850" w:type="dxa"/>
          </w:tcPr>
          <w:p>
            <w:pPr>
              <w:pStyle w:val="0"/>
              <w:jc w:val="center"/>
            </w:pPr>
            <w:r>
              <w:rPr>
                <w:sz w:val="24"/>
              </w:rPr>
              <w:t xml:space="preserve">4.8.1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0,005620</w:t>
            </w:r>
          </w:p>
        </w:tc>
        <w:tc>
          <w:tcPr>
            <w:tcW w:w="1756" w:type="dxa"/>
          </w:tcPr>
          <w:p>
            <w:pPr>
              <w:pStyle w:val="0"/>
              <w:jc w:val="center"/>
            </w:pPr>
            <w:r>
              <w:rPr>
                <w:sz w:val="24"/>
              </w:rPr>
              <w:t xml:space="preserve">2406,1</w:t>
            </w:r>
          </w:p>
        </w:tc>
        <w:tc>
          <w:tcPr>
            <w:tcW w:w="1984" w:type="dxa"/>
          </w:tcPr>
          <w:p>
            <w:pPr>
              <w:pStyle w:val="0"/>
              <w:jc w:val="center"/>
            </w:pPr>
            <w:r>
              <w:rPr>
                <w:sz w:val="24"/>
              </w:rPr>
              <w:t xml:space="preserve">13,53</w:t>
            </w:r>
          </w:p>
        </w:tc>
        <w:tc>
          <w:tcPr>
            <w:tcW w:w="1984" w:type="dxa"/>
          </w:tcPr>
          <w:p>
            <w:pPr>
              <w:pStyle w:val="0"/>
              <w:jc w:val="center"/>
            </w:pPr>
            <w:r>
              <w:rPr>
                <w:sz w:val="24"/>
              </w:rPr>
              <w:t xml:space="preserve">2945,1</w:t>
            </w:r>
          </w:p>
        </w:tc>
      </w:tr>
      <w:tr>
        <w:tc>
          <w:tcPr>
            <w:tcW w:w="3458" w:type="dxa"/>
          </w:tcPr>
          <w:p>
            <w:pPr>
              <w:pStyle w:val="0"/>
              <w:jc w:val="both"/>
            </w:pPr>
            <w:r>
              <w:rPr>
                <w:sz w:val="24"/>
              </w:rPr>
              <w:t xml:space="preserve">2.1.9. Диспансерное наблюдение (сумма </w:t>
            </w:r>
            <w:hyperlink w:history="0" w:anchor="P11085" w:tooltip="2.1.9. Диспансерное наблюдение &lt;***&gt;, в том числе по поводу:">
              <w:r>
                <w:rPr>
                  <w:sz w:val="24"/>
                  <w:color w:val="0000ff"/>
                </w:rPr>
                <w:t xml:space="preserve">строк 14.9</w:t>
              </w:r>
            </w:hyperlink>
            <w:r>
              <w:rPr>
                <w:sz w:val="24"/>
              </w:rPr>
              <w:t xml:space="preserve"> + </w:t>
            </w:r>
            <w:hyperlink w:history="0" w:anchor="P11470" w:tooltip="2.1.9. Диспансерное наблюдение, в том числе по поводу:">
              <w:r>
                <w:rPr>
                  <w:sz w:val="24"/>
                  <w:color w:val="0000ff"/>
                </w:rPr>
                <w:t xml:space="preserve">22.9</w:t>
              </w:r>
            </w:hyperlink>
            <w:r>
              <w:rPr>
                <w:sz w:val="24"/>
              </w:rPr>
              <w:t xml:space="preserve"> + </w:t>
            </w:r>
            <w:hyperlink w:history="0" w:anchor="P11855" w:tooltip="2.1.9. Диспансерное наблюдение, в том числе по поводу:">
              <w:r>
                <w:rPr>
                  <w:sz w:val="24"/>
                  <w:color w:val="0000ff"/>
                </w:rPr>
                <w:t xml:space="preserve">30.9</w:t>
              </w:r>
            </w:hyperlink>
            <w:r>
              <w:rPr>
                <w:sz w:val="24"/>
              </w:rPr>
              <w:t xml:space="preserve">) </w:t>
            </w:r>
            <w:hyperlink w:history="0" w:anchor="P12090" w:tooltip="&lt;***&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w:r>
                <w:rPr>
                  <w:sz w:val="24"/>
                  <w:color w:val="0000ff"/>
                </w:rPr>
                <w:t xml:space="preserve">&lt;***&gt;</w:t>
              </w:r>
            </w:hyperlink>
            <w:r>
              <w:rPr>
                <w:sz w:val="24"/>
              </w:rPr>
              <w:t xml:space="preserve">, в том числе по поводу:</w:t>
            </w:r>
          </w:p>
        </w:tc>
        <w:tc>
          <w:tcPr>
            <w:tcW w:w="850" w:type="dxa"/>
          </w:tcPr>
          <w:p>
            <w:pPr>
              <w:pStyle w:val="0"/>
              <w:jc w:val="center"/>
            </w:pPr>
            <w:r>
              <w:rPr>
                <w:sz w:val="24"/>
              </w:rPr>
              <w:t xml:space="preserve">4.9</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0,275509</w:t>
            </w:r>
          </w:p>
        </w:tc>
        <w:tc>
          <w:tcPr>
            <w:tcW w:w="1756" w:type="dxa"/>
          </w:tcPr>
          <w:p>
            <w:pPr>
              <w:pStyle w:val="0"/>
              <w:jc w:val="center"/>
            </w:pPr>
            <w:r>
              <w:rPr>
                <w:sz w:val="24"/>
              </w:rPr>
              <w:t xml:space="preserve">5295,1</w:t>
            </w:r>
          </w:p>
        </w:tc>
        <w:tc>
          <w:tcPr>
            <w:tcW w:w="1984" w:type="dxa"/>
          </w:tcPr>
          <w:p>
            <w:pPr>
              <w:pStyle w:val="0"/>
              <w:jc w:val="center"/>
            </w:pPr>
            <w:r>
              <w:rPr>
                <w:sz w:val="24"/>
              </w:rPr>
              <w:t xml:space="preserve">1458,85</w:t>
            </w:r>
          </w:p>
        </w:tc>
        <w:tc>
          <w:tcPr>
            <w:tcW w:w="1984" w:type="dxa"/>
          </w:tcPr>
          <w:p>
            <w:pPr>
              <w:pStyle w:val="0"/>
              <w:jc w:val="center"/>
            </w:pPr>
            <w:r>
              <w:rPr>
                <w:sz w:val="24"/>
              </w:rPr>
              <w:t xml:space="preserve">317619,3</w:t>
            </w:r>
          </w:p>
        </w:tc>
      </w:tr>
      <w:tr>
        <w:tc>
          <w:tcPr>
            <w:tcW w:w="3458" w:type="dxa"/>
          </w:tcPr>
          <w:p>
            <w:pPr>
              <w:pStyle w:val="0"/>
              <w:jc w:val="both"/>
            </w:pPr>
            <w:r>
              <w:rPr>
                <w:sz w:val="24"/>
              </w:rPr>
              <w:t xml:space="preserve">онкологических заболеваний (сумма </w:t>
            </w:r>
            <w:hyperlink w:history="0" w:anchor="P11078" w:tooltip="школа сахарного диабета">
              <w:r>
                <w:rPr>
                  <w:sz w:val="24"/>
                  <w:color w:val="0000ff"/>
                </w:rPr>
                <w:t xml:space="preserve">строк 14.8.1</w:t>
              </w:r>
            </w:hyperlink>
            <w:r>
              <w:rPr>
                <w:sz w:val="24"/>
              </w:rPr>
              <w:t xml:space="preserve"> + </w:t>
            </w:r>
            <w:hyperlink w:history="0" w:anchor="P11463" w:tooltip="школа сахарного диабета">
              <w:r>
                <w:rPr>
                  <w:sz w:val="24"/>
                  <w:color w:val="0000ff"/>
                </w:rPr>
                <w:t xml:space="preserve">22.8.1</w:t>
              </w:r>
            </w:hyperlink>
            <w:r>
              <w:rPr>
                <w:sz w:val="24"/>
              </w:rPr>
              <w:t xml:space="preserve"> + </w:t>
            </w:r>
            <w:hyperlink w:history="0" w:anchor="P11848" w:tooltip="школа сахарного диабета">
              <w:r>
                <w:rPr>
                  <w:sz w:val="24"/>
                  <w:color w:val="0000ff"/>
                </w:rPr>
                <w:t xml:space="preserve">30.8.1</w:t>
              </w:r>
            </w:hyperlink>
            <w:r>
              <w:rPr>
                <w:sz w:val="24"/>
              </w:rPr>
              <w:t xml:space="preserve">)</w:t>
            </w:r>
          </w:p>
        </w:tc>
        <w:tc>
          <w:tcPr>
            <w:tcW w:w="850" w:type="dxa"/>
          </w:tcPr>
          <w:p>
            <w:pPr>
              <w:pStyle w:val="0"/>
              <w:jc w:val="center"/>
            </w:pPr>
            <w:r>
              <w:rPr>
                <w:sz w:val="24"/>
              </w:rPr>
              <w:t xml:space="preserve">4.9.1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0,045050</w:t>
            </w:r>
          </w:p>
        </w:tc>
        <w:tc>
          <w:tcPr>
            <w:tcW w:w="1756" w:type="dxa"/>
          </w:tcPr>
          <w:p>
            <w:pPr>
              <w:pStyle w:val="0"/>
              <w:jc w:val="center"/>
            </w:pPr>
            <w:r>
              <w:rPr>
                <w:sz w:val="24"/>
              </w:rPr>
              <w:t xml:space="preserve">7366,8</w:t>
            </w:r>
          </w:p>
        </w:tc>
        <w:tc>
          <w:tcPr>
            <w:tcW w:w="1984" w:type="dxa"/>
          </w:tcPr>
          <w:p>
            <w:pPr>
              <w:pStyle w:val="0"/>
              <w:jc w:val="center"/>
            </w:pPr>
            <w:r>
              <w:rPr>
                <w:sz w:val="24"/>
              </w:rPr>
              <w:t xml:space="preserve">331,87</w:t>
            </w:r>
          </w:p>
        </w:tc>
        <w:tc>
          <w:tcPr>
            <w:tcW w:w="1984" w:type="dxa"/>
          </w:tcPr>
          <w:p>
            <w:pPr>
              <w:pStyle w:val="0"/>
              <w:jc w:val="center"/>
            </w:pPr>
            <w:r>
              <w:rPr>
                <w:sz w:val="24"/>
              </w:rPr>
              <w:t xml:space="preserve">72253,9</w:t>
            </w:r>
          </w:p>
        </w:tc>
      </w:tr>
      <w:tr>
        <w:tc>
          <w:tcPr>
            <w:tcW w:w="3458" w:type="dxa"/>
          </w:tcPr>
          <w:p>
            <w:pPr>
              <w:pStyle w:val="0"/>
              <w:jc w:val="both"/>
            </w:pPr>
            <w:r>
              <w:rPr>
                <w:sz w:val="24"/>
              </w:rPr>
              <w:t xml:space="preserve">сахарного диабета (сумма строк 14.8.2 + 22.8.2 + 30.8.2)</w:t>
            </w:r>
          </w:p>
        </w:tc>
        <w:tc>
          <w:tcPr>
            <w:tcW w:w="850" w:type="dxa"/>
          </w:tcPr>
          <w:p>
            <w:pPr>
              <w:pStyle w:val="0"/>
              <w:jc w:val="center"/>
            </w:pPr>
            <w:r>
              <w:rPr>
                <w:sz w:val="24"/>
              </w:rPr>
              <w:t xml:space="preserve">4.9.2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0,059800</w:t>
            </w:r>
          </w:p>
        </w:tc>
        <w:tc>
          <w:tcPr>
            <w:tcW w:w="1756" w:type="dxa"/>
          </w:tcPr>
          <w:p>
            <w:pPr>
              <w:pStyle w:val="0"/>
              <w:jc w:val="center"/>
            </w:pPr>
            <w:r>
              <w:rPr>
                <w:sz w:val="24"/>
              </w:rPr>
              <w:t xml:space="preserve">3202,6</w:t>
            </w:r>
          </w:p>
        </w:tc>
        <w:tc>
          <w:tcPr>
            <w:tcW w:w="1984" w:type="dxa"/>
          </w:tcPr>
          <w:p>
            <w:pPr>
              <w:pStyle w:val="0"/>
              <w:jc w:val="center"/>
            </w:pPr>
            <w:r>
              <w:rPr>
                <w:sz w:val="24"/>
              </w:rPr>
              <w:t xml:space="preserve">191,52</w:t>
            </w:r>
          </w:p>
        </w:tc>
        <w:tc>
          <w:tcPr>
            <w:tcW w:w="1984" w:type="dxa"/>
          </w:tcPr>
          <w:p>
            <w:pPr>
              <w:pStyle w:val="0"/>
              <w:jc w:val="center"/>
            </w:pPr>
            <w:r>
              <w:rPr>
                <w:sz w:val="24"/>
              </w:rPr>
              <w:t xml:space="preserve">41697,2</w:t>
            </w:r>
          </w:p>
        </w:tc>
      </w:tr>
      <w:tr>
        <w:tc>
          <w:tcPr>
            <w:tcW w:w="3458" w:type="dxa"/>
          </w:tcPr>
          <w:p>
            <w:pPr>
              <w:pStyle w:val="0"/>
              <w:jc w:val="both"/>
            </w:pPr>
            <w:r>
              <w:rPr>
                <w:sz w:val="24"/>
              </w:rPr>
              <w:t xml:space="preserve">болезней системы кровообращения (сумма строк 14.8.3 + 22.8.3 + 30.8.3)</w:t>
            </w:r>
          </w:p>
        </w:tc>
        <w:tc>
          <w:tcPr>
            <w:tcW w:w="850" w:type="dxa"/>
          </w:tcPr>
          <w:p>
            <w:pPr>
              <w:pStyle w:val="0"/>
              <w:jc w:val="center"/>
            </w:pPr>
            <w:r>
              <w:rPr>
                <w:sz w:val="24"/>
              </w:rPr>
              <w:t xml:space="preserve">4.9.3</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0,138983</w:t>
            </w:r>
          </w:p>
        </w:tc>
        <w:tc>
          <w:tcPr>
            <w:tcW w:w="1756" w:type="dxa"/>
          </w:tcPr>
          <w:p>
            <w:pPr>
              <w:pStyle w:val="0"/>
              <w:jc w:val="center"/>
            </w:pPr>
            <w:r>
              <w:rPr>
                <w:sz w:val="24"/>
              </w:rPr>
              <w:t xml:space="preserve">6259,7</w:t>
            </w:r>
          </w:p>
        </w:tc>
        <w:tc>
          <w:tcPr>
            <w:tcW w:w="1984" w:type="dxa"/>
          </w:tcPr>
          <w:p>
            <w:pPr>
              <w:pStyle w:val="0"/>
              <w:jc w:val="center"/>
            </w:pPr>
            <w:r>
              <w:rPr>
                <w:sz w:val="24"/>
              </w:rPr>
              <w:t xml:space="preserve">869,98</w:t>
            </w:r>
          </w:p>
        </w:tc>
        <w:tc>
          <w:tcPr>
            <w:tcW w:w="1984" w:type="dxa"/>
          </w:tcPr>
          <w:p>
            <w:pPr>
              <w:pStyle w:val="0"/>
              <w:jc w:val="center"/>
            </w:pPr>
            <w:r>
              <w:rPr>
                <w:sz w:val="24"/>
              </w:rPr>
              <w:t xml:space="preserve">189412,0</w:t>
            </w:r>
          </w:p>
        </w:tc>
      </w:tr>
      <w:tr>
        <w:tc>
          <w:tcPr>
            <w:tcW w:w="3458" w:type="dxa"/>
          </w:tcPr>
          <w:p>
            <w:pPr>
              <w:pStyle w:val="0"/>
              <w:jc w:val="both"/>
            </w:pPr>
            <w:r>
              <w:rPr>
                <w:sz w:val="24"/>
              </w:rPr>
              <w:t xml:space="preserve">2.1.10. Дистанционное наблюдение за состоянием здоровья пациентов (сумма </w:t>
            </w:r>
            <w:hyperlink w:history="0" w:anchor="P11113" w:tooltip="2.1.10. Дистанционное наблюдение за состоянием здоровья пациентов, в том числе:">
              <w:r>
                <w:rPr>
                  <w:sz w:val="24"/>
                  <w:color w:val="0000ff"/>
                </w:rPr>
                <w:t xml:space="preserve">строк 14.10</w:t>
              </w:r>
            </w:hyperlink>
            <w:r>
              <w:rPr>
                <w:sz w:val="24"/>
              </w:rPr>
              <w:t xml:space="preserve"> + </w:t>
            </w:r>
            <w:hyperlink w:history="0" w:anchor="P11498" w:tooltip="2.1.10. Дистанционное наблюдение за состоянием здоровья пациентов, в том числе">
              <w:r>
                <w:rPr>
                  <w:sz w:val="24"/>
                  <w:color w:val="0000ff"/>
                </w:rPr>
                <w:t xml:space="preserve">22.10</w:t>
              </w:r>
            </w:hyperlink>
            <w:r>
              <w:rPr>
                <w:sz w:val="24"/>
              </w:rPr>
              <w:t xml:space="preserve"> + </w:t>
            </w:r>
            <w:hyperlink w:history="0" w:anchor="P11883" w:tooltip="2.1.10. Дистанционное наблюдение за состоянием здоровья пациентов, в том числе">
              <w:r>
                <w:rPr>
                  <w:sz w:val="24"/>
                  <w:color w:val="0000ff"/>
                </w:rPr>
                <w:t xml:space="preserve">30.10</w:t>
              </w:r>
            </w:hyperlink>
            <w:r>
              <w:rPr>
                <w:sz w:val="24"/>
              </w:rPr>
              <w:t xml:space="preserve">), в том числе:</w:t>
            </w:r>
          </w:p>
        </w:tc>
        <w:tc>
          <w:tcPr>
            <w:tcW w:w="850" w:type="dxa"/>
          </w:tcPr>
          <w:p>
            <w:pPr>
              <w:pStyle w:val="0"/>
              <w:jc w:val="center"/>
            </w:pPr>
            <w:r>
              <w:rPr>
                <w:sz w:val="24"/>
              </w:rPr>
              <w:t xml:space="preserve">4.10</w:t>
            </w:r>
          </w:p>
        </w:tc>
        <w:tc>
          <w:tcPr>
            <w:tcW w:w="1774" w:type="dxa"/>
          </w:tcPr>
          <w:p>
            <w:pPr>
              <w:pStyle w:val="0"/>
              <w:jc w:val="center"/>
            </w:pPr>
            <w:r>
              <w:rPr>
                <w:sz w:val="24"/>
              </w:rPr>
              <w:t xml:space="preserve">комплексных посещений</w:t>
            </w:r>
          </w:p>
        </w:tc>
        <w:tc>
          <w:tcPr>
            <w:tcW w:w="1756" w:type="dxa"/>
          </w:tcPr>
          <w:p>
            <w:pPr>
              <w:pStyle w:val="0"/>
              <w:jc w:val="center"/>
            </w:pPr>
            <w:r>
              <w:rPr>
                <w:sz w:val="24"/>
              </w:rPr>
              <w:t xml:space="preserve">0,018057</w:t>
            </w:r>
          </w:p>
        </w:tc>
        <w:tc>
          <w:tcPr>
            <w:tcW w:w="1756" w:type="dxa"/>
          </w:tcPr>
          <w:p>
            <w:pPr>
              <w:pStyle w:val="0"/>
              <w:jc w:val="center"/>
            </w:pPr>
            <w:r>
              <w:rPr>
                <w:sz w:val="24"/>
              </w:rPr>
              <w:t xml:space="preserve">1817,8</w:t>
            </w:r>
          </w:p>
        </w:tc>
        <w:tc>
          <w:tcPr>
            <w:tcW w:w="1984" w:type="dxa"/>
          </w:tcPr>
          <w:p>
            <w:pPr>
              <w:pStyle w:val="0"/>
              <w:jc w:val="center"/>
            </w:pPr>
            <w:r>
              <w:rPr>
                <w:sz w:val="24"/>
              </w:rPr>
              <w:t xml:space="preserve">32,82</w:t>
            </w:r>
          </w:p>
        </w:tc>
        <w:tc>
          <w:tcPr>
            <w:tcW w:w="1984" w:type="dxa"/>
          </w:tcPr>
          <w:p>
            <w:pPr>
              <w:pStyle w:val="0"/>
              <w:jc w:val="center"/>
            </w:pPr>
            <w:r>
              <w:rPr>
                <w:sz w:val="24"/>
              </w:rPr>
              <w:t xml:space="preserve">7145,7</w:t>
            </w:r>
          </w:p>
        </w:tc>
      </w:tr>
      <w:tr>
        <w:tc>
          <w:tcPr>
            <w:tcW w:w="3458" w:type="dxa"/>
          </w:tcPr>
          <w:p>
            <w:pPr>
              <w:pStyle w:val="0"/>
              <w:jc w:val="both"/>
            </w:pPr>
            <w:r>
              <w:rPr>
                <w:sz w:val="24"/>
              </w:rPr>
              <w:t xml:space="preserve">2.1.10.1. пациентов с сахарным диабетом</w:t>
            </w:r>
          </w:p>
        </w:tc>
        <w:tc>
          <w:tcPr>
            <w:tcW w:w="850" w:type="dxa"/>
          </w:tcPr>
          <w:p>
            <w:pPr>
              <w:pStyle w:val="0"/>
              <w:jc w:val="center"/>
            </w:pPr>
            <w:r>
              <w:rPr>
                <w:sz w:val="24"/>
              </w:rPr>
              <w:t xml:space="preserve">4.10.1</w:t>
            </w:r>
          </w:p>
        </w:tc>
        <w:tc>
          <w:tcPr>
            <w:tcW w:w="1774" w:type="dxa"/>
          </w:tcPr>
          <w:p>
            <w:pPr>
              <w:pStyle w:val="0"/>
              <w:jc w:val="center"/>
            </w:pPr>
            <w:r>
              <w:rPr>
                <w:sz w:val="24"/>
              </w:rPr>
              <w:t xml:space="preserve">комплексных посещений</w:t>
            </w:r>
          </w:p>
        </w:tc>
        <w:tc>
          <w:tcPr>
            <w:tcW w:w="1756" w:type="dxa"/>
          </w:tcPr>
          <w:p>
            <w:pPr>
              <w:pStyle w:val="0"/>
              <w:jc w:val="center"/>
            </w:pPr>
            <w:r>
              <w:rPr>
                <w:sz w:val="24"/>
              </w:rPr>
              <w:t xml:space="preserve">0,000970</w:t>
            </w:r>
          </w:p>
        </w:tc>
        <w:tc>
          <w:tcPr>
            <w:tcW w:w="1756" w:type="dxa"/>
          </w:tcPr>
          <w:p>
            <w:pPr>
              <w:pStyle w:val="0"/>
              <w:jc w:val="center"/>
            </w:pPr>
            <w:r>
              <w:rPr>
                <w:sz w:val="24"/>
              </w:rPr>
              <w:t xml:space="preserve">5988,8</w:t>
            </w:r>
          </w:p>
        </w:tc>
        <w:tc>
          <w:tcPr>
            <w:tcW w:w="1984" w:type="dxa"/>
          </w:tcPr>
          <w:p>
            <w:pPr>
              <w:pStyle w:val="0"/>
              <w:jc w:val="center"/>
            </w:pPr>
            <w:r>
              <w:rPr>
                <w:sz w:val="24"/>
              </w:rPr>
              <w:t xml:space="preserve">5,80</w:t>
            </w:r>
          </w:p>
        </w:tc>
        <w:tc>
          <w:tcPr>
            <w:tcW w:w="1984" w:type="dxa"/>
          </w:tcPr>
          <w:p>
            <w:pPr>
              <w:pStyle w:val="0"/>
              <w:jc w:val="center"/>
            </w:pPr>
            <w:r>
              <w:rPr>
                <w:sz w:val="24"/>
              </w:rPr>
              <w:t xml:space="preserve">1263,6</w:t>
            </w:r>
          </w:p>
        </w:tc>
      </w:tr>
      <w:tr>
        <w:tc>
          <w:tcPr>
            <w:tcW w:w="3458" w:type="dxa"/>
          </w:tcPr>
          <w:p>
            <w:pPr>
              <w:pStyle w:val="0"/>
              <w:jc w:val="both"/>
            </w:pPr>
            <w:r>
              <w:rPr>
                <w:sz w:val="24"/>
              </w:rPr>
              <w:t xml:space="preserve">2.1.10.2. пациентов с артериальной гипертензией</w:t>
            </w:r>
          </w:p>
        </w:tc>
        <w:tc>
          <w:tcPr>
            <w:tcW w:w="850" w:type="dxa"/>
          </w:tcPr>
          <w:p>
            <w:pPr>
              <w:pStyle w:val="0"/>
              <w:jc w:val="center"/>
            </w:pPr>
            <w:r>
              <w:rPr>
                <w:sz w:val="24"/>
              </w:rPr>
              <w:t xml:space="preserve">4.10.2</w:t>
            </w:r>
          </w:p>
        </w:tc>
        <w:tc>
          <w:tcPr>
            <w:tcW w:w="1774" w:type="dxa"/>
          </w:tcPr>
          <w:p>
            <w:pPr>
              <w:pStyle w:val="0"/>
              <w:jc w:val="center"/>
            </w:pPr>
            <w:r>
              <w:rPr>
                <w:sz w:val="24"/>
              </w:rPr>
              <w:t xml:space="preserve">комплексных посещений</w:t>
            </w:r>
          </w:p>
        </w:tc>
        <w:tc>
          <w:tcPr>
            <w:tcW w:w="1756" w:type="dxa"/>
          </w:tcPr>
          <w:p>
            <w:pPr>
              <w:pStyle w:val="0"/>
              <w:jc w:val="center"/>
            </w:pPr>
            <w:r>
              <w:rPr>
                <w:sz w:val="24"/>
              </w:rPr>
              <w:t xml:space="preserve">0,017087</w:t>
            </w:r>
          </w:p>
        </w:tc>
        <w:tc>
          <w:tcPr>
            <w:tcW w:w="1756" w:type="dxa"/>
          </w:tcPr>
          <w:p>
            <w:pPr>
              <w:pStyle w:val="0"/>
              <w:jc w:val="center"/>
            </w:pPr>
            <w:r>
              <w:rPr>
                <w:sz w:val="24"/>
              </w:rPr>
              <w:t xml:space="preserve">1581,0</w:t>
            </w:r>
          </w:p>
        </w:tc>
        <w:tc>
          <w:tcPr>
            <w:tcW w:w="1984" w:type="dxa"/>
          </w:tcPr>
          <w:p>
            <w:pPr>
              <w:pStyle w:val="0"/>
              <w:jc w:val="center"/>
            </w:pPr>
            <w:r>
              <w:rPr>
                <w:sz w:val="24"/>
              </w:rPr>
              <w:t xml:space="preserve">27,01</w:t>
            </w:r>
          </w:p>
        </w:tc>
        <w:tc>
          <w:tcPr>
            <w:tcW w:w="1984" w:type="dxa"/>
          </w:tcPr>
          <w:p>
            <w:pPr>
              <w:pStyle w:val="0"/>
              <w:jc w:val="center"/>
            </w:pPr>
            <w:r>
              <w:rPr>
                <w:sz w:val="24"/>
              </w:rPr>
              <w:t xml:space="preserve">5881,2</w:t>
            </w:r>
          </w:p>
        </w:tc>
      </w:tr>
      <w:tr>
        <w:tc>
          <w:tcPr>
            <w:tcW w:w="3458" w:type="dxa"/>
          </w:tcPr>
          <w:p>
            <w:pPr>
              <w:pStyle w:val="0"/>
              <w:jc w:val="both"/>
            </w:pPr>
            <w:r>
              <w:rPr>
                <w:sz w:val="24"/>
              </w:rPr>
              <w:t xml:space="preserve">2.1.11. Посещения с профилактическими целями центров здоровья, включая диспансерное наблюдение (сумма </w:t>
            </w:r>
            <w:hyperlink w:history="0" w:anchor="P11134" w:tooltip="2.1.11. Посещения с профилактическими целями центров здоровья, включая диспансерное наблюдение">
              <w:r>
                <w:rPr>
                  <w:sz w:val="24"/>
                  <w:color w:val="0000ff"/>
                </w:rPr>
                <w:t xml:space="preserve">строк 14.11</w:t>
              </w:r>
            </w:hyperlink>
            <w:r>
              <w:rPr>
                <w:sz w:val="24"/>
              </w:rPr>
              <w:t xml:space="preserve"> + </w:t>
            </w:r>
            <w:hyperlink w:history="0" w:anchor="P11519" w:tooltip="2.1.11. Посещения с профилактическими целями центров здоровья, включая диспансерное наблюдение">
              <w:r>
                <w:rPr>
                  <w:sz w:val="24"/>
                  <w:color w:val="0000ff"/>
                </w:rPr>
                <w:t xml:space="preserve">22.11</w:t>
              </w:r>
            </w:hyperlink>
            <w:r>
              <w:rPr>
                <w:sz w:val="24"/>
              </w:rPr>
              <w:t xml:space="preserve"> + </w:t>
            </w:r>
            <w:hyperlink w:history="0" w:anchor="P11904" w:tooltip="2.1.11. Посещения с профилактическими целями центров здоровья, включая диспансерное наблюдение">
              <w:r>
                <w:rPr>
                  <w:sz w:val="24"/>
                  <w:color w:val="0000ff"/>
                </w:rPr>
                <w:t xml:space="preserve">30.11</w:t>
              </w:r>
            </w:hyperlink>
            <w:r>
              <w:rPr>
                <w:sz w:val="24"/>
              </w:rPr>
              <w:t xml:space="preserve">)</w:t>
            </w:r>
          </w:p>
        </w:tc>
        <w:tc>
          <w:tcPr>
            <w:tcW w:w="850" w:type="dxa"/>
          </w:tcPr>
          <w:p>
            <w:pPr>
              <w:pStyle w:val="0"/>
              <w:jc w:val="center"/>
            </w:pPr>
            <w:r>
              <w:rPr>
                <w:sz w:val="24"/>
              </w:rPr>
              <w:t xml:space="preserve">4.11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0,032831</w:t>
            </w:r>
          </w:p>
        </w:tc>
        <w:tc>
          <w:tcPr>
            <w:tcW w:w="1756" w:type="dxa"/>
          </w:tcPr>
          <w:p>
            <w:pPr>
              <w:pStyle w:val="0"/>
              <w:jc w:val="center"/>
            </w:pPr>
            <w:r>
              <w:rPr>
                <w:sz w:val="24"/>
              </w:rPr>
              <w:t xml:space="preserve">5290,5</w:t>
            </w:r>
          </w:p>
        </w:tc>
        <w:tc>
          <w:tcPr>
            <w:tcW w:w="1984" w:type="dxa"/>
          </w:tcPr>
          <w:p>
            <w:pPr>
              <w:pStyle w:val="0"/>
              <w:jc w:val="center"/>
            </w:pPr>
            <w:r>
              <w:rPr>
                <w:sz w:val="24"/>
              </w:rPr>
              <w:t xml:space="preserve">173,69</w:t>
            </w:r>
          </w:p>
        </w:tc>
        <w:tc>
          <w:tcPr>
            <w:tcW w:w="1984" w:type="dxa"/>
          </w:tcPr>
          <w:p>
            <w:pPr>
              <w:pStyle w:val="0"/>
              <w:jc w:val="center"/>
            </w:pPr>
            <w:r>
              <w:rPr>
                <w:sz w:val="24"/>
              </w:rPr>
              <w:t xml:space="preserve">37815,6</w:t>
            </w:r>
          </w:p>
        </w:tc>
      </w:tr>
      <w:tr>
        <w:tc>
          <w:tcPr>
            <w:tcW w:w="3458"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w:t>
            </w:r>
            <w:hyperlink w:history="0" w:anchor="P11141" w:tooltip="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
              <w:r>
                <w:rPr>
                  <w:sz w:val="24"/>
                  <w:color w:val="0000ff"/>
                </w:rPr>
                <w:t xml:space="preserve">строк 15</w:t>
              </w:r>
            </w:hyperlink>
            <w:r>
              <w:rPr>
                <w:sz w:val="24"/>
              </w:rPr>
              <w:t xml:space="preserve"> + </w:t>
            </w:r>
            <w:hyperlink w:history="0" w:anchor="P11526" w:tooltip="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
              <w:r>
                <w:rPr>
                  <w:sz w:val="24"/>
                  <w:color w:val="0000ff"/>
                </w:rPr>
                <w:t xml:space="preserve">23</w:t>
              </w:r>
            </w:hyperlink>
            <w:r>
              <w:rPr>
                <w:sz w:val="24"/>
              </w:rPr>
              <w:t xml:space="preserve"> + </w:t>
            </w:r>
            <w:hyperlink w:history="0" w:anchor="P11911" w:tooltip="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
              <w:r>
                <w:rPr>
                  <w:sz w:val="24"/>
                  <w:color w:val="0000ff"/>
                </w:rPr>
                <w:t xml:space="preserve">31</w:t>
              </w:r>
            </w:hyperlink>
            <w:r>
              <w:rPr>
                <w:sz w:val="24"/>
              </w:rPr>
              <w:t xml:space="preserve">), в том числе:</w:t>
            </w:r>
          </w:p>
        </w:tc>
        <w:tc>
          <w:tcPr>
            <w:tcW w:w="850" w:type="dxa"/>
          </w:tcPr>
          <w:p>
            <w:pPr>
              <w:pStyle w:val="0"/>
              <w:jc w:val="center"/>
            </w:pPr>
            <w:r>
              <w:rPr>
                <w:sz w:val="24"/>
              </w:rPr>
              <w:t xml:space="preserve">5</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0,069345</w:t>
            </w:r>
          </w:p>
        </w:tc>
        <w:tc>
          <w:tcPr>
            <w:tcW w:w="1756" w:type="dxa"/>
          </w:tcPr>
          <w:p>
            <w:pPr>
              <w:pStyle w:val="0"/>
              <w:jc w:val="center"/>
            </w:pPr>
            <w:r>
              <w:rPr>
                <w:sz w:val="24"/>
              </w:rPr>
              <w:t xml:space="preserve">53498,3</w:t>
            </w:r>
          </w:p>
        </w:tc>
        <w:tc>
          <w:tcPr>
            <w:tcW w:w="1984" w:type="dxa"/>
          </w:tcPr>
          <w:p>
            <w:pPr>
              <w:pStyle w:val="0"/>
              <w:jc w:val="center"/>
            </w:pPr>
            <w:r>
              <w:rPr>
                <w:sz w:val="24"/>
              </w:rPr>
              <w:t xml:space="preserve">3709,91</w:t>
            </w:r>
          </w:p>
        </w:tc>
        <w:tc>
          <w:tcPr>
            <w:tcW w:w="1984" w:type="dxa"/>
          </w:tcPr>
          <w:p>
            <w:pPr>
              <w:pStyle w:val="0"/>
              <w:jc w:val="center"/>
            </w:pPr>
            <w:r>
              <w:rPr>
                <w:sz w:val="24"/>
              </w:rPr>
              <w:t xml:space="preserve">807717,0</w:t>
            </w:r>
          </w:p>
        </w:tc>
      </w:tr>
      <w:tr>
        <w:tc>
          <w:tcPr>
            <w:tcW w:w="3458" w:type="dxa"/>
          </w:tcPr>
          <w:p>
            <w:pPr>
              <w:pStyle w:val="0"/>
              <w:jc w:val="both"/>
            </w:pPr>
            <w:r>
              <w:rPr>
                <w:sz w:val="24"/>
              </w:rPr>
              <w:t xml:space="preserve">3.1. для медицинской помощи по профилю "онкология", в том числе: (сумма </w:t>
            </w:r>
            <w:hyperlink w:history="0" w:anchor="P11148" w:tooltip="3.1. для медицинской помощи по профилю &quot;онкология&quot;, в том числе:">
              <w:r>
                <w:rPr>
                  <w:sz w:val="24"/>
                  <w:color w:val="0000ff"/>
                </w:rPr>
                <w:t xml:space="preserve">строк 15.1</w:t>
              </w:r>
            </w:hyperlink>
            <w:r>
              <w:rPr>
                <w:sz w:val="24"/>
              </w:rPr>
              <w:t xml:space="preserve"> + </w:t>
            </w:r>
            <w:hyperlink w:history="0" w:anchor="P11533" w:tooltip="3.1. для медицинской помощи по профилю &quot;онкология&quot;, в том числе:">
              <w:r>
                <w:rPr>
                  <w:sz w:val="24"/>
                  <w:color w:val="0000ff"/>
                </w:rPr>
                <w:t xml:space="preserve">23.1</w:t>
              </w:r>
            </w:hyperlink>
            <w:r>
              <w:rPr>
                <w:sz w:val="24"/>
              </w:rPr>
              <w:t xml:space="preserve"> + </w:t>
            </w:r>
            <w:hyperlink w:history="0" w:anchor="P11918" w:tooltip="3.1. для медицинской помощи по профилю &quot;онкология&quot;, в том числе:">
              <w:r>
                <w:rPr>
                  <w:sz w:val="24"/>
                  <w:color w:val="0000ff"/>
                </w:rPr>
                <w:t xml:space="preserve">31.1</w:t>
              </w:r>
            </w:hyperlink>
            <w:r>
              <w:rPr>
                <w:sz w:val="24"/>
              </w:rPr>
              <w:t xml:space="preserve">)</w:t>
            </w:r>
          </w:p>
        </w:tc>
        <w:tc>
          <w:tcPr>
            <w:tcW w:w="850" w:type="dxa"/>
          </w:tcPr>
          <w:p>
            <w:pPr>
              <w:pStyle w:val="0"/>
              <w:jc w:val="center"/>
            </w:pPr>
            <w:r>
              <w:rPr>
                <w:sz w:val="24"/>
              </w:rPr>
              <w:t xml:space="preserve">5.1</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0,014388</w:t>
            </w:r>
          </w:p>
        </w:tc>
        <w:tc>
          <w:tcPr>
            <w:tcW w:w="1756" w:type="dxa"/>
          </w:tcPr>
          <w:p>
            <w:pPr>
              <w:pStyle w:val="0"/>
              <w:jc w:val="center"/>
            </w:pPr>
            <w:r>
              <w:rPr>
                <w:sz w:val="24"/>
              </w:rPr>
              <w:t xml:space="preserve">131432,6</w:t>
            </w:r>
          </w:p>
        </w:tc>
        <w:tc>
          <w:tcPr>
            <w:tcW w:w="1984" w:type="dxa"/>
          </w:tcPr>
          <w:p>
            <w:pPr>
              <w:pStyle w:val="0"/>
              <w:jc w:val="center"/>
            </w:pPr>
            <w:r>
              <w:rPr>
                <w:sz w:val="24"/>
              </w:rPr>
              <w:t xml:space="preserve">1891,33</w:t>
            </w:r>
          </w:p>
        </w:tc>
        <w:tc>
          <w:tcPr>
            <w:tcW w:w="1984" w:type="dxa"/>
          </w:tcPr>
          <w:p>
            <w:pPr>
              <w:pStyle w:val="0"/>
              <w:jc w:val="center"/>
            </w:pPr>
            <w:r>
              <w:rPr>
                <w:sz w:val="24"/>
              </w:rPr>
              <w:t xml:space="preserve">411778,2</w:t>
            </w:r>
          </w:p>
        </w:tc>
      </w:tr>
      <w:tr>
        <w:tc>
          <w:tcPr>
            <w:tcW w:w="3458" w:type="dxa"/>
          </w:tcPr>
          <w:p>
            <w:pPr>
              <w:pStyle w:val="0"/>
              <w:jc w:val="both"/>
            </w:pPr>
            <w:r>
              <w:rPr>
                <w:sz w:val="24"/>
              </w:rPr>
              <w:t xml:space="preserve">3.2. для медицинской помощи при экстракорпоральном оплодотворении (сумма </w:t>
            </w:r>
            <w:hyperlink w:history="0" w:anchor="P11155" w:tooltip="3.2. для медицинской помощи при экстракорпоральном оплодотворении">
              <w:r>
                <w:rPr>
                  <w:sz w:val="24"/>
                  <w:color w:val="0000ff"/>
                </w:rPr>
                <w:t xml:space="preserve">строк 15.2</w:t>
              </w:r>
            </w:hyperlink>
            <w:r>
              <w:rPr>
                <w:sz w:val="24"/>
              </w:rPr>
              <w:t xml:space="preserve"> + </w:t>
            </w:r>
            <w:hyperlink w:history="0" w:anchor="P11540" w:tooltip="3.2. для медицинской помощи при экстракорпоральном оплодотворении">
              <w:r>
                <w:rPr>
                  <w:sz w:val="24"/>
                  <w:color w:val="0000ff"/>
                </w:rPr>
                <w:t xml:space="preserve">23.2</w:t>
              </w:r>
            </w:hyperlink>
            <w:r>
              <w:rPr>
                <w:sz w:val="24"/>
              </w:rPr>
              <w:t xml:space="preserve"> + </w:t>
            </w:r>
            <w:hyperlink w:history="0" w:anchor="P11925" w:tooltip="3.2. для медицинской помощи при экстракорпоральном оплодотворении">
              <w:r>
                <w:rPr>
                  <w:sz w:val="24"/>
                  <w:color w:val="0000ff"/>
                </w:rPr>
                <w:t xml:space="preserve">31.2</w:t>
              </w:r>
            </w:hyperlink>
            <w:r>
              <w:rPr>
                <w:sz w:val="24"/>
              </w:rPr>
              <w:t xml:space="preserve">)</w:t>
            </w:r>
          </w:p>
        </w:tc>
        <w:tc>
          <w:tcPr>
            <w:tcW w:w="850" w:type="dxa"/>
          </w:tcPr>
          <w:p>
            <w:pPr>
              <w:pStyle w:val="0"/>
              <w:jc w:val="center"/>
            </w:pPr>
            <w:r>
              <w:rPr>
                <w:sz w:val="24"/>
              </w:rPr>
              <w:t xml:space="preserve">5.2</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0,000741</w:t>
            </w:r>
          </w:p>
        </w:tc>
        <w:tc>
          <w:tcPr>
            <w:tcW w:w="1756" w:type="dxa"/>
          </w:tcPr>
          <w:p>
            <w:pPr>
              <w:pStyle w:val="0"/>
              <w:jc w:val="center"/>
            </w:pPr>
            <w:r>
              <w:rPr>
                <w:sz w:val="24"/>
              </w:rPr>
              <w:t xml:space="preserve">193254,2</w:t>
            </w:r>
          </w:p>
        </w:tc>
        <w:tc>
          <w:tcPr>
            <w:tcW w:w="1984" w:type="dxa"/>
          </w:tcPr>
          <w:p>
            <w:pPr>
              <w:pStyle w:val="0"/>
              <w:jc w:val="center"/>
            </w:pPr>
            <w:r>
              <w:rPr>
                <w:sz w:val="24"/>
              </w:rPr>
              <w:t xml:space="preserve">142,91</w:t>
            </w:r>
          </w:p>
        </w:tc>
        <w:tc>
          <w:tcPr>
            <w:tcW w:w="1984" w:type="dxa"/>
          </w:tcPr>
          <w:p>
            <w:pPr>
              <w:pStyle w:val="0"/>
              <w:jc w:val="center"/>
            </w:pPr>
            <w:r>
              <w:rPr>
                <w:sz w:val="24"/>
              </w:rPr>
              <w:t xml:space="preserve">31113,9</w:t>
            </w:r>
          </w:p>
        </w:tc>
      </w:tr>
      <w:tr>
        <w:tc>
          <w:tcPr>
            <w:tcW w:w="3458" w:type="dxa"/>
          </w:tcPr>
          <w:p>
            <w:pPr>
              <w:pStyle w:val="0"/>
              <w:jc w:val="both"/>
            </w:pPr>
            <w:r>
              <w:rPr>
                <w:sz w:val="24"/>
              </w:rPr>
              <w:t xml:space="preserve">3.3. для медицинской помощи больным с вирусным гепатитом C (сумма </w:t>
            </w:r>
            <w:hyperlink w:history="0" w:anchor="P11162" w:tooltip="3.3. для медицинской помощи больным с вирусным гепатитом C">
              <w:r>
                <w:rPr>
                  <w:sz w:val="24"/>
                  <w:color w:val="0000ff"/>
                </w:rPr>
                <w:t xml:space="preserve">строк 15.3</w:t>
              </w:r>
            </w:hyperlink>
            <w:r>
              <w:rPr>
                <w:sz w:val="24"/>
              </w:rPr>
              <w:t xml:space="preserve"> + </w:t>
            </w:r>
            <w:hyperlink w:history="0" w:anchor="P11547" w:tooltip="3.3. для медицинской помощи больным с вирусным гепатитом C">
              <w:r>
                <w:rPr>
                  <w:sz w:val="24"/>
                  <w:color w:val="0000ff"/>
                </w:rPr>
                <w:t xml:space="preserve">23.3</w:t>
              </w:r>
            </w:hyperlink>
            <w:r>
              <w:rPr>
                <w:sz w:val="24"/>
              </w:rPr>
              <w:t xml:space="preserve"> + </w:t>
            </w:r>
            <w:hyperlink w:history="0" w:anchor="P11932" w:tooltip="3.3. для медицинской помощи больным с вирусным гепатитом C">
              <w:r>
                <w:rPr>
                  <w:sz w:val="24"/>
                  <w:color w:val="0000ff"/>
                </w:rPr>
                <w:t xml:space="preserve">31.3</w:t>
              </w:r>
            </w:hyperlink>
            <w:r>
              <w:rPr>
                <w:sz w:val="24"/>
              </w:rPr>
              <w:t xml:space="preserve">)</w:t>
            </w:r>
          </w:p>
        </w:tc>
        <w:tc>
          <w:tcPr>
            <w:tcW w:w="850" w:type="dxa"/>
          </w:tcPr>
          <w:p>
            <w:pPr>
              <w:pStyle w:val="0"/>
              <w:jc w:val="center"/>
            </w:pPr>
            <w:r>
              <w:rPr>
                <w:sz w:val="24"/>
              </w:rPr>
              <w:t xml:space="preserve">5.3</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0,001288</w:t>
            </w:r>
          </w:p>
        </w:tc>
        <w:tc>
          <w:tcPr>
            <w:tcW w:w="1756" w:type="dxa"/>
          </w:tcPr>
          <w:p>
            <w:pPr>
              <w:pStyle w:val="0"/>
              <w:jc w:val="center"/>
            </w:pPr>
            <w:r>
              <w:rPr>
                <w:sz w:val="24"/>
              </w:rPr>
              <w:t xml:space="preserve">103003,3</w:t>
            </w:r>
          </w:p>
        </w:tc>
        <w:tc>
          <w:tcPr>
            <w:tcW w:w="1984" w:type="dxa"/>
          </w:tcPr>
          <w:p>
            <w:pPr>
              <w:pStyle w:val="0"/>
              <w:jc w:val="center"/>
            </w:pPr>
            <w:r>
              <w:rPr>
                <w:sz w:val="24"/>
              </w:rPr>
              <w:t xml:space="preserve">132,47</w:t>
            </w:r>
          </w:p>
        </w:tc>
        <w:tc>
          <w:tcPr>
            <w:tcW w:w="1984" w:type="dxa"/>
          </w:tcPr>
          <w:p>
            <w:pPr>
              <w:pStyle w:val="0"/>
              <w:jc w:val="center"/>
            </w:pPr>
            <w:r>
              <w:rPr>
                <w:sz w:val="24"/>
              </w:rPr>
              <w:t xml:space="preserve">28840,9</w:t>
            </w:r>
          </w:p>
        </w:tc>
      </w:tr>
      <w:tr>
        <w:tc>
          <w:tcPr>
            <w:tcW w:w="3458" w:type="dxa"/>
          </w:tcPr>
          <w:p>
            <w:pPr>
              <w:pStyle w:val="0"/>
              <w:jc w:val="both"/>
            </w:pPr>
            <w:r>
              <w:rPr>
                <w:sz w:val="24"/>
              </w:rPr>
              <w:t xml:space="preserve">3.4. высокотехнологичная медицинская помощь (сумма </w:t>
            </w:r>
            <w:hyperlink w:history="0" w:anchor="P11169" w:tooltip="3.4. высокотехнологичная медицинская помощь">
              <w:r>
                <w:rPr>
                  <w:sz w:val="24"/>
                  <w:color w:val="0000ff"/>
                </w:rPr>
                <w:t xml:space="preserve">строк 15.4</w:t>
              </w:r>
            </w:hyperlink>
            <w:r>
              <w:rPr>
                <w:sz w:val="24"/>
              </w:rPr>
              <w:t xml:space="preserve"> + </w:t>
            </w:r>
            <w:hyperlink w:history="0" w:anchor="P11554" w:tooltip="3.4. высокотехнологичная медицинская помощь">
              <w:r>
                <w:rPr>
                  <w:sz w:val="24"/>
                  <w:color w:val="0000ff"/>
                </w:rPr>
                <w:t xml:space="preserve">23.4</w:t>
              </w:r>
            </w:hyperlink>
            <w:r>
              <w:rPr>
                <w:sz w:val="24"/>
              </w:rPr>
              <w:t xml:space="preserve"> + </w:t>
            </w:r>
            <w:hyperlink w:history="0" w:anchor="P11939" w:tooltip="3.4. высокотехнологичная медицинская помощь">
              <w:r>
                <w:rPr>
                  <w:sz w:val="24"/>
                  <w:color w:val="0000ff"/>
                </w:rPr>
                <w:t xml:space="preserve">31.4</w:t>
              </w:r>
            </w:hyperlink>
            <w:r>
              <w:rPr>
                <w:sz w:val="24"/>
              </w:rPr>
              <w:t xml:space="preserve">)</w:t>
            </w:r>
          </w:p>
        </w:tc>
        <w:tc>
          <w:tcPr>
            <w:tcW w:w="850" w:type="dxa"/>
          </w:tcPr>
          <w:p>
            <w:pPr>
              <w:pStyle w:val="0"/>
              <w:jc w:val="center"/>
            </w:pPr>
            <w:r>
              <w:rPr>
                <w:sz w:val="24"/>
              </w:rPr>
              <w:t xml:space="preserve">5.4</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w:t>
            </w:r>
            <w:hyperlink w:history="0" w:anchor="P11176" w:tooltip="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
              <w:r>
                <w:rPr>
                  <w:sz w:val="24"/>
                  <w:color w:val="0000ff"/>
                </w:rPr>
                <w:t xml:space="preserve">строк 16</w:t>
              </w:r>
            </w:hyperlink>
            <w:r>
              <w:rPr>
                <w:sz w:val="24"/>
              </w:rPr>
              <w:t xml:space="preserve"> + </w:t>
            </w:r>
            <w:hyperlink w:history="0" w:anchor="P11561" w:tooltip="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
              <w:r>
                <w:rPr>
                  <w:sz w:val="24"/>
                  <w:color w:val="0000ff"/>
                </w:rPr>
                <w:t xml:space="preserve">24</w:t>
              </w:r>
            </w:hyperlink>
            <w:r>
              <w:rPr>
                <w:sz w:val="24"/>
              </w:rPr>
              <w:t xml:space="preserve"> + </w:t>
            </w:r>
            <w:hyperlink w:history="0" w:anchor="P11946" w:tooltip="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
              <w:r>
                <w:rPr>
                  <w:sz w:val="24"/>
                  <w:color w:val="0000ff"/>
                </w:rPr>
                <w:t xml:space="preserve">32</w:t>
              </w:r>
            </w:hyperlink>
            <w:r>
              <w:rPr>
                <w:sz w:val="24"/>
              </w:rPr>
              <w:t xml:space="preserve">) в том числе:</w:t>
            </w:r>
          </w:p>
        </w:tc>
        <w:tc>
          <w:tcPr>
            <w:tcW w:w="850" w:type="dxa"/>
          </w:tcPr>
          <w:p>
            <w:pPr>
              <w:pStyle w:val="0"/>
              <w:jc w:val="center"/>
            </w:pPr>
            <w:r>
              <w:rPr>
                <w:sz w:val="24"/>
              </w:rPr>
              <w:t xml:space="preserve">6</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0,176524</w:t>
            </w:r>
          </w:p>
        </w:tc>
        <w:tc>
          <w:tcPr>
            <w:tcW w:w="1756" w:type="dxa"/>
          </w:tcPr>
          <w:p>
            <w:pPr>
              <w:pStyle w:val="0"/>
              <w:jc w:val="center"/>
            </w:pPr>
            <w:r>
              <w:rPr>
                <w:sz w:val="24"/>
              </w:rPr>
              <w:t xml:space="preserve">91429,5</w:t>
            </w:r>
          </w:p>
        </w:tc>
        <w:tc>
          <w:tcPr>
            <w:tcW w:w="1984" w:type="dxa"/>
          </w:tcPr>
          <w:p>
            <w:pPr>
              <w:pStyle w:val="0"/>
              <w:jc w:val="center"/>
            </w:pPr>
            <w:r>
              <w:rPr>
                <w:sz w:val="24"/>
              </w:rPr>
              <w:t xml:space="preserve">16139,66</w:t>
            </w:r>
          </w:p>
        </w:tc>
        <w:tc>
          <w:tcPr>
            <w:tcW w:w="1984" w:type="dxa"/>
          </w:tcPr>
          <w:p>
            <w:pPr>
              <w:pStyle w:val="0"/>
              <w:jc w:val="center"/>
            </w:pPr>
            <w:r>
              <w:rPr>
                <w:sz w:val="24"/>
              </w:rPr>
              <w:t xml:space="preserve">3513910,3</w:t>
            </w:r>
          </w:p>
        </w:tc>
      </w:tr>
      <w:tr>
        <w:tc>
          <w:tcPr>
            <w:tcW w:w="3458" w:type="dxa"/>
          </w:tcPr>
          <w:p>
            <w:pPr>
              <w:pStyle w:val="0"/>
              <w:jc w:val="both"/>
            </w:pPr>
            <w:r>
              <w:rPr>
                <w:sz w:val="24"/>
              </w:rPr>
              <w:t xml:space="preserve">4.1. медицинская помощь по профилю "онкология" (сумма </w:t>
            </w:r>
            <w:hyperlink w:history="0" w:anchor="P11183" w:tooltip="4.1. медицинская помощь по профилю &quot;онкология&quot;">
              <w:r>
                <w:rPr>
                  <w:sz w:val="24"/>
                  <w:color w:val="0000ff"/>
                </w:rPr>
                <w:t xml:space="preserve">строк 16.1</w:t>
              </w:r>
            </w:hyperlink>
            <w:r>
              <w:rPr>
                <w:sz w:val="24"/>
              </w:rPr>
              <w:t xml:space="preserve"> + </w:t>
            </w:r>
            <w:hyperlink w:history="0" w:anchor="P11568" w:tooltip="4.1. медицинская помощь по профилю &quot;онкология&quot;">
              <w:r>
                <w:rPr>
                  <w:sz w:val="24"/>
                  <w:color w:val="0000ff"/>
                </w:rPr>
                <w:t xml:space="preserve">24.1</w:t>
              </w:r>
            </w:hyperlink>
            <w:r>
              <w:rPr>
                <w:sz w:val="24"/>
              </w:rPr>
              <w:t xml:space="preserve"> + </w:t>
            </w:r>
            <w:hyperlink w:history="0" w:anchor="P11953" w:tooltip="4.1. медицинская помощь по профилю &quot;онкология&quot;">
              <w:r>
                <w:rPr>
                  <w:sz w:val="24"/>
                  <w:color w:val="0000ff"/>
                </w:rPr>
                <w:t xml:space="preserve">32.1</w:t>
              </w:r>
            </w:hyperlink>
            <w:r>
              <w:rPr>
                <w:sz w:val="24"/>
              </w:rPr>
              <w:t xml:space="preserve">)</w:t>
            </w:r>
          </w:p>
        </w:tc>
        <w:tc>
          <w:tcPr>
            <w:tcW w:w="850" w:type="dxa"/>
          </w:tcPr>
          <w:p>
            <w:pPr>
              <w:pStyle w:val="0"/>
              <w:jc w:val="center"/>
            </w:pPr>
            <w:r>
              <w:rPr>
                <w:sz w:val="24"/>
              </w:rPr>
              <w:t xml:space="preserve">6.1</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0,010265</w:t>
            </w:r>
          </w:p>
        </w:tc>
        <w:tc>
          <w:tcPr>
            <w:tcW w:w="1756" w:type="dxa"/>
          </w:tcPr>
          <w:p>
            <w:pPr>
              <w:pStyle w:val="0"/>
              <w:jc w:val="center"/>
            </w:pPr>
            <w:r>
              <w:rPr>
                <w:sz w:val="24"/>
              </w:rPr>
              <w:t xml:space="preserve">168953,1</w:t>
            </w:r>
          </w:p>
        </w:tc>
        <w:tc>
          <w:tcPr>
            <w:tcW w:w="1984" w:type="dxa"/>
          </w:tcPr>
          <w:p>
            <w:pPr>
              <w:pStyle w:val="0"/>
              <w:jc w:val="center"/>
            </w:pPr>
            <w:r>
              <w:rPr>
                <w:sz w:val="24"/>
              </w:rPr>
              <w:t xml:space="preserve">1734,39</w:t>
            </w:r>
          </w:p>
        </w:tc>
        <w:tc>
          <w:tcPr>
            <w:tcW w:w="1984" w:type="dxa"/>
          </w:tcPr>
          <w:p>
            <w:pPr>
              <w:pStyle w:val="0"/>
              <w:jc w:val="center"/>
            </w:pPr>
            <w:r>
              <w:rPr>
                <w:sz w:val="24"/>
              </w:rPr>
              <w:t xml:space="preserve">377610,2</w:t>
            </w:r>
          </w:p>
        </w:tc>
      </w:tr>
      <w:tr>
        <w:tc>
          <w:tcPr>
            <w:tcW w:w="3458" w:type="dxa"/>
          </w:tcPr>
          <w:p>
            <w:pPr>
              <w:pStyle w:val="0"/>
              <w:jc w:val="both"/>
            </w:pPr>
            <w:r>
              <w:rPr>
                <w:sz w:val="24"/>
              </w:rPr>
              <w:t xml:space="preserve">4.2. стентирование коронарных артерий медицинскими организациями (за исключением федеральных медицинских организаций) (сумма </w:t>
            </w:r>
            <w:hyperlink w:history="0" w:anchor="P11190" w:tooltip="4.2. стентирование коронарных артерий медицинскими организациями (за исключением федеральных медицинских организаций)">
              <w:r>
                <w:rPr>
                  <w:sz w:val="24"/>
                  <w:color w:val="0000ff"/>
                </w:rPr>
                <w:t xml:space="preserve">строк 16.2</w:t>
              </w:r>
            </w:hyperlink>
            <w:r>
              <w:rPr>
                <w:sz w:val="24"/>
              </w:rPr>
              <w:t xml:space="preserve"> + </w:t>
            </w:r>
            <w:hyperlink w:history="0" w:anchor="P11575" w:tooltip="4.2. стентирование коронарных артерий медицинскими организациями (за исключением федеральных медицинских организаций)">
              <w:r>
                <w:rPr>
                  <w:sz w:val="24"/>
                  <w:color w:val="0000ff"/>
                </w:rPr>
                <w:t xml:space="preserve">24.2</w:t>
              </w:r>
            </w:hyperlink>
            <w:r>
              <w:rPr>
                <w:sz w:val="24"/>
              </w:rPr>
              <w:t xml:space="preserve"> + </w:t>
            </w:r>
            <w:hyperlink w:history="0" w:anchor="P11960" w:tooltip="4.2. стентирование коронарных артерий медицинскими организациями (за исключением федеральных медицинских организаций)">
              <w:r>
                <w:rPr>
                  <w:sz w:val="24"/>
                  <w:color w:val="0000ff"/>
                </w:rPr>
                <w:t xml:space="preserve">32.2</w:t>
              </w:r>
            </w:hyperlink>
            <w:r>
              <w:rPr>
                <w:sz w:val="24"/>
              </w:rPr>
              <w:t xml:space="preserve">)</w:t>
            </w:r>
          </w:p>
        </w:tc>
        <w:tc>
          <w:tcPr>
            <w:tcW w:w="850" w:type="dxa"/>
          </w:tcPr>
          <w:p>
            <w:pPr>
              <w:pStyle w:val="0"/>
              <w:jc w:val="center"/>
            </w:pPr>
            <w:r>
              <w:rPr>
                <w:sz w:val="24"/>
              </w:rPr>
              <w:t xml:space="preserve">6.2</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0,002327</w:t>
            </w:r>
          </w:p>
        </w:tc>
        <w:tc>
          <w:tcPr>
            <w:tcW w:w="1756" w:type="dxa"/>
          </w:tcPr>
          <w:p>
            <w:pPr>
              <w:pStyle w:val="0"/>
              <w:jc w:val="center"/>
            </w:pPr>
            <w:r>
              <w:rPr>
                <w:sz w:val="24"/>
              </w:rPr>
              <w:t xml:space="preserve">275379,0</w:t>
            </w:r>
          </w:p>
        </w:tc>
        <w:tc>
          <w:tcPr>
            <w:tcW w:w="1984" w:type="dxa"/>
          </w:tcPr>
          <w:p>
            <w:pPr>
              <w:pStyle w:val="0"/>
              <w:jc w:val="center"/>
            </w:pPr>
            <w:r>
              <w:rPr>
                <w:sz w:val="24"/>
              </w:rPr>
              <w:t xml:space="preserve">641,27</w:t>
            </w:r>
          </w:p>
        </w:tc>
        <w:tc>
          <w:tcPr>
            <w:tcW w:w="1984" w:type="dxa"/>
          </w:tcPr>
          <w:p>
            <w:pPr>
              <w:pStyle w:val="0"/>
              <w:jc w:val="center"/>
            </w:pPr>
            <w:r>
              <w:rPr>
                <w:sz w:val="24"/>
              </w:rPr>
              <w:t xml:space="preserve">139617,1</w:t>
            </w:r>
          </w:p>
        </w:tc>
      </w:tr>
      <w:tr>
        <w:tc>
          <w:tcPr>
            <w:tcW w:w="3458" w:type="dxa"/>
          </w:tcPr>
          <w:p>
            <w:pPr>
              <w:pStyle w:val="0"/>
              <w:jc w:val="both"/>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w:t>
            </w:r>
            <w:hyperlink w:history="0" w:anchor="P11197" w:tooltip="4.3. имплантация частотно-адаптированного кардиостимулятора взрослым медицинскими организациями (за исключением федеральных медицинских организаций)">
              <w:r>
                <w:rPr>
                  <w:sz w:val="24"/>
                  <w:color w:val="0000ff"/>
                </w:rPr>
                <w:t xml:space="preserve">строк 16.3</w:t>
              </w:r>
            </w:hyperlink>
            <w:r>
              <w:rPr>
                <w:sz w:val="24"/>
              </w:rPr>
              <w:t xml:space="preserve"> + </w:t>
            </w:r>
            <w:hyperlink w:history="0" w:anchor="P11582" w:tooltip="4.3. имплантация частотно-адаптированного кардиостимулятора взрослым медицинскими организациями (за исключением федеральных медицинских организаций)">
              <w:r>
                <w:rPr>
                  <w:sz w:val="24"/>
                  <w:color w:val="0000ff"/>
                </w:rPr>
                <w:t xml:space="preserve">24.3</w:t>
              </w:r>
            </w:hyperlink>
            <w:r>
              <w:rPr>
                <w:sz w:val="24"/>
              </w:rPr>
              <w:t xml:space="preserve"> + </w:t>
            </w:r>
            <w:hyperlink w:history="0" w:anchor="P11967" w:tooltip="4.3. имплантация частотно-адаптированного кардиостимулятора взрослым медицинскими организациями (за исключением федеральных медицинских организаций)">
              <w:r>
                <w:rPr>
                  <w:sz w:val="24"/>
                  <w:color w:val="0000ff"/>
                </w:rPr>
                <w:t xml:space="preserve">32.3</w:t>
              </w:r>
            </w:hyperlink>
            <w:r>
              <w:rPr>
                <w:sz w:val="24"/>
              </w:rPr>
              <w:t xml:space="preserve">)</w:t>
            </w:r>
          </w:p>
        </w:tc>
        <w:tc>
          <w:tcPr>
            <w:tcW w:w="850" w:type="dxa"/>
          </w:tcPr>
          <w:p>
            <w:pPr>
              <w:pStyle w:val="0"/>
              <w:jc w:val="center"/>
            </w:pPr>
            <w:r>
              <w:rPr>
                <w:sz w:val="24"/>
              </w:rPr>
              <w:t xml:space="preserve">6.3</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0,000430</w:t>
            </w:r>
          </w:p>
        </w:tc>
        <w:tc>
          <w:tcPr>
            <w:tcW w:w="1756" w:type="dxa"/>
          </w:tcPr>
          <w:p>
            <w:pPr>
              <w:pStyle w:val="0"/>
              <w:jc w:val="center"/>
            </w:pPr>
            <w:r>
              <w:rPr>
                <w:sz w:val="24"/>
              </w:rPr>
              <w:t xml:space="preserve">425406,2</w:t>
            </w:r>
          </w:p>
        </w:tc>
        <w:tc>
          <w:tcPr>
            <w:tcW w:w="1984" w:type="dxa"/>
          </w:tcPr>
          <w:p>
            <w:pPr>
              <w:pStyle w:val="0"/>
              <w:jc w:val="center"/>
            </w:pPr>
            <w:r>
              <w:rPr>
                <w:sz w:val="24"/>
              </w:rPr>
              <w:t xml:space="preserve">183,67</w:t>
            </w:r>
          </w:p>
        </w:tc>
        <w:tc>
          <w:tcPr>
            <w:tcW w:w="1984" w:type="dxa"/>
          </w:tcPr>
          <w:p>
            <w:pPr>
              <w:pStyle w:val="0"/>
              <w:jc w:val="center"/>
            </w:pPr>
            <w:r>
              <w:rPr>
                <w:sz w:val="24"/>
              </w:rPr>
              <w:t xml:space="preserve">39988,2</w:t>
            </w:r>
          </w:p>
        </w:tc>
      </w:tr>
      <w:tr>
        <w:tc>
          <w:tcPr>
            <w:tcW w:w="3458" w:type="dxa"/>
          </w:tcPr>
          <w:p>
            <w:pPr>
              <w:pStyle w:val="0"/>
              <w:jc w:val="both"/>
            </w:pPr>
            <w:r>
              <w:rPr>
                <w:sz w:val="24"/>
              </w:rPr>
              <w:t xml:space="preserve">4.4. эндоваскулярная деструкция дополнительных проводящих путей и аритмогенных зон сердца (сумма </w:t>
            </w:r>
            <w:hyperlink w:history="0" w:anchor="P11204" w:tooltip="4.4. эндоваскулярная деструкция дополнительных проводящих путей и аритмогенных зон сердца">
              <w:r>
                <w:rPr>
                  <w:sz w:val="24"/>
                  <w:color w:val="0000ff"/>
                </w:rPr>
                <w:t xml:space="preserve">строк 16.4</w:t>
              </w:r>
            </w:hyperlink>
            <w:r>
              <w:rPr>
                <w:sz w:val="24"/>
              </w:rPr>
              <w:t xml:space="preserve"> + </w:t>
            </w:r>
            <w:hyperlink w:history="0" w:anchor="P11589" w:tooltip="4.4. эндоваскулярная деструкция дополнительных проводящих путей и аритмогенных зон сердца">
              <w:r>
                <w:rPr>
                  <w:sz w:val="24"/>
                  <w:color w:val="0000ff"/>
                </w:rPr>
                <w:t xml:space="preserve">24.4</w:t>
              </w:r>
            </w:hyperlink>
            <w:r>
              <w:rPr>
                <w:sz w:val="24"/>
              </w:rPr>
              <w:t xml:space="preserve"> + </w:t>
            </w:r>
            <w:hyperlink w:history="0" w:anchor="P11974" w:tooltip="4.4. эндоваскулярная деструкция дополнительных проводящих путей и аритмогенных зон сердца">
              <w:r>
                <w:rPr>
                  <w:sz w:val="24"/>
                  <w:color w:val="0000ff"/>
                </w:rPr>
                <w:t xml:space="preserve">32.4</w:t>
              </w:r>
            </w:hyperlink>
            <w:r>
              <w:rPr>
                <w:sz w:val="24"/>
              </w:rPr>
              <w:t xml:space="preserve">)</w:t>
            </w:r>
          </w:p>
        </w:tc>
        <w:tc>
          <w:tcPr>
            <w:tcW w:w="850" w:type="dxa"/>
          </w:tcPr>
          <w:p>
            <w:pPr>
              <w:pStyle w:val="0"/>
              <w:jc w:val="center"/>
            </w:pPr>
            <w:r>
              <w:rPr>
                <w:sz w:val="24"/>
              </w:rPr>
              <w:t xml:space="preserve">6.4</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0,000189</w:t>
            </w:r>
          </w:p>
        </w:tc>
        <w:tc>
          <w:tcPr>
            <w:tcW w:w="1756" w:type="dxa"/>
          </w:tcPr>
          <w:p>
            <w:pPr>
              <w:pStyle w:val="0"/>
              <w:jc w:val="center"/>
            </w:pPr>
            <w:r>
              <w:rPr>
                <w:sz w:val="24"/>
              </w:rPr>
              <w:t xml:space="preserve">576289,6</w:t>
            </w:r>
          </w:p>
        </w:tc>
        <w:tc>
          <w:tcPr>
            <w:tcW w:w="1984" w:type="dxa"/>
          </w:tcPr>
          <w:p>
            <w:pPr>
              <w:pStyle w:val="0"/>
              <w:jc w:val="center"/>
            </w:pPr>
            <w:r>
              <w:rPr>
                <w:sz w:val="24"/>
              </w:rPr>
              <w:t xml:space="preserve">108,52</w:t>
            </w:r>
          </w:p>
        </w:tc>
        <w:tc>
          <w:tcPr>
            <w:tcW w:w="1984" w:type="dxa"/>
          </w:tcPr>
          <w:p>
            <w:pPr>
              <w:pStyle w:val="0"/>
              <w:jc w:val="center"/>
            </w:pPr>
            <w:r>
              <w:rPr>
                <w:sz w:val="24"/>
              </w:rPr>
              <w:t xml:space="preserve">23627,9</w:t>
            </w:r>
          </w:p>
        </w:tc>
      </w:tr>
      <w:tr>
        <w:tc>
          <w:tcPr>
            <w:tcW w:w="3458" w:type="dxa"/>
          </w:tcPr>
          <w:p>
            <w:pPr>
              <w:pStyle w:val="0"/>
              <w:jc w:val="both"/>
            </w:pPr>
            <w:r>
              <w:rPr>
                <w:sz w:val="24"/>
              </w:rPr>
              <w:t xml:space="preserve">4.5. оперативные вмешательства на брахиоцефальных артериях (стентирование или эндартерэктомия) (за исключением федеральных медицинских организаций) (сумма </w:t>
            </w:r>
            <w:hyperlink w:history="0" w:anchor="P11211" w:tooltip="4.5. оперативные вмешательства на брахиоцефальных артериях (за исключением федеральных медицинских организаций)">
              <w:r>
                <w:rPr>
                  <w:sz w:val="24"/>
                  <w:color w:val="0000ff"/>
                </w:rPr>
                <w:t xml:space="preserve">строк 16.5</w:t>
              </w:r>
            </w:hyperlink>
            <w:r>
              <w:rPr>
                <w:sz w:val="24"/>
              </w:rPr>
              <w:t xml:space="preserve"> + </w:t>
            </w:r>
            <w:hyperlink w:history="0" w:anchor="P11596" w:tooltip="4.5. оперативные вмешательства на брахиоцефальных артериях (за исключением федеральных медицинских организаций)">
              <w:r>
                <w:rPr>
                  <w:sz w:val="24"/>
                  <w:color w:val="0000ff"/>
                </w:rPr>
                <w:t xml:space="preserve">24.5</w:t>
              </w:r>
            </w:hyperlink>
            <w:r>
              <w:rPr>
                <w:sz w:val="24"/>
              </w:rPr>
              <w:t xml:space="preserve"> + </w:t>
            </w:r>
            <w:hyperlink w:history="0" w:anchor="P11981" w:tooltip="4.5. оперативные вмешательства на брахиоцефальных артериях (за исключением федеральных медицинских организаций)">
              <w:r>
                <w:rPr>
                  <w:sz w:val="24"/>
                  <w:color w:val="0000ff"/>
                </w:rPr>
                <w:t xml:space="preserve">32.5</w:t>
              </w:r>
            </w:hyperlink>
            <w:r>
              <w:rPr>
                <w:sz w:val="24"/>
              </w:rPr>
              <w:t xml:space="preserve">)</w:t>
            </w:r>
          </w:p>
        </w:tc>
        <w:tc>
          <w:tcPr>
            <w:tcW w:w="850" w:type="dxa"/>
          </w:tcPr>
          <w:p>
            <w:pPr>
              <w:pStyle w:val="0"/>
              <w:jc w:val="center"/>
            </w:pPr>
            <w:r>
              <w:rPr>
                <w:sz w:val="24"/>
              </w:rPr>
              <w:t xml:space="preserve">6.5</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0,000472</w:t>
            </w:r>
          </w:p>
        </w:tc>
        <w:tc>
          <w:tcPr>
            <w:tcW w:w="1756" w:type="dxa"/>
          </w:tcPr>
          <w:p>
            <w:pPr>
              <w:pStyle w:val="0"/>
              <w:jc w:val="center"/>
            </w:pPr>
            <w:r>
              <w:rPr>
                <w:sz w:val="24"/>
              </w:rPr>
              <w:t xml:space="preserve">346302,1</w:t>
            </w:r>
          </w:p>
        </w:tc>
        <w:tc>
          <w:tcPr>
            <w:tcW w:w="1984" w:type="dxa"/>
          </w:tcPr>
          <w:p>
            <w:pPr>
              <w:pStyle w:val="0"/>
              <w:jc w:val="center"/>
            </w:pPr>
            <w:r>
              <w:rPr>
                <w:sz w:val="24"/>
              </w:rPr>
              <w:t xml:space="preserve">163,83</w:t>
            </w:r>
          </w:p>
        </w:tc>
        <w:tc>
          <w:tcPr>
            <w:tcW w:w="1984" w:type="dxa"/>
          </w:tcPr>
          <w:p>
            <w:pPr>
              <w:pStyle w:val="0"/>
              <w:jc w:val="center"/>
            </w:pPr>
            <w:r>
              <w:rPr>
                <w:sz w:val="24"/>
              </w:rPr>
              <w:t xml:space="preserve">35669,1</w:t>
            </w:r>
          </w:p>
        </w:tc>
      </w:tr>
      <w:tr>
        <w:tc>
          <w:tcPr>
            <w:tcW w:w="3458" w:type="dxa"/>
          </w:tcPr>
          <w:p>
            <w:pPr>
              <w:pStyle w:val="0"/>
              <w:jc w:val="both"/>
            </w:pPr>
            <w:r>
              <w:rPr>
                <w:sz w:val="24"/>
              </w:rPr>
              <w:t xml:space="preserve">4.6. трансплантация почки (сумма </w:t>
            </w:r>
            <w:hyperlink w:history="0" w:anchor="P11218" w:tooltip="4.6. трансплантация почки">
              <w:r>
                <w:rPr>
                  <w:sz w:val="24"/>
                  <w:color w:val="0000ff"/>
                </w:rPr>
                <w:t xml:space="preserve">строк 16.6</w:t>
              </w:r>
            </w:hyperlink>
            <w:r>
              <w:rPr>
                <w:sz w:val="24"/>
              </w:rPr>
              <w:t xml:space="preserve"> + </w:t>
            </w:r>
            <w:hyperlink w:history="0" w:anchor="P11603" w:tooltip="4.6. трансплантация почки">
              <w:r>
                <w:rPr>
                  <w:sz w:val="24"/>
                  <w:color w:val="0000ff"/>
                </w:rPr>
                <w:t xml:space="preserve">24.6</w:t>
              </w:r>
            </w:hyperlink>
            <w:r>
              <w:rPr>
                <w:sz w:val="24"/>
              </w:rPr>
              <w:t xml:space="preserve"> + </w:t>
            </w:r>
            <w:hyperlink w:history="0" w:anchor="P11988" w:tooltip="4.6. трансплантация почки">
              <w:r>
                <w:rPr>
                  <w:sz w:val="24"/>
                  <w:color w:val="0000ff"/>
                </w:rPr>
                <w:t xml:space="preserve">32.6</w:t>
              </w:r>
            </w:hyperlink>
            <w:r>
              <w:rPr>
                <w:sz w:val="24"/>
              </w:rPr>
              <w:t xml:space="preserve">)</w:t>
            </w:r>
          </w:p>
        </w:tc>
        <w:tc>
          <w:tcPr>
            <w:tcW w:w="850" w:type="dxa"/>
          </w:tcPr>
          <w:p>
            <w:pPr>
              <w:pStyle w:val="0"/>
              <w:jc w:val="center"/>
            </w:pPr>
            <w:r>
              <w:rPr>
                <w:sz w:val="24"/>
              </w:rPr>
              <w:t xml:space="preserve">6.6</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0,000025</w:t>
            </w:r>
          </w:p>
        </w:tc>
        <w:tc>
          <w:tcPr>
            <w:tcW w:w="1756" w:type="dxa"/>
          </w:tcPr>
          <w:p>
            <w:pPr>
              <w:pStyle w:val="0"/>
              <w:jc w:val="center"/>
            </w:pPr>
            <w:r>
              <w:rPr>
                <w:sz w:val="24"/>
              </w:rPr>
              <w:t xml:space="preserve">2131882,6</w:t>
            </w:r>
          </w:p>
        </w:tc>
        <w:tc>
          <w:tcPr>
            <w:tcW w:w="1984" w:type="dxa"/>
          </w:tcPr>
          <w:p>
            <w:pPr>
              <w:pStyle w:val="0"/>
              <w:jc w:val="center"/>
            </w:pPr>
            <w:r>
              <w:rPr>
                <w:sz w:val="24"/>
              </w:rPr>
              <w:t xml:space="preserve">48,96</w:t>
            </w:r>
          </w:p>
        </w:tc>
        <w:tc>
          <w:tcPr>
            <w:tcW w:w="1984" w:type="dxa"/>
          </w:tcPr>
          <w:p>
            <w:pPr>
              <w:pStyle w:val="0"/>
              <w:jc w:val="center"/>
            </w:pPr>
            <w:r>
              <w:rPr>
                <w:sz w:val="24"/>
              </w:rPr>
              <w:t xml:space="preserve">10659,4</w:t>
            </w:r>
          </w:p>
        </w:tc>
      </w:tr>
      <w:tr>
        <w:tc>
          <w:tcPr>
            <w:tcW w:w="3458" w:type="dxa"/>
          </w:tcPr>
          <w:p>
            <w:pPr>
              <w:pStyle w:val="0"/>
              <w:jc w:val="both"/>
            </w:pPr>
            <w:r>
              <w:rPr>
                <w:sz w:val="24"/>
              </w:rPr>
              <w:t xml:space="preserve">4.7. высокотехнологичная медицинская помощь (сумма </w:t>
            </w:r>
            <w:hyperlink w:history="0" w:anchor="P11225" w:tooltip="4.7. высокотехнологичная медицинская помощь">
              <w:r>
                <w:rPr>
                  <w:sz w:val="24"/>
                  <w:color w:val="0000ff"/>
                </w:rPr>
                <w:t xml:space="preserve">строк 16.7</w:t>
              </w:r>
            </w:hyperlink>
            <w:r>
              <w:rPr>
                <w:sz w:val="24"/>
              </w:rPr>
              <w:t xml:space="preserve"> + </w:t>
            </w:r>
            <w:hyperlink w:history="0" w:anchor="P11610" w:tooltip="4.7. высокотехнологичная медицинская помощь">
              <w:r>
                <w:rPr>
                  <w:sz w:val="24"/>
                  <w:color w:val="0000ff"/>
                </w:rPr>
                <w:t xml:space="preserve">24.7</w:t>
              </w:r>
            </w:hyperlink>
            <w:r>
              <w:rPr>
                <w:sz w:val="24"/>
              </w:rPr>
              <w:t xml:space="preserve"> + </w:t>
            </w:r>
            <w:hyperlink w:history="0" w:anchor="P11995" w:tooltip="4.7. высокотехнологичная медицинская помощь">
              <w:r>
                <w:rPr>
                  <w:sz w:val="24"/>
                  <w:color w:val="0000ff"/>
                </w:rPr>
                <w:t xml:space="preserve">32.7</w:t>
              </w:r>
            </w:hyperlink>
            <w:r>
              <w:rPr>
                <w:sz w:val="24"/>
              </w:rPr>
              <w:t xml:space="preserve">)</w:t>
            </w:r>
          </w:p>
        </w:tc>
        <w:tc>
          <w:tcPr>
            <w:tcW w:w="850" w:type="dxa"/>
          </w:tcPr>
          <w:p>
            <w:pPr>
              <w:pStyle w:val="0"/>
              <w:jc w:val="center"/>
            </w:pPr>
            <w:r>
              <w:rPr>
                <w:sz w:val="24"/>
              </w:rPr>
              <w:t xml:space="preserve">6.7</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0,002</w:t>
            </w:r>
          </w:p>
        </w:tc>
        <w:tc>
          <w:tcPr>
            <w:tcW w:w="1756" w:type="dxa"/>
          </w:tcPr>
          <w:p>
            <w:pPr>
              <w:pStyle w:val="0"/>
              <w:jc w:val="center"/>
            </w:pPr>
            <w:r>
              <w:rPr>
                <w:sz w:val="24"/>
              </w:rPr>
              <w:t xml:space="preserve">335843,58</w:t>
            </w:r>
          </w:p>
        </w:tc>
        <w:tc>
          <w:tcPr>
            <w:tcW w:w="1984" w:type="dxa"/>
          </w:tcPr>
          <w:p>
            <w:pPr>
              <w:pStyle w:val="0"/>
              <w:jc w:val="center"/>
            </w:pPr>
            <w:r>
              <w:rPr>
                <w:sz w:val="24"/>
              </w:rPr>
              <w:t xml:space="preserve">671,01</w:t>
            </w:r>
          </w:p>
        </w:tc>
        <w:tc>
          <w:tcPr>
            <w:tcW w:w="1984" w:type="dxa"/>
          </w:tcPr>
          <w:p>
            <w:pPr>
              <w:pStyle w:val="0"/>
              <w:jc w:val="center"/>
            </w:pPr>
            <w:r>
              <w:rPr>
                <w:sz w:val="24"/>
              </w:rPr>
              <w:t xml:space="preserve">146092,0</w:t>
            </w:r>
          </w:p>
        </w:tc>
      </w:tr>
      <w:tr>
        <w:tc>
          <w:tcPr>
            <w:tcW w:w="3458" w:type="dxa"/>
          </w:tcPr>
          <w:p>
            <w:pPr>
              <w:pStyle w:val="0"/>
              <w:jc w:val="both"/>
            </w:pPr>
            <w:r>
              <w:rPr>
                <w:sz w:val="24"/>
              </w:rPr>
              <w:t xml:space="preserve">5. Медицинская реабилитация (сумма </w:t>
            </w:r>
            <w:hyperlink w:history="0" w:anchor="P11232" w:tooltip="5. Медицинская реабилитация &lt;**&gt;:">
              <w:r>
                <w:rPr>
                  <w:sz w:val="24"/>
                  <w:color w:val="0000ff"/>
                </w:rPr>
                <w:t xml:space="preserve">строк 17</w:t>
              </w:r>
            </w:hyperlink>
            <w:r>
              <w:rPr>
                <w:sz w:val="24"/>
              </w:rPr>
              <w:t xml:space="preserve"> + </w:t>
            </w:r>
            <w:hyperlink w:history="0" w:anchor="P11617" w:tooltip="5. Медицинская реабилитация:">
              <w:r>
                <w:rPr>
                  <w:sz w:val="24"/>
                  <w:color w:val="0000ff"/>
                </w:rPr>
                <w:t xml:space="preserve">25</w:t>
              </w:r>
            </w:hyperlink>
            <w:r>
              <w:rPr>
                <w:sz w:val="24"/>
              </w:rPr>
              <w:t xml:space="preserve"> + </w:t>
            </w:r>
            <w:hyperlink w:history="0" w:anchor="P12002" w:tooltip="5. Медицинская реабилитация:">
              <w:r>
                <w:rPr>
                  <w:sz w:val="24"/>
                  <w:color w:val="0000ff"/>
                </w:rPr>
                <w:t xml:space="preserve">33</w:t>
              </w:r>
            </w:hyperlink>
            <w:r>
              <w:rPr>
                <w:sz w:val="24"/>
              </w:rPr>
              <w:t xml:space="preserve">) </w:t>
            </w:r>
            <w:hyperlink w:history="0" w:anchor="P12089" w:tooltip="&lt;**&gt; Нормативы объема включают не менее 25 процентов для медицинской реабилитации детей в возрасте 0 - 17 лет с учетом реальной потребности, а также объем медицинской помощи участникам специальной военной операции Российской Федерации на территориях Украины, Донецкой Народной Республики и Луганской Народной Республики с 24 февраля 2022 года.">
              <w:r>
                <w:rPr>
                  <w:sz w:val="24"/>
                  <w:color w:val="0000ff"/>
                </w:rPr>
                <w:t xml:space="preserve">&lt;**&gt;</w:t>
              </w:r>
            </w:hyperlink>
            <w:r>
              <w:rPr>
                <w:sz w:val="24"/>
              </w:rPr>
              <w:t xml:space="preserve">:</w:t>
            </w:r>
          </w:p>
        </w:tc>
        <w:tc>
          <w:tcPr>
            <w:tcW w:w="850" w:type="dxa"/>
          </w:tcPr>
          <w:p>
            <w:pPr>
              <w:pStyle w:val="0"/>
              <w:jc w:val="center"/>
            </w:pPr>
            <w:r>
              <w:rPr>
                <w:sz w:val="24"/>
              </w:rPr>
              <w:t xml:space="preserve">7</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876,02</w:t>
            </w:r>
          </w:p>
        </w:tc>
        <w:tc>
          <w:tcPr>
            <w:tcW w:w="1984" w:type="dxa"/>
          </w:tcPr>
          <w:p>
            <w:pPr>
              <w:pStyle w:val="0"/>
              <w:jc w:val="center"/>
            </w:pPr>
            <w:r>
              <w:rPr>
                <w:sz w:val="24"/>
              </w:rPr>
              <w:t xml:space="preserve">190726,4</w:t>
            </w:r>
          </w:p>
        </w:tc>
      </w:tr>
      <w:tr>
        <w:tc>
          <w:tcPr>
            <w:tcW w:w="3458" w:type="dxa"/>
          </w:tcPr>
          <w:p>
            <w:pPr>
              <w:pStyle w:val="0"/>
              <w:jc w:val="both"/>
            </w:pPr>
            <w:r>
              <w:rPr>
                <w:sz w:val="24"/>
              </w:rPr>
              <w:t xml:space="preserve">5.1. В амбулаторных условиях (сумма </w:t>
            </w:r>
            <w:hyperlink w:history="0" w:anchor="P11239" w:tooltip="5.1. В амбулаторных условиях">
              <w:r>
                <w:rPr>
                  <w:sz w:val="24"/>
                  <w:color w:val="0000ff"/>
                </w:rPr>
                <w:t xml:space="preserve">строк 17.1</w:t>
              </w:r>
            </w:hyperlink>
            <w:r>
              <w:rPr>
                <w:sz w:val="24"/>
              </w:rPr>
              <w:t xml:space="preserve"> + </w:t>
            </w:r>
            <w:hyperlink w:history="0" w:anchor="P11624" w:tooltip="5.1. В амбулаторных условиях">
              <w:r>
                <w:rPr>
                  <w:sz w:val="24"/>
                  <w:color w:val="0000ff"/>
                </w:rPr>
                <w:t xml:space="preserve">25.1</w:t>
              </w:r>
            </w:hyperlink>
            <w:r>
              <w:rPr>
                <w:sz w:val="24"/>
              </w:rPr>
              <w:t xml:space="preserve"> + </w:t>
            </w:r>
            <w:hyperlink w:history="0" w:anchor="P12009" w:tooltip="5.1. В амбулаторных условиях">
              <w:r>
                <w:rPr>
                  <w:sz w:val="24"/>
                  <w:color w:val="0000ff"/>
                </w:rPr>
                <w:t xml:space="preserve">33.1</w:t>
              </w:r>
            </w:hyperlink>
            <w:r>
              <w:rPr>
                <w:sz w:val="24"/>
              </w:rPr>
              <w:t xml:space="preserve">)</w:t>
            </w:r>
          </w:p>
        </w:tc>
        <w:tc>
          <w:tcPr>
            <w:tcW w:w="850" w:type="dxa"/>
          </w:tcPr>
          <w:p>
            <w:pPr>
              <w:pStyle w:val="0"/>
              <w:jc w:val="center"/>
            </w:pPr>
            <w:r>
              <w:rPr>
                <w:sz w:val="24"/>
              </w:rPr>
              <w:t xml:space="preserve">7.1</w:t>
            </w:r>
          </w:p>
        </w:tc>
        <w:tc>
          <w:tcPr>
            <w:tcW w:w="1774" w:type="dxa"/>
          </w:tcPr>
          <w:p>
            <w:pPr>
              <w:pStyle w:val="0"/>
              <w:jc w:val="center"/>
            </w:pPr>
            <w:r>
              <w:rPr>
                <w:sz w:val="24"/>
              </w:rPr>
              <w:t xml:space="preserve">комплексные посещения</w:t>
            </w:r>
          </w:p>
        </w:tc>
        <w:tc>
          <w:tcPr>
            <w:tcW w:w="1756" w:type="dxa"/>
          </w:tcPr>
          <w:p>
            <w:pPr>
              <w:pStyle w:val="0"/>
              <w:jc w:val="center"/>
            </w:pPr>
            <w:r>
              <w:rPr>
                <w:sz w:val="24"/>
              </w:rPr>
              <w:t xml:space="preserve">0,003371</w:t>
            </w:r>
          </w:p>
        </w:tc>
        <w:tc>
          <w:tcPr>
            <w:tcW w:w="1756" w:type="dxa"/>
          </w:tcPr>
          <w:p>
            <w:pPr>
              <w:pStyle w:val="0"/>
              <w:jc w:val="center"/>
            </w:pPr>
            <w:r>
              <w:rPr>
                <w:sz w:val="24"/>
              </w:rPr>
              <w:t xml:space="preserve">49395,4</w:t>
            </w:r>
          </w:p>
        </w:tc>
        <w:tc>
          <w:tcPr>
            <w:tcW w:w="1984" w:type="dxa"/>
          </w:tcPr>
          <w:p>
            <w:pPr>
              <w:pStyle w:val="0"/>
              <w:jc w:val="center"/>
            </w:pPr>
            <w:r>
              <w:rPr>
                <w:sz w:val="24"/>
              </w:rPr>
              <w:t xml:space="preserve">166,53</w:t>
            </w:r>
          </w:p>
        </w:tc>
        <w:tc>
          <w:tcPr>
            <w:tcW w:w="1984" w:type="dxa"/>
          </w:tcPr>
          <w:p>
            <w:pPr>
              <w:pStyle w:val="0"/>
              <w:jc w:val="center"/>
            </w:pPr>
            <w:r>
              <w:rPr>
                <w:sz w:val="24"/>
              </w:rPr>
              <w:t xml:space="preserve">36256,2</w:t>
            </w:r>
          </w:p>
        </w:tc>
      </w:tr>
      <w:tr>
        <w:tc>
          <w:tcPr>
            <w:tcW w:w="3458"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 (сумма </w:t>
            </w:r>
            <w:hyperlink w:history="0" w:anchor="P11246" w:tooltip="5.2. В условиях дневных стационаров (первичная медико-санитарная помощь, специализированная медицинская помощь)">
              <w:r>
                <w:rPr>
                  <w:sz w:val="24"/>
                  <w:color w:val="0000ff"/>
                </w:rPr>
                <w:t xml:space="preserve">строк 17.2</w:t>
              </w:r>
            </w:hyperlink>
            <w:r>
              <w:rPr>
                <w:sz w:val="24"/>
              </w:rPr>
              <w:t xml:space="preserve"> + </w:t>
            </w:r>
            <w:hyperlink w:history="0" w:anchor="P11631" w:tooltip="5.2. В условиях дневных стационаров (первичная медико-санитарная помощь, специализированная медицинская помощь)">
              <w:r>
                <w:rPr>
                  <w:sz w:val="24"/>
                  <w:color w:val="0000ff"/>
                </w:rPr>
                <w:t xml:space="preserve">25.2</w:t>
              </w:r>
            </w:hyperlink>
            <w:r>
              <w:rPr>
                <w:sz w:val="24"/>
              </w:rPr>
              <w:t xml:space="preserve"> + </w:t>
            </w:r>
            <w:hyperlink w:history="0" w:anchor="P12016" w:tooltip="5.2. В условиях дневных стационаров (первичная медико-санитарная помощь, специализированная медицинская помощь)">
              <w:r>
                <w:rPr>
                  <w:sz w:val="24"/>
                  <w:color w:val="0000ff"/>
                </w:rPr>
                <w:t xml:space="preserve">33.2</w:t>
              </w:r>
            </w:hyperlink>
            <w:r>
              <w:rPr>
                <w:sz w:val="24"/>
              </w:rPr>
              <w:t xml:space="preserve">)</w:t>
            </w:r>
          </w:p>
        </w:tc>
        <w:tc>
          <w:tcPr>
            <w:tcW w:w="850" w:type="dxa"/>
          </w:tcPr>
          <w:p>
            <w:pPr>
              <w:pStyle w:val="0"/>
              <w:jc w:val="center"/>
            </w:pPr>
            <w:r>
              <w:rPr>
                <w:sz w:val="24"/>
              </w:rPr>
              <w:t xml:space="preserve">7.2</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0,002813</w:t>
            </w:r>
          </w:p>
        </w:tc>
        <w:tc>
          <w:tcPr>
            <w:tcW w:w="1756" w:type="dxa"/>
          </w:tcPr>
          <w:p>
            <w:pPr>
              <w:pStyle w:val="0"/>
              <w:jc w:val="center"/>
            </w:pPr>
            <w:r>
              <w:rPr>
                <w:sz w:val="24"/>
              </w:rPr>
              <w:t xml:space="preserve">54328,5</w:t>
            </w:r>
          </w:p>
        </w:tc>
        <w:tc>
          <w:tcPr>
            <w:tcW w:w="1984" w:type="dxa"/>
          </w:tcPr>
          <w:p>
            <w:pPr>
              <w:pStyle w:val="0"/>
              <w:jc w:val="center"/>
            </w:pPr>
            <w:r>
              <w:rPr>
                <w:sz w:val="24"/>
              </w:rPr>
              <w:t xml:space="preserve">152,72</w:t>
            </w:r>
          </w:p>
        </w:tc>
        <w:tc>
          <w:tcPr>
            <w:tcW w:w="1984" w:type="dxa"/>
          </w:tcPr>
          <w:p>
            <w:pPr>
              <w:pStyle w:val="0"/>
              <w:jc w:val="center"/>
            </w:pPr>
            <w:r>
              <w:rPr>
                <w:sz w:val="24"/>
              </w:rPr>
              <w:t xml:space="preserve">33249,0</w:t>
            </w:r>
          </w:p>
        </w:tc>
      </w:tr>
      <w:tr>
        <w:tc>
          <w:tcPr>
            <w:tcW w:w="3458" w:type="dxa"/>
          </w:tcPr>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 (сумма </w:t>
            </w:r>
            <w:hyperlink w:history="0" w:anchor="P11253" w:tooltip="5.3. Специализированная, в том числе высокотехнологичная, медицинская помощь в условиях круглосуточного стационара">
              <w:r>
                <w:rPr>
                  <w:sz w:val="24"/>
                  <w:color w:val="0000ff"/>
                </w:rPr>
                <w:t xml:space="preserve">строк 17.3</w:t>
              </w:r>
            </w:hyperlink>
            <w:r>
              <w:rPr>
                <w:sz w:val="24"/>
              </w:rPr>
              <w:t xml:space="preserve"> + </w:t>
            </w:r>
            <w:hyperlink w:history="0" w:anchor="P11638" w:tooltip="5.3. Специализированная, в том числе высокотехнологичная, медицинская помощь в условиях круглосуточного стационара">
              <w:r>
                <w:rPr>
                  <w:sz w:val="24"/>
                  <w:color w:val="0000ff"/>
                </w:rPr>
                <w:t xml:space="preserve">25.3</w:t>
              </w:r>
            </w:hyperlink>
            <w:r>
              <w:rPr>
                <w:sz w:val="24"/>
              </w:rPr>
              <w:t xml:space="preserve"> + </w:t>
            </w:r>
            <w:hyperlink w:history="0" w:anchor="P12023" w:tooltip="5.3. Специализированная, в том числе высокотехнологичная, медицинская помощь в условиях круглосуточного стационара">
              <w:r>
                <w:rPr>
                  <w:sz w:val="24"/>
                  <w:color w:val="0000ff"/>
                </w:rPr>
                <w:t xml:space="preserve">33.3</w:t>
              </w:r>
            </w:hyperlink>
            <w:r>
              <w:rPr>
                <w:sz w:val="24"/>
              </w:rPr>
              <w:t xml:space="preserve">)</w:t>
            </w:r>
          </w:p>
        </w:tc>
        <w:tc>
          <w:tcPr>
            <w:tcW w:w="850" w:type="dxa"/>
          </w:tcPr>
          <w:p>
            <w:pPr>
              <w:pStyle w:val="0"/>
              <w:jc w:val="center"/>
            </w:pPr>
            <w:r>
              <w:rPr>
                <w:sz w:val="24"/>
              </w:rPr>
              <w:t xml:space="preserve">7.3</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0,005869</w:t>
            </w:r>
          </w:p>
        </w:tc>
        <w:tc>
          <w:tcPr>
            <w:tcW w:w="1756" w:type="dxa"/>
          </w:tcPr>
          <w:p>
            <w:pPr>
              <w:pStyle w:val="0"/>
              <w:jc w:val="center"/>
            </w:pPr>
            <w:r>
              <w:rPr>
                <w:sz w:val="24"/>
              </w:rPr>
              <w:t xml:space="preserve">94852,2</w:t>
            </w:r>
          </w:p>
        </w:tc>
        <w:tc>
          <w:tcPr>
            <w:tcW w:w="1984" w:type="dxa"/>
          </w:tcPr>
          <w:p>
            <w:pPr>
              <w:pStyle w:val="0"/>
              <w:jc w:val="center"/>
            </w:pPr>
            <w:r>
              <w:rPr>
                <w:sz w:val="24"/>
              </w:rPr>
              <w:t xml:space="preserve">556,78</w:t>
            </w:r>
          </w:p>
        </w:tc>
        <w:tc>
          <w:tcPr>
            <w:tcW w:w="1984" w:type="dxa"/>
          </w:tcPr>
          <w:p>
            <w:pPr>
              <w:pStyle w:val="0"/>
              <w:jc w:val="center"/>
            </w:pPr>
            <w:r>
              <w:rPr>
                <w:sz w:val="24"/>
              </w:rPr>
              <w:t xml:space="preserve">121221,1</w:t>
            </w:r>
          </w:p>
        </w:tc>
      </w:tr>
      <w:tr>
        <w:tc>
          <w:tcPr>
            <w:tcW w:w="3458" w:type="dxa"/>
          </w:tcPr>
          <w:p>
            <w:pPr>
              <w:pStyle w:val="0"/>
              <w:jc w:val="both"/>
            </w:pPr>
            <w:r>
              <w:rPr>
                <w:sz w:val="24"/>
              </w:rPr>
              <w:t xml:space="preserve">6. паллиативная медицинская помощь</w:t>
            </w:r>
          </w:p>
        </w:tc>
        <w:tc>
          <w:tcPr>
            <w:tcW w:w="850" w:type="dxa"/>
          </w:tcPr>
          <w:p>
            <w:pPr>
              <w:pStyle w:val="0"/>
              <w:jc w:val="center"/>
            </w:pPr>
            <w:r>
              <w:rPr>
                <w:sz w:val="24"/>
              </w:rPr>
              <w:t xml:space="preserve">8</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6.1. первичная медицинская помощь, в том числе доврачебная и врачебная, всего (равно </w:t>
            </w:r>
            <w:hyperlink w:history="0" w:anchor="P12037" w:tooltip="6.1. первичная медицинская помощь, в том числе доврачебная и врачебная, всего, в том числе:">
              <w:r>
                <w:rPr>
                  <w:sz w:val="24"/>
                  <w:color w:val="0000ff"/>
                </w:rPr>
                <w:t xml:space="preserve">строке 34.1</w:t>
              </w:r>
            </w:hyperlink>
            <w:r>
              <w:rPr>
                <w:sz w:val="24"/>
              </w:rPr>
              <w:t xml:space="preserve">), в том числе:</w:t>
            </w:r>
          </w:p>
        </w:tc>
        <w:tc>
          <w:tcPr>
            <w:tcW w:w="850" w:type="dxa"/>
          </w:tcPr>
          <w:p>
            <w:pPr>
              <w:pStyle w:val="0"/>
              <w:jc w:val="center"/>
            </w:pPr>
            <w:r>
              <w:rPr>
                <w:sz w:val="24"/>
              </w:rPr>
              <w:t xml:space="preserve">8.1</w:t>
            </w:r>
          </w:p>
        </w:tc>
        <w:tc>
          <w:tcPr>
            <w:tcW w:w="1774" w:type="dxa"/>
          </w:tcPr>
          <w:p>
            <w:pPr>
              <w:pStyle w:val="0"/>
              <w:jc w:val="center"/>
            </w:pPr>
            <w:r>
              <w:rPr>
                <w:sz w:val="24"/>
              </w:rPr>
              <w:t xml:space="preserve">посещений</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6.1.1. посещение по паллиативной медицинской помощи без учета посещений на дому патронажными бригадами (равно </w:t>
            </w:r>
            <w:hyperlink w:history="0" w:anchor="P12044" w:tooltip="6.1.1. посещение по паллиативной медицинской помощи без учета посещений на дому патронажными бригадами">
              <w:r>
                <w:rPr>
                  <w:sz w:val="24"/>
                  <w:color w:val="0000ff"/>
                </w:rPr>
                <w:t xml:space="preserve">строке 34.1.1</w:t>
              </w:r>
            </w:hyperlink>
            <w:r>
              <w:rPr>
                <w:sz w:val="24"/>
              </w:rPr>
              <w:t xml:space="preserve">)</w:t>
            </w:r>
          </w:p>
        </w:tc>
        <w:tc>
          <w:tcPr>
            <w:tcW w:w="850" w:type="dxa"/>
          </w:tcPr>
          <w:p>
            <w:pPr>
              <w:pStyle w:val="0"/>
              <w:jc w:val="center"/>
            </w:pPr>
            <w:r>
              <w:rPr>
                <w:sz w:val="24"/>
              </w:rPr>
              <w:t xml:space="preserve">8.1.1</w:t>
            </w:r>
          </w:p>
        </w:tc>
        <w:tc>
          <w:tcPr>
            <w:tcW w:w="1774" w:type="dxa"/>
          </w:tcPr>
          <w:p>
            <w:pPr>
              <w:pStyle w:val="0"/>
              <w:jc w:val="center"/>
            </w:pPr>
            <w:r>
              <w:rPr>
                <w:sz w:val="24"/>
              </w:rPr>
              <w:t xml:space="preserve">посещений</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6.1.2. посещения на дому выездными патронажными бригадами (равно </w:t>
            </w:r>
            <w:hyperlink w:history="0" w:anchor="P12051" w:tooltip="6.1.2. посещения на дому выездными патронажными бригадами">
              <w:r>
                <w:rPr>
                  <w:sz w:val="24"/>
                  <w:color w:val="0000ff"/>
                </w:rPr>
                <w:t xml:space="preserve">строке 34.1.2</w:t>
              </w:r>
            </w:hyperlink>
            <w:r>
              <w:rPr>
                <w:sz w:val="24"/>
              </w:rPr>
              <w:t xml:space="preserve">)</w:t>
            </w:r>
          </w:p>
        </w:tc>
        <w:tc>
          <w:tcPr>
            <w:tcW w:w="850" w:type="dxa"/>
          </w:tcPr>
          <w:p>
            <w:pPr>
              <w:pStyle w:val="0"/>
              <w:jc w:val="center"/>
            </w:pPr>
            <w:r>
              <w:rPr>
                <w:sz w:val="24"/>
              </w:rPr>
              <w:t xml:space="preserve">8.1.2</w:t>
            </w:r>
          </w:p>
        </w:tc>
        <w:tc>
          <w:tcPr>
            <w:tcW w:w="1774" w:type="dxa"/>
          </w:tcPr>
          <w:p>
            <w:pPr>
              <w:pStyle w:val="0"/>
              <w:jc w:val="center"/>
            </w:pPr>
            <w:r>
              <w:rPr>
                <w:sz w:val="24"/>
              </w:rPr>
              <w:t xml:space="preserve">посещений</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6.2. оказываемая в стационарных условиях (включая койки паллиативной медицинской помощи и койки сестринского ухода) (равно </w:t>
            </w:r>
            <w:hyperlink w:history="0" w:anchor="P12058" w:tooltip="6.2. оказываемая в стационарных условиях (включая койки паллиативной медицинской помощи и койки сестринского ухода)">
              <w:r>
                <w:rPr>
                  <w:sz w:val="24"/>
                  <w:color w:val="0000ff"/>
                </w:rPr>
                <w:t xml:space="preserve">строке 34.2</w:t>
              </w:r>
            </w:hyperlink>
            <w:r>
              <w:rPr>
                <w:sz w:val="24"/>
              </w:rPr>
              <w:t xml:space="preserve">)</w:t>
            </w:r>
          </w:p>
        </w:tc>
        <w:tc>
          <w:tcPr>
            <w:tcW w:w="850" w:type="dxa"/>
          </w:tcPr>
          <w:p>
            <w:pPr>
              <w:pStyle w:val="0"/>
              <w:jc w:val="center"/>
            </w:pPr>
            <w:r>
              <w:rPr>
                <w:sz w:val="24"/>
              </w:rPr>
              <w:t xml:space="preserve">8.2</w:t>
            </w:r>
          </w:p>
        </w:tc>
        <w:tc>
          <w:tcPr>
            <w:tcW w:w="1774" w:type="dxa"/>
          </w:tcPr>
          <w:p>
            <w:pPr>
              <w:pStyle w:val="0"/>
              <w:jc w:val="center"/>
            </w:pPr>
            <w:r>
              <w:rPr>
                <w:sz w:val="24"/>
              </w:rPr>
              <w:t xml:space="preserve">койко-день</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6.3. оказываемая в условиях дневного стационара (равно </w:t>
            </w:r>
            <w:hyperlink w:history="0" w:anchor="P12065" w:tooltip="6.3. оказываемая в условиях дневного стационара">
              <w:r>
                <w:rPr>
                  <w:sz w:val="24"/>
                  <w:color w:val="0000ff"/>
                </w:rPr>
                <w:t xml:space="preserve">строке 34.3</w:t>
              </w:r>
            </w:hyperlink>
            <w:r>
              <w:rPr>
                <w:sz w:val="24"/>
              </w:rPr>
              <w:t xml:space="preserve">)</w:t>
            </w:r>
          </w:p>
        </w:tc>
        <w:tc>
          <w:tcPr>
            <w:tcW w:w="850" w:type="dxa"/>
          </w:tcPr>
          <w:p>
            <w:pPr>
              <w:pStyle w:val="0"/>
              <w:jc w:val="center"/>
            </w:pPr>
            <w:r>
              <w:rPr>
                <w:sz w:val="24"/>
              </w:rPr>
              <w:t xml:space="preserve">8.3</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7. Расходы на ведение дела СМО (сумма </w:t>
            </w:r>
            <w:hyperlink w:history="0" w:anchor="P11260" w:tooltip="6. Расходы на ведение дела СМО">
              <w:r>
                <w:rPr>
                  <w:sz w:val="24"/>
                  <w:color w:val="0000ff"/>
                </w:rPr>
                <w:t xml:space="preserve">строк 18</w:t>
              </w:r>
            </w:hyperlink>
            <w:r>
              <w:rPr>
                <w:sz w:val="24"/>
              </w:rPr>
              <w:t xml:space="preserve"> + </w:t>
            </w:r>
            <w:hyperlink w:history="0" w:anchor="P11645" w:tooltip="7. Расходы на ведение дела СМО">
              <w:r>
                <w:rPr>
                  <w:sz w:val="24"/>
                  <w:color w:val="0000ff"/>
                </w:rPr>
                <w:t xml:space="preserve">26</w:t>
              </w:r>
            </w:hyperlink>
            <w:r>
              <w:rPr>
                <w:sz w:val="24"/>
              </w:rPr>
              <w:t xml:space="preserve"> + </w:t>
            </w:r>
            <w:hyperlink w:history="0" w:anchor="P12072" w:tooltip="7. Расходы на ведение дела СМО">
              <w:r>
                <w:rPr>
                  <w:sz w:val="24"/>
                  <w:color w:val="0000ff"/>
                </w:rPr>
                <w:t xml:space="preserve">35</w:t>
              </w:r>
            </w:hyperlink>
            <w:r>
              <w:rPr>
                <w:sz w:val="24"/>
              </w:rPr>
              <w:t xml:space="preserve">)</w:t>
            </w:r>
          </w:p>
        </w:tc>
        <w:tc>
          <w:tcPr>
            <w:tcW w:w="850" w:type="dxa"/>
          </w:tcPr>
          <w:p>
            <w:pPr>
              <w:pStyle w:val="0"/>
              <w:jc w:val="center"/>
            </w:pPr>
            <w:r>
              <w:rPr>
                <w:sz w:val="24"/>
              </w:rPr>
              <w:t xml:space="preserve">9</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289,96</w:t>
            </w:r>
          </w:p>
        </w:tc>
        <w:tc>
          <w:tcPr>
            <w:tcW w:w="1984" w:type="dxa"/>
          </w:tcPr>
          <w:p>
            <w:pPr>
              <w:pStyle w:val="0"/>
              <w:jc w:val="center"/>
            </w:pPr>
            <w:r>
              <w:rPr>
                <w:sz w:val="24"/>
              </w:rPr>
              <w:t xml:space="preserve">63129,8</w:t>
            </w:r>
          </w:p>
        </w:tc>
      </w:tr>
      <w:tr>
        <w:tc>
          <w:tcPr>
            <w:tcW w:w="3458" w:type="dxa"/>
          </w:tcPr>
          <w:p>
            <w:pPr>
              <w:pStyle w:val="0"/>
              <w:jc w:val="both"/>
            </w:pPr>
            <w:r>
              <w:rPr>
                <w:sz w:val="24"/>
              </w:rPr>
              <w:t xml:space="preserve">8. Иные расходы (равно строке </w:t>
            </w:r>
            <w:hyperlink w:history="0" w:anchor="P12079" w:tooltip="8. Иные расходы">
              <w:r>
                <w:rPr>
                  <w:sz w:val="24"/>
                  <w:color w:val="0000ff"/>
                </w:rPr>
                <w:t xml:space="preserve">36</w:t>
              </w:r>
            </w:hyperlink>
            <w:r>
              <w:rPr>
                <w:sz w:val="24"/>
              </w:rPr>
              <w:t xml:space="preserve">)</w:t>
            </w:r>
          </w:p>
        </w:tc>
        <w:tc>
          <w:tcPr>
            <w:tcW w:w="850" w:type="dxa"/>
          </w:tcPr>
          <w:p>
            <w:pPr>
              <w:pStyle w:val="0"/>
              <w:jc w:val="center"/>
            </w:pPr>
            <w:r>
              <w:rPr>
                <w:sz w:val="24"/>
              </w:rPr>
              <w:t xml:space="preserve">10</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из </w:t>
            </w:r>
            <w:hyperlink w:history="0" w:anchor="P11274" w:tooltip="1. Скорая, в том числе скорая специализированная, медицинская помощь">
              <w:r>
                <w:rPr>
                  <w:sz w:val="24"/>
                  <w:color w:val="0000ff"/>
                </w:rPr>
                <w:t xml:space="preserve">строки 20</w:t>
              </w:r>
            </w:hyperlink>
            <w:r>
              <w:rPr>
                <w:sz w:val="24"/>
              </w:rPr>
              <w:t xml:space="preserve">:</w:t>
            </w:r>
          </w:p>
        </w:tc>
        <w:tc>
          <w:tcPr>
            <w:tcW w:w="850" w:type="dxa"/>
          </w:tcPr>
          <w:p>
            <w:pPr>
              <w:pStyle w:val="0"/>
              <w:jc w:val="center"/>
            </w:pPr>
            <w:r>
              <w:rPr>
                <w:sz w:val="24"/>
              </w:rPr>
              <w:t xml:space="preserve">11</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1. Медицинская помощь, предоставляемая в рамках базовой программы ОМС застрахованным лицам (за счет субвенции ФОМС)</w:t>
            </w:r>
          </w:p>
        </w:tc>
        <w:tc>
          <w:tcPr>
            <w:tcW w:w="850" w:type="dxa"/>
          </w:tcPr>
          <w:p>
            <w:pPr>
              <w:pStyle w:val="0"/>
            </w:pPr>
            <w:r>
              <w:rPr>
                <w:sz w:val="24"/>
              </w:rPr>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38693,29</w:t>
            </w:r>
          </w:p>
        </w:tc>
        <w:tc>
          <w:tcPr>
            <w:tcW w:w="1984" w:type="dxa"/>
          </w:tcPr>
          <w:p>
            <w:pPr>
              <w:pStyle w:val="0"/>
              <w:jc w:val="center"/>
            </w:pPr>
            <w:r>
              <w:rPr>
                <w:sz w:val="24"/>
              </w:rPr>
              <w:t xml:space="preserve">8424263,8</w:t>
            </w:r>
          </w:p>
        </w:tc>
      </w:tr>
      <w:tr>
        <w:tc>
          <w:tcPr>
            <w:tcW w:w="3458" w:type="dxa"/>
          </w:tcPr>
          <w:bookmarkStart w:id="10889" w:name="P10889"/>
          <w:bookmarkEnd w:id="10889"/>
          <w:p>
            <w:pPr>
              <w:pStyle w:val="0"/>
              <w:jc w:val="both"/>
            </w:pPr>
            <w:r>
              <w:rPr>
                <w:sz w:val="24"/>
              </w:rPr>
              <w:t xml:space="preserve">1. Скорая, в том числе скорая специализированная, медицинская помощь</w:t>
            </w:r>
          </w:p>
        </w:tc>
        <w:tc>
          <w:tcPr>
            <w:tcW w:w="850" w:type="dxa"/>
          </w:tcPr>
          <w:p>
            <w:pPr>
              <w:pStyle w:val="0"/>
              <w:jc w:val="center"/>
            </w:pPr>
            <w:r>
              <w:rPr>
                <w:sz w:val="24"/>
              </w:rPr>
              <w:t xml:space="preserve">12</w:t>
            </w:r>
          </w:p>
        </w:tc>
        <w:tc>
          <w:tcPr>
            <w:tcW w:w="1774" w:type="dxa"/>
          </w:tcPr>
          <w:p>
            <w:pPr>
              <w:pStyle w:val="0"/>
              <w:jc w:val="center"/>
            </w:pPr>
            <w:r>
              <w:rPr>
                <w:sz w:val="24"/>
              </w:rPr>
              <w:t xml:space="preserve">вызов</w:t>
            </w:r>
          </w:p>
        </w:tc>
        <w:tc>
          <w:tcPr>
            <w:tcW w:w="1756" w:type="dxa"/>
          </w:tcPr>
          <w:p>
            <w:pPr>
              <w:pStyle w:val="0"/>
              <w:jc w:val="center"/>
            </w:pPr>
            <w:r>
              <w:rPr>
                <w:sz w:val="24"/>
              </w:rPr>
              <w:t xml:space="preserve">0,261000</w:t>
            </w:r>
          </w:p>
        </w:tc>
        <w:tc>
          <w:tcPr>
            <w:tcW w:w="1756" w:type="dxa"/>
          </w:tcPr>
          <w:p>
            <w:pPr>
              <w:pStyle w:val="0"/>
              <w:jc w:val="center"/>
            </w:pPr>
            <w:r>
              <w:rPr>
                <w:sz w:val="24"/>
              </w:rPr>
              <w:t xml:space="preserve">8364,7</w:t>
            </w:r>
          </w:p>
        </w:tc>
        <w:tc>
          <w:tcPr>
            <w:tcW w:w="1984" w:type="dxa"/>
          </w:tcPr>
          <w:p>
            <w:pPr>
              <w:pStyle w:val="0"/>
              <w:jc w:val="center"/>
            </w:pPr>
            <w:r>
              <w:rPr>
                <w:sz w:val="24"/>
              </w:rPr>
              <w:t xml:space="preserve">2183,19</w:t>
            </w:r>
          </w:p>
        </w:tc>
        <w:tc>
          <w:tcPr>
            <w:tcW w:w="1984" w:type="dxa"/>
          </w:tcPr>
          <w:p>
            <w:pPr>
              <w:pStyle w:val="0"/>
              <w:jc w:val="center"/>
            </w:pPr>
            <w:r>
              <w:rPr>
                <w:sz w:val="24"/>
              </w:rPr>
              <w:t xml:space="preserve">475321,6</w:t>
            </w:r>
          </w:p>
        </w:tc>
      </w:tr>
      <w:tr>
        <w:tc>
          <w:tcPr>
            <w:tcW w:w="3458" w:type="dxa"/>
          </w:tcPr>
          <w:p>
            <w:pPr>
              <w:pStyle w:val="0"/>
              <w:jc w:val="both"/>
            </w:pPr>
            <w:r>
              <w:rPr>
                <w:sz w:val="24"/>
              </w:rPr>
              <w:t xml:space="preserve">2. Первичная медико-санитарная помощь, за исключением медицинской реабилитации</w:t>
            </w:r>
          </w:p>
        </w:tc>
        <w:tc>
          <w:tcPr>
            <w:tcW w:w="850" w:type="dxa"/>
          </w:tcPr>
          <w:p>
            <w:pPr>
              <w:pStyle w:val="0"/>
              <w:jc w:val="center"/>
            </w:pPr>
            <w:r>
              <w:rPr>
                <w:sz w:val="24"/>
              </w:rPr>
              <w:t xml:space="preserve">13</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15494,55</w:t>
            </w:r>
          </w:p>
        </w:tc>
        <w:tc>
          <w:tcPr>
            <w:tcW w:w="1984" w:type="dxa"/>
          </w:tcPr>
          <w:p>
            <w:pPr>
              <w:pStyle w:val="0"/>
              <w:jc w:val="center"/>
            </w:pPr>
            <w:r>
              <w:rPr>
                <w:sz w:val="24"/>
              </w:rPr>
              <w:t xml:space="preserve">3373459,1</w:t>
            </w:r>
          </w:p>
        </w:tc>
      </w:tr>
      <w:tr>
        <w:tc>
          <w:tcPr>
            <w:tcW w:w="3458" w:type="dxa"/>
          </w:tcPr>
          <w:p>
            <w:pPr>
              <w:pStyle w:val="0"/>
              <w:jc w:val="both"/>
            </w:pPr>
            <w:r>
              <w:rPr>
                <w:sz w:val="24"/>
              </w:rPr>
              <w:t xml:space="preserve">2.1. В амбулаторных условиях:</w:t>
            </w:r>
          </w:p>
        </w:tc>
        <w:tc>
          <w:tcPr>
            <w:tcW w:w="850" w:type="dxa"/>
          </w:tcPr>
          <w:p>
            <w:pPr>
              <w:pStyle w:val="0"/>
              <w:jc w:val="center"/>
            </w:pPr>
            <w:r>
              <w:rPr>
                <w:sz w:val="24"/>
              </w:rPr>
              <w:t xml:space="preserve">14</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15494,55</w:t>
            </w:r>
          </w:p>
        </w:tc>
        <w:tc>
          <w:tcPr>
            <w:tcW w:w="1984" w:type="dxa"/>
          </w:tcPr>
          <w:p>
            <w:pPr>
              <w:pStyle w:val="0"/>
              <w:jc w:val="center"/>
            </w:pPr>
            <w:r>
              <w:rPr>
                <w:sz w:val="24"/>
              </w:rPr>
              <w:t xml:space="preserve">3373459,1</w:t>
            </w:r>
          </w:p>
        </w:tc>
      </w:tr>
      <w:tr>
        <w:tc>
          <w:tcPr>
            <w:tcW w:w="3458" w:type="dxa"/>
          </w:tcPr>
          <w:bookmarkStart w:id="10910" w:name="P10910"/>
          <w:bookmarkEnd w:id="10910"/>
          <w:p>
            <w:pPr>
              <w:pStyle w:val="0"/>
              <w:jc w:val="both"/>
            </w:pPr>
            <w:r>
              <w:rPr>
                <w:sz w:val="24"/>
              </w:rPr>
              <w:t xml:space="preserve">2.1.1. для проведения профилактических медицинских осмотров</w:t>
            </w:r>
          </w:p>
        </w:tc>
        <w:tc>
          <w:tcPr>
            <w:tcW w:w="850" w:type="dxa"/>
          </w:tcPr>
          <w:p>
            <w:pPr>
              <w:pStyle w:val="0"/>
              <w:jc w:val="center"/>
            </w:pPr>
            <w:r>
              <w:rPr>
                <w:sz w:val="24"/>
              </w:rPr>
              <w:t xml:space="preserve">14.1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0,260168</w:t>
            </w:r>
          </w:p>
        </w:tc>
        <w:tc>
          <w:tcPr>
            <w:tcW w:w="1756" w:type="dxa"/>
          </w:tcPr>
          <w:p>
            <w:pPr>
              <w:pStyle w:val="0"/>
              <w:jc w:val="center"/>
            </w:pPr>
            <w:r>
              <w:rPr>
                <w:sz w:val="24"/>
              </w:rPr>
              <w:t xml:space="preserve">4440,6</w:t>
            </w:r>
          </w:p>
        </w:tc>
        <w:tc>
          <w:tcPr>
            <w:tcW w:w="1984" w:type="dxa"/>
          </w:tcPr>
          <w:p>
            <w:pPr>
              <w:pStyle w:val="0"/>
              <w:jc w:val="center"/>
            </w:pPr>
            <w:r>
              <w:rPr>
                <w:sz w:val="24"/>
              </w:rPr>
              <w:t xml:space="preserve">1155,32</w:t>
            </w:r>
          </w:p>
        </w:tc>
        <w:tc>
          <w:tcPr>
            <w:tcW w:w="1984" w:type="dxa"/>
          </w:tcPr>
          <w:p>
            <w:pPr>
              <w:pStyle w:val="0"/>
              <w:jc w:val="center"/>
            </w:pPr>
            <w:r>
              <w:rPr>
                <w:sz w:val="24"/>
              </w:rPr>
              <w:t xml:space="preserve">251535,9</w:t>
            </w:r>
          </w:p>
        </w:tc>
      </w:tr>
      <w:tr>
        <w:tc>
          <w:tcPr>
            <w:tcW w:w="3458" w:type="dxa"/>
          </w:tcPr>
          <w:bookmarkStart w:id="10917" w:name="P10917"/>
          <w:bookmarkEnd w:id="10917"/>
          <w:p>
            <w:pPr>
              <w:pStyle w:val="0"/>
              <w:jc w:val="both"/>
            </w:pPr>
            <w:r>
              <w:rPr>
                <w:sz w:val="24"/>
              </w:rPr>
              <w:t xml:space="preserve">2.1.2. для проведения диспансеризации </w:t>
            </w:r>
            <w:hyperlink w:history="0" w:anchor="P12090" w:tooltip="&lt;***&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w:r>
                <w:rPr>
                  <w:sz w:val="24"/>
                  <w:color w:val="0000ff"/>
                </w:rPr>
                <w:t xml:space="preserve">&lt;***&gt;</w:t>
              </w:r>
            </w:hyperlink>
            <w:r>
              <w:rPr>
                <w:sz w:val="24"/>
              </w:rPr>
              <w:t xml:space="preserve">, всего, в том числе:</w:t>
            </w:r>
          </w:p>
        </w:tc>
        <w:tc>
          <w:tcPr>
            <w:tcW w:w="850" w:type="dxa"/>
          </w:tcPr>
          <w:p>
            <w:pPr>
              <w:pStyle w:val="0"/>
              <w:jc w:val="center"/>
            </w:pPr>
            <w:r>
              <w:rPr>
                <w:sz w:val="24"/>
              </w:rPr>
              <w:t xml:space="preserve">14.2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0,439948</w:t>
            </w:r>
          </w:p>
        </w:tc>
        <w:tc>
          <w:tcPr>
            <w:tcW w:w="1756" w:type="dxa"/>
          </w:tcPr>
          <w:p>
            <w:pPr>
              <w:pStyle w:val="0"/>
              <w:jc w:val="center"/>
            </w:pPr>
            <w:r>
              <w:rPr>
                <w:sz w:val="24"/>
              </w:rPr>
              <w:t xml:space="preserve">5311,2</w:t>
            </w:r>
          </w:p>
        </w:tc>
        <w:tc>
          <w:tcPr>
            <w:tcW w:w="1984" w:type="dxa"/>
          </w:tcPr>
          <w:p>
            <w:pPr>
              <w:pStyle w:val="0"/>
              <w:jc w:val="center"/>
            </w:pPr>
            <w:r>
              <w:rPr>
                <w:sz w:val="24"/>
              </w:rPr>
              <w:t xml:space="preserve">2336,66</w:t>
            </w:r>
          </w:p>
        </w:tc>
        <w:tc>
          <w:tcPr>
            <w:tcW w:w="1984" w:type="dxa"/>
          </w:tcPr>
          <w:p>
            <w:pPr>
              <w:pStyle w:val="0"/>
              <w:jc w:val="center"/>
            </w:pPr>
            <w:r>
              <w:rPr>
                <w:sz w:val="24"/>
              </w:rPr>
              <w:t xml:space="preserve">508735,6</w:t>
            </w:r>
          </w:p>
        </w:tc>
      </w:tr>
      <w:tr>
        <w:tc>
          <w:tcPr>
            <w:tcW w:w="3458" w:type="dxa"/>
          </w:tcPr>
          <w:bookmarkStart w:id="10924" w:name="P10924"/>
          <w:bookmarkEnd w:id="10924"/>
          <w:p>
            <w:pPr>
              <w:pStyle w:val="0"/>
              <w:jc w:val="both"/>
            </w:pPr>
            <w:r>
              <w:rPr>
                <w:sz w:val="24"/>
              </w:rPr>
              <w:t xml:space="preserve">для проведения углубленной диспансеризации</w:t>
            </w:r>
          </w:p>
        </w:tc>
        <w:tc>
          <w:tcPr>
            <w:tcW w:w="850" w:type="dxa"/>
          </w:tcPr>
          <w:p>
            <w:pPr>
              <w:pStyle w:val="0"/>
              <w:jc w:val="center"/>
            </w:pPr>
            <w:r>
              <w:rPr>
                <w:sz w:val="24"/>
              </w:rPr>
              <w:t xml:space="preserve">14.2.1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0,050758</w:t>
            </w:r>
          </w:p>
        </w:tc>
        <w:tc>
          <w:tcPr>
            <w:tcW w:w="1756" w:type="dxa"/>
          </w:tcPr>
          <w:p>
            <w:pPr>
              <w:pStyle w:val="0"/>
              <w:jc w:val="center"/>
            </w:pPr>
            <w:r>
              <w:rPr>
                <w:sz w:val="24"/>
              </w:rPr>
              <w:t xml:space="preserve">3995,9</w:t>
            </w:r>
          </w:p>
        </w:tc>
        <w:tc>
          <w:tcPr>
            <w:tcW w:w="1984" w:type="dxa"/>
          </w:tcPr>
          <w:p>
            <w:pPr>
              <w:pStyle w:val="0"/>
              <w:jc w:val="center"/>
            </w:pPr>
            <w:r>
              <w:rPr>
                <w:sz w:val="24"/>
              </w:rPr>
              <w:t xml:space="preserve">202,83</w:t>
            </w:r>
          </w:p>
        </w:tc>
        <w:tc>
          <w:tcPr>
            <w:tcW w:w="1984" w:type="dxa"/>
          </w:tcPr>
          <w:p>
            <w:pPr>
              <w:pStyle w:val="0"/>
              <w:jc w:val="center"/>
            </w:pPr>
            <w:r>
              <w:rPr>
                <w:sz w:val="24"/>
              </w:rPr>
              <w:t xml:space="preserve">44158,9</w:t>
            </w:r>
          </w:p>
        </w:tc>
      </w:tr>
      <w:tr>
        <w:tc>
          <w:tcPr>
            <w:tcW w:w="3458" w:type="dxa"/>
          </w:tcPr>
          <w:bookmarkStart w:id="10931" w:name="P10931"/>
          <w:bookmarkEnd w:id="10931"/>
          <w:p>
            <w:pPr>
              <w:pStyle w:val="0"/>
              <w:jc w:val="both"/>
            </w:pPr>
            <w:r>
              <w:rPr>
                <w:sz w:val="24"/>
              </w:rPr>
              <w:t xml:space="preserve">2.1.3. для проведения диспансеризации по оценке репродуктивного здоровья женщин и мужчин</w:t>
            </w:r>
          </w:p>
        </w:tc>
        <w:tc>
          <w:tcPr>
            <w:tcW w:w="850" w:type="dxa"/>
          </w:tcPr>
          <w:p>
            <w:pPr>
              <w:pStyle w:val="0"/>
              <w:jc w:val="center"/>
            </w:pPr>
            <w:r>
              <w:rPr>
                <w:sz w:val="24"/>
              </w:rPr>
              <w:t xml:space="preserve">14.3</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0,145709</w:t>
            </w:r>
          </w:p>
        </w:tc>
        <w:tc>
          <w:tcPr>
            <w:tcW w:w="1756" w:type="dxa"/>
          </w:tcPr>
          <w:p>
            <w:pPr>
              <w:pStyle w:val="0"/>
              <w:jc w:val="center"/>
            </w:pPr>
            <w:r>
              <w:rPr>
                <w:sz w:val="24"/>
              </w:rPr>
              <w:t xml:space="preserve">3290,0</w:t>
            </w:r>
          </w:p>
        </w:tc>
        <w:tc>
          <w:tcPr>
            <w:tcW w:w="1984" w:type="dxa"/>
          </w:tcPr>
          <w:p>
            <w:pPr>
              <w:pStyle w:val="0"/>
              <w:jc w:val="center"/>
            </w:pPr>
            <w:r>
              <w:rPr>
                <w:sz w:val="24"/>
              </w:rPr>
              <w:t xml:space="preserve">479,38</w:t>
            </w:r>
          </w:p>
        </w:tc>
        <w:tc>
          <w:tcPr>
            <w:tcW w:w="1984" w:type="dxa"/>
          </w:tcPr>
          <w:p>
            <w:pPr>
              <w:pStyle w:val="0"/>
              <w:jc w:val="center"/>
            </w:pPr>
            <w:r>
              <w:rPr>
                <w:sz w:val="24"/>
              </w:rPr>
              <w:t xml:space="preserve">104370,9</w:t>
            </w:r>
          </w:p>
        </w:tc>
      </w:tr>
      <w:tr>
        <w:tc>
          <w:tcPr>
            <w:tcW w:w="3458" w:type="dxa"/>
          </w:tcPr>
          <w:p>
            <w:pPr>
              <w:pStyle w:val="0"/>
              <w:jc w:val="both"/>
            </w:pPr>
            <w:r>
              <w:rPr>
                <w:sz w:val="24"/>
              </w:rPr>
              <w:t xml:space="preserve">женщины</w:t>
            </w:r>
          </w:p>
        </w:tc>
        <w:tc>
          <w:tcPr>
            <w:tcW w:w="850" w:type="dxa"/>
          </w:tcPr>
          <w:p>
            <w:pPr>
              <w:pStyle w:val="0"/>
              <w:jc w:val="center"/>
            </w:pPr>
            <w:r>
              <w:rPr>
                <w:sz w:val="24"/>
              </w:rPr>
              <w:t xml:space="preserve">14.3.1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0,074587</w:t>
            </w:r>
          </w:p>
        </w:tc>
        <w:tc>
          <w:tcPr>
            <w:tcW w:w="1756" w:type="dxa"/>
          </w:tcPr>
          <w:p>
            <w:pPr>
              <w:pStyle w:val="0"/>
              <w:jc w:val="center"/>
            </w:pPr>
            <w:r>
              <w:rPr>
                <w:sz w:val="24"/>
              </w:rPr>
              <w:t xml:space="preserve">5195,2</w:t>
            </w:r>
          </w:p>
        </w:tc>
        <w:tc>
          <w:tcPr>
            <w:tcW w:w="1984" w:type="dxa"/>
          </w:tcPr>
          <w:p>
            <w:pPr>
              <w:pStyle w:val="0"/>
              <w:jc w:val="center"/>
            </w:pPr>
            <w:r>
              <w:rPr>
                <w:sz w:val="24"/>
              </w:rPr>
              <w:t xml:space="preserve">387,50</w:t>
            </w:r>
          </w:p>
        </w:tc>
        <w:tc>
          <w:tcPr>
            <w:tcW w:w="1984" w:type="dxa"/>
          </w:tcPr>
          <w:p>
            <w:pPr>
              <w:pStyle w:val="0"/>
              <w:jc w:val="center"/>
            </w:pPr>
            <w:r>
              <w:rPr>
                <w:sz w:val="24"/>
              </w:rPr>
              <w:t xml:space="preserve">84365,5</w:t>
            </w:r>
          </w:p>
        </w:tc>
      </w:tr>
      <w:tr>
        <w:tc>
          <w:tcPr>
            <w:tcW w:w="3458" w:type="dxa"/>
          </w:tcPr>
          <w:p>
            <w:pPr>
              <w:pStyle w:val="0"/>
              <w:jc w:val="both"/>
            </w:pPr>
            <w:r>
              <w:rPr>
                <w:sz w:val="24"/>
              </w:rPr>
              <w:t xml:space="preserve">мужчины</w:t>
            </w:r>
          </w:p>
        </w:tc>
        <w:tc>
          <w:tcPr>
            <w:tcW w:w="850" w:type="dxa"/>
          </w:tcPr>
          <w:p>
            <w:pPr>
              <w:pStyle w:val="0"/>
              <w:jc w:val="center"/>
            </w:pPr>
            <w:r>
              <w:rPr>
                <w:sz w:val="24"/>
              </w:rPr>
              <w:t xml:space="preserve">14.3.2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0,071122</w:t>
            </w:r>
          </w:p>
        </w:tc>
        <w:tc>
          <w:tcPr>
            <w:tcW w:w="1756" w:type="dxa"/>
          </w:tcPr>
          <w:p>
            <w:pPr>
              <w:pStyle w:val="0"/>
              <w:jc w:val="center"/>
            </w:pPr>
            <w:r>
              <w:rPr>
                <w:sz w:val="24"/>
              </w:rPr>
              <w:t xml:space="preserve">1291,92</w:t>
            </w:r>
          </w:p>
        </w:tc>
        <w:tc>
          <w:tcPr>
            <w:tcW w:w="1984" w:type="dxa"/>
          </w:tcPr>
          <w:p>
            <w:pPr>
              <w:pStyle w:val="0"/>
              <w:jc w:val="center"/>
            </w:pPr>
            <w:r>
              <w:rPr>
                <w:sz w:val="24"/>
              </w:rPr>
              <w:t xml:space="preserve">91,88</w:t>
            </w:r>
          </w:p>
        </w:tc>
        <w:tc>
          <w:tcPr>
            <w:tcW w:w="1984" w:type="dxa"/>
          </w:tcPr>
          <w:p>
            <w:pPr>
              <w:pStyle w:val="0"/>
              <w:jc w:val="center"/>
            </w:pPr>
            <w:r>
              <w:rPr>
                <w:sz w:val="24"/>
              </w:rPr>
              <w:t xml:space="preserve">20005,4</w:t>
            </w:r>
          </w:p>
        </w:tc>
      </w:tr>
      <w:tr>
        <w:tc>
          <w:tcPr>
            <w:tcW w:w="3458" w:type="dxa"/>
          </w:tcPr>
          <w:bookmarkStart w:id="10952" w:name="P10952"/>
          <w:bookmarkEnd w:id="10952"/>
          <w:p>
            <w:pPr>
              <w:pStyle w:val="0"/>
              <w:jc w:val="both"/>
            </w:pPr>
            <w:r>
              <w:rPr>
                <w:sz w:val="24"/>
              </w:rPr>
              <w:t xml:space="preserve">2.1.4. для посещений с иными целями</w:t>
            </w:r>
          </w:p>
        </w:tc>
        <w:tc>
          <w:tcPr>
            <w:tcW w:w="850" w:type="dxa"/>
          </w:tcPr>
          <w:p>
            <w:pPr>
              <w:pStyle w:val="0"/>
              <w:jc w:val="center"/>
            </w:pPr>
            <w:r>
              <w:rPr>
                <w:sz w:val="24"/>
              </w:rPr>
              <w:t xml:space="preserve">14.4</w:t>
            </w:r>
          </w:p>
        </w:tc>
        <w:tc>
          <w:tcPr>
            <w:tcW w:w="1774" w:type="dxa"/>
          </w:tcPr>
          <w:p>
            <w:pPr>
              <w:pStyle w:val="0"/>
              <w:jc w:val="center"/>
            </w:pPr>
            <w:r>
              <w:rPr>
                <w:sz w:val="24"/>
              </w:rPr>
              <w:t xml:space="preserve">посещения</w:t>
            </w:r>
          </w:p>
        </w:tc>
        <w:tc>
          <w:tcPr>
            <w:tcW w:w="1756" w:type="dxa"/>
          </w:tcPr>
          <w:p>
            <w:pPr>
              <w:pStyle w:val="0"/>
              <w:jc w:val="center"/>
            </w:pPr>
            <w:r>
              <w:rPr>
                <w:sz w:val="24"/>
              </w:rPr>
              <w:t xml:space="preserve">2,618238</w:t>
            </w:r>
          </w:p>
        </w:tc>
        <w:tc>
          <w:tcPr>
            <w:tcW w:w="1756" w:type="dxa"/>
          </w:tcPr>
          <w:p>
            <w:pPr>
              <w:pStyle w:val="0"/>
              <w:jc w:val="center"/>
            </w:pPr>
            <w:r>
              <w:rPr>
                <w:sz w:val="24"/>
              </w:rPr>
              <w:t xml:space="preserve">833,3</w:t>
            </w:r>
          </w:p>
        </w:tc>
        <w:tc>
          <w:tcPr>
            <w:tcW w:w="1984" w:type="dxa"/>
          </w:tcPr>
          <w:p>
            <w:pPr>
              <w:pStyle w:val="0"/>
              <w:jc w:val="center"/>
            </w:pPr>
            <w:r>
              <w:rPr>
                <w:sz w:val="24"/>
              </w:rPr>
              <w:t xml:space="preserve">2181,69</w:t>
            </w:r>
          </w:p>
        </w:tc>
        <w:tc>
          <w:tcPr>
            <w:tcW w:w="1984" w:type="dxa"/>
          </w:tcPr>
          <w:p>
            <w:pPr>
              <w:pStyle w:val="0"/>
              <w:jc w:val="center"/>
            </w:pPr>
            <w:r>
              <w:rPr>
                <w:sz w:val="24"/>
              </w:rPr>
              <w:t xml:space="preserve">474995,9</w:t>
            </w:r>
          </w:p>
        </w:tc>
      </w:tr>
      <w:tr>
        <w:tc>
          <w:tcPr>
            <w:tcW w:w="3458" w:type="dxa"/>
          </w:tcPr>
          <w:bookmarkStart w:id="10959" w:name="P10959"/>
          <w:bookmarkEnd w:id="10959"/>
          <w:p>
            <w:pPr>
              <w:pStyle w:val="0"/>
              <w:jc w:val="both"/>
            </w:pPr>
            <w:r>
              <w:rPr>
                <w:sz w:val="24"/>
              </w:rPr>
              <w:t xml:space="preserve">2.1.5. в неотложной форме</w:t>
            </w:r>
          </w:p>
        </w:tc>
        <w:tc>
          <w:tcPr>
            <w:tcW w:w="850" w:type="dxa"/>
          </w:tcPr>
          <w:p>
            <w:pPr>
              <w:pStyle w:val="0"/>
              <w:jc w:val="center"/>
            </w:pPr>
            <w:r>
              <w:rPr>
                <w:sz w:val="24"/>
              </w:rPr>
              <w:t xml:space="preserve">14.5</w:t>
            </w:r>
          </w:p>
        </w:tc>
        <w:tc>
          <w:tcPr>
            <w:tcW w:w="1774" w:type="dxa"/>
          </w:tcPr>
          <w:p>
            <w:pPr>
              <w:pStyle w:val="0"/>
              <w:jc w:val="center"/>
            </w:pPr>
            <w:r>
              <w:rPr>
                <w:sz w:val="24"/>
              </w:rPr>
              <w:t xml:space="preserve">посещение</w:t>
            </w:r>
          </w:p>
        </w:tc>
        <w:tc>
          <w:tcPr>
            <w:tcW w:w="1756" w:type="dxa"/>
          </w:tcPr>
          <w:p>
            <w:pPr>
              <w:pStyle w:val="0"/>
              <w:jc w:val="center"/>
            </w:pPr>
            <w:r>
              <w:rPr>
                <w:sz w:val="24"/>
              </w:rPr>
              <w:t xml:space="preserve">0,540000</w:t>
            </w:r>
          </w:p>
        </w:tc>
        <w:tc>
          <w:tcPr>
            <w:tcW w:w="1756" w:type="dxa"/>
          </w:tcPr>
          <w:p>
            <w:pPr>
              <w:pStyle w:val="0"/>
              <w:jc w:val="center"/>
            </w:pPr>
            <w:r>
              <w:rPr>
                <w:sz w:val="24"/>
              </w:rPr>
              <w:t xml:space="preserve">1988,9</w:t>
            </w:r>
          </w:p>
        </w:tc>
        <w:tc>
          <w:tcPr>
            <w:tcW w:w="1984" w:type="dxa"/>
          </w:tcPr>
          <w:p>
            <w:pPr>
              <w:pStyle w:val="0"/>
              <w:jc w:val="center"/>
            </w:pPr>
            <w:r>
              <w:rPr>
                <w:sz w:val="24"/>
              </w:rPr>
              <w:t xml:space="preserve">1074,00</w:t>
            </w:r>
          </w:p>
        </w:tc>
        <w:tc>
          <w:tcPr>
            <w:tcW w:w="1984" w:type="dxa"/>
          </w:tcPr>
          <w:p>
            <w:pPr>
              <w:pStyle w:val="0"/>
              <w:jc w:val="center"/>
            </w:pPr>
            <w:r>
              <w:rPr>
                <w:sz w:val="24"/>
              </w:rPr>
              <w:t xml:space="preserve">233831,1</w:t>
            </w:r>
          </w:p>
        </w:tc>
      </w:tr>
      <w:tr>
        <w:tc>
          <w:tcPr>
            <w:tcW w:w="3458" w:type="dxa"/>
          </w:tcPr>
          <w:bookmarkStart w:id="10966" w:name="P10966"/>
          <w:bookmarkEnd w:id="10966"/>
          <w:p>
            <w:pPr>
              <w:pStyle w:val="0"/>
              <w:jc w:val="both"/>
            </w:pPr>
            <w:r>
              <w:rPr>
                <w:sz w:val="24"/>
              </w:rPr>
              <w:t xml:space="preserve">2.1.6. обращения в связи с заболеваниями </w:t>
            </w:r>
            <w:hyperlink w:history="0" w:anchor="P12088" w:tooltip="&lt;*&gt; Законченных случаев лечения заболевания в амбулаторных условиях с кратностью посещений по поводу одного заболевания не менее 2.">
              <w:r>
                <w:rPr>
                  <w:sz w:val="24"/>
                  <w:color w:val="0000ff"/>
                </w:rPr>
                <w:t xml:space="preserve">&lt;*&gt;</w:t>
              </w:r>
            </w:hyperlink>
            <w:r>
              <w:rPr>
                <w:sz w:val="24"/>
              </w:rPr>
              <w:t xml:space="preserve"> - всего, из них:</w:t>
            </w:r>
          </w:p>
        </w:tc>
        <w:tc>
          <w:tcPr>
            <w:tcW w:w="850" w:type="dxa"/>
          </w:tcPr>
          <w:p>
            <w:pPr>
              <w:pStyle w:val="0"/>
              <w:jc w:val="center"/>
            </w:pPr>
            <w:r>
              <w:rPr>
                <w:sz w:val="24"/>
              </w:rPr>
              <w:t xml:space="preserve">14.6</w:t>
            </w:r>
          </w:p>
        </w:tc>
        <w:tc>
          <w:tcPr>
            <w:tcW w:w="1774" w:type="dxa"/>
          </w:tcPr>
          <w:p>
            <w:pPr>
              <w:pStyle w:val="0"/>
              <w:jc w:val="center"/>
            </w:pPr>
            <w:r>
              <w:rPr>
                <w:sz w:val="24"/>
              </w:rPr>
              <w:t xml:space="preserve">обращение</w:t>
            </w:r>
          </w:p>
        </w:tc>
        <w:tc>
          <w:tcPr>
            <w:tcW w:w="1756" w:type="dxa"/>
          </w:tcPr>
          <w:p>
            <w:pPr>
              <w:pStyle w:val="0"/>
              <w:jc w:val="center"/>
            </w:pPr>
            <w:r>
              <w:rPr>
                <w:sz w:val="24"/>
              </w:rPr>
              <w:t xml:space="preserve">1,335969</w:t>
            </w:r>
          </w:p>
        </w:tc>
        <w:tc>
          <w:tcPr>
            <w:tcW w:w="1756" w:type="dxa"/>
          </w:tcPr>
          <w:p>
            <w:pPr>
              <w:pStyle w:val="0"/>
              <w:jc w:val="center"/>
            </w:pPr>
            <w:r>
              <w:rPr>
                <w:sz w:val="24"/>
              </w:rPr>
              <w:t xml:space="preserve">3908,3</w:t>
            </w:r>
          </w:p>
        </w:tc>
        <w:tc>
          <w:tcPr>
            <w:tcW w:w="1984" w:type="dxa"/>
          </w:tcPr>
          <w:p>
            <w:pPr>
              <w:pStyle w:val="0"/>
              <w:jc w:val="center"/>
            </w:pPr>
            <w:r>
              <w:rPr>
                <w:sz w:val="24"/>
              </w:rPr>
              <w:t xml:space="preserve">5221,41</w:t>
            </w:r>
          </w:p>
        </w:tc>
        <w:tc>
          <w:tcPr>
            <w:tcW w:w="1984" w:type="dxa"/>
          </w:tcPr>
          <w:p>
            <w:pPr>
              <w:pStyle w:val="0"/>
              <w:jc w:val="center"/>
            </w:pPr>
            <w:r>
              <w:rPr>
                <w:sz w:val="24"/>
              </w:rPr>
              <w:t xml:space="preserve">1136800,9</w:t>
            </w:r>
          </w:p>
        </w:tc>
      </w:tr>
      <w:tr>
        <w:tc>
          <w:tcPr>
            <w:tcW w:w="3458"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850" w:type="dxa"/>
          </w:tcPr>
          <w:p>
            <w:pPr>
              <w:pStyle w:val="0"/>
              <w:jc w:val="center"/>
            </w:pPr>
            <w:r>
              <w:rPr>
                <w:sz w:val="24"/>
              </w:rPr>
              <w:t xml:space="preserve">14.6.1</w:t>
            </w:r>
          </w:p>
        </w:tc>
        <w:tc>
          <w:tcPr>
            <w:tcW w:w="1774" w:type="dxa"/>
          </w:tcPr>
          <w:p>
            <w:pPr>
              <w:pStyle w:val="0"/>
              <w:jc w:val="center"/>
            </w:pPr>
            <w:r>
              <w:rPr>
                <w:sz w:val="24"/>
              </w:rPr>
              <w:t xml:space="preserve">консультаций</w:t>
            </w:r>
          </w:p>
        </w:tc>
        <w:tc>
          <w:tcPr>
            <w:tcW w:w="1756" w:type="dxa"/>
          </w:tcPr>
          <w:p>
            <w:pPr>
              <w:pStyle w:val="0"/>
              <w:jc w:val="center"/>
            </w:pPr>
            <w:r>
              <w:rPr>
                <w:sz w:val="24"/>
              </w:rPr>
              <w:t xml:space="preserve">0,080667</w:t>
            </w:r>
          </w:p>
        </w:tc>
        <w:tc>
          <w:tcPr>
            <w:tcW w:w="1756" w:type="dxa"/>
          </w:tcPr>
          <w:p>
            <w:pPr>
              <w:pStyle w:val="0"/>
              <w:jc w:val="center"/>
            </w:pPr>
            <w:r>
              <w:rPr>
                <w:sz w:val="24"/>
              </w:rPr>
              <w:t xml:space="preserve">646,1</w:t>
            </w:r>
          </w:p>
        </w:tc>
        <w:tc>
          <w:tcPr>
            <w:tcW w:w="1984" w:type="dxa"/>
          </w:tcPr>
          <w:p>
            <w:pPr>
              <w:pStyle w:val="0"/>
              <w:jc w:val="center"/>
            </w:pPr>
            <w:r>
              <w:rPr>
                <w:sz w:val="24"/>
              </w:rPr>
              <w:t xml:space="preserve">52,12</w:t>
            </w:r>
          </w:p>
        </w:tc>
        <w:tc>
          <w:tcPr>
            <w:tcW w:w="1984" w:type="dxa"/>
          </w:tcPr>
          <w:p>
            <w:pPr>
              <w:pStyle w:val="0"/>
              <w:jc w:val="center"/>
            </w:pPr>
            <w:r>
              <w:rPr>
                <w:sz w:val="24"/>
              </w:rPr>
              <w:t xml:space="preserve">11347,2</w:t>
            </w:r>
          </w:p>
        </w:tc>
      </w:tr>
      <w:tr>
        <w:tc>
          <w:tcPr>
            <w:tcW w:w="3458"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50" w:type="dxa"/>
          </w:tcPr>
          <w:p>
            <w:pPr>
              <w:pStyle w:val="0"/>
              <w:jc w:val="center"/>
            </w:pPr>
            <w:r>
              <w:rPr>
                <w:sz w:val="24"/>
              </w:rPr>
              <w:t xml:space="preserve">14.6.2</w:t>
            </w:r>
          </w:p>
        </w:tc>
        <w:tc>
          <w:tcPr>
            <w:tcW w:w="1774" w:type="dxa"/>
          </w:tcPr>
          <w:p>
            <w:pPr>
              <w:pStyle w:val="0"/>
              <w:jc w:val="center"/>
            </w:pPr>
            <w:r>
              <w:rPr>
                <w:sz w:val="24"/>
              </w:rPr>
              <w:t xml:space="preserve">консультаций</w:t>
            </w:r>
          </w:p>
        </w:tc>
        <w:tc>
          <w:tcPr>
            <w:tcW w:w="1756" w:type="dxa"/>
          </w:tcPr>
          <w:p>
            <w:pPr>
              <w:pStyle w:val="0"/>
              <w:jc w:val="center"/>
            </w:pPr>
            <w:r>
              <w:rPr>
                <w:sz w:val="24"/>
              </w:rPr>
              <w:t xml:space="preserve">0,030555</w:t>
            </w:r>
          </w:p>
        </w:tc>
        <w:tc>
          <w:tcPr>
            <w:tcW w:w="1756" w:type="dxa"/>
          </w:tcPr>
          <w:p>
            <w:pPr>
              <w:pStyle w:val="0"/>
              <w:jc w:val="center"/>
            </w:pPr>
            <w:r>
              <w:rPr>
                <w:sz w:val="24"/>
              </w:rPr>
              <w:t xml:space="preserve">571,9</w:t>
            </w:r>
          </w:p>
        </w:tc>
        <w:tc>
          <w:tcPr>
            <w:tcW w:w="1984" w:type="dxa"/>
          </w:tcPr>
          <w:p>
            <w:pPr>
              <w:pStyle w:val="0"/>
              <w:jc w:val="center"/>
            </w:pPr>
            <w:r>
              <w:rPr>
                <w:sz w:val="24"/>
              </w:rPr>
              <w:t xml:space="preserve">17,47</w:t>
            </w:r>
          </w:p>
        </w:tc>
        <w:tc>
          <w:tcPr>
            <w:tcW w:w="1984" w:type="dxa"/>
          </w:tcPr>
          <w:p>
            <w:pPr>
              <w:pStyle w:val="0"/>
              <w:jc w:val="center"/>
            </w:pPr>
            <w:r>
              <w:rPr>
                <w:sz w:val="24"/>
              </w:rPr>
              <w:t xml:space="preserve">3804,5</w:t>
            </w:r>
          </w:p>
        </w:tc>
      </w:tr>
      <w:tr>
        <w:tc>
          <w:tcPr>
            <w:tcW w:w="3458" w:type="dxa"/>
          </w:tcPr>
          <w:bookmarkStart w:id="10987" w:name="P10987"/>
          <w:bookmarkEnd w:id="10987"/>
          <w:p>
            <w:pPr>
              <w:pStyle w:val="0"/>
              <w:jc w:val="both"/>
            </w:pPr>
            <w:r>
              <w:rPr>
                <w:sz w:val="24"/>
              </w:rPr>
              <w:t xml:space="preserve">2.1.7. Проведение отдельных диагностических (лабораторных) исследований (медицинских услуг):</w:t>
            </w:r>
          </w:p>
        </w:tc>
        <w:tc>
          <w:tcPr>
            <w:tcW w:w="850" w:type="dxa"/>
          </w:tcPr>
          <w:p>
            <w:pPr>
              <w:pStyle w:val="0"/>
              <w:jc w:val="center"/>
            </w:pPr>
            <w:r>
              <w:rPr>
                <w:sz w:val="24"/>
              </w:rPr>
              <w:t xml:space="preserve">14.7</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0,274512</w:t>
            </w:r>
          </w:p>
        </w:tc>
        <w:tc>
          <w:tcPr>
            <w:tcW w:w="1756" w:type="dxa"/>
          </w:tcPr>
          <w:p>
            <w:pPr>
              <w:pStyle w:val="0"/>
              <w:jc w:val="center"/>
            </w:pPr>
            <w:r>
              <w:rPr>
                <w:sz w:val="24"/>
              </w:rPr>
              <w:t xml:space="preserve">3778,1</w:t>
            </w:r>
          </w:p>
        </w:tc>
        <w:tc>
          <w:tcPr>
            <w:tcW w:w="1984" w:type="dxa"/>
          </w:tcPr>
          <w:p>
            <w:pPr>
              <w:pStyle w:val="0"/>
              <w:jc w:val="center"/>
            </w:pPr>
            <w:r>
              <w:rPr>
                <w:sz w:val="24"/>
              </w:rPr>
              <w:t xml:space="preserve">1037,12</w:t>
            </w:r>
          </w:p>
        </w:tc>
        <w:tc>
          <w:tcPr>
            <w:tcW w:w="1984" w:type="dxa"/>
          </w:tcPr>
          <w:p>
            <w:pPr>
              <w:pStyle w:val="0"/>
              <w:jc w:val="center"/>
            </w:pPr>
            <w:r>
              <w:rPr>
                <w:sz w:val="24"/>
              </w:rPr>
              <w:t xml:space="preserve">225801,4</w:t>
            </w:r>
          </w:p>
        </w:tc>
      </w:tr>
      <w:tr>
        <w:tc>
          <w:tcPr>
            <w:tcW w:w="3458" w:type="dxa"/>
          </w:tcPr>
          <w:bookmarkStart w:id="10994" w:name="P10994"/>
          <w:bookmarkEnd w:id="10994"/>
          <w:p>
            <w:pPr>
              <w:pStyle w:val="0"/>
              <w:jc w:val="both"/>
            </w:pPr>
            <w:r>
              <w:rPr>
                <w:sz w:val="24"/>
              </w:rPr>
              <w:t xml:space="preserve">2.1.7.1. компьютерная томография</w:t>
            </w:r>
          </w:p>
        </w:tc>
        <w:tc>
          <w:tcPr>
            <w:tcW w:w="850" w:type="dxa"/>
          </w:tcPr>
          <w:p>
            <w:pPr>
              <w:pStyle w:val="0"/>
              <w:jc w:val="center"/>
            </w:pPr>
            <w:r>
              <w:rPr>
                <w:sz w:val="24"/>
              </w:rPr>
              <w:t xml:space="preserve">14.7.1</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0,057732</w:t>
            </w:r>
          </w:p>
        </w:tc>
        <w:tc>
          <w:tcPr>
            <w:tcW w:w="1756" w:type="dxa"/>
          </w:tcPr>
          <w:p>
            <w:pPr>
              <w:pStyle w:val="0"/>
              <w:jc w:val="center"/>
            </w:pPr>
            <w:r>
              <w:rPr>
                <w:sz w:val="24"/>
              </w:rPr>
              <w:t xml:space="preserve">5639,8</w:t>
            </w:r>
          </w:p>
        </w:tc>
        <w:tc>
          <w:tcPr>
            <w:tcW w:w="1984" w:type="dxa"/>
          </w:tcPr>
          <w:p>
            <w:pPr>
              <w:pStyle w:val="0"/>
              <w:jc w:val="center"/>
            </w:pPr>
            <w:r>
              <w:rPr>
                <w:sz w:val="24"/>
              </w:rPr>
              <w:t xml:space="preserve">325,59</w:t>
            </w:r>
          </w:p>
        </w:tc>
        <w:tc>
          <w:tcPr>
            <w:tcW w:w="1984" w:type="dxa"/>
          </w:tcPr>
          <w:p>
            <w:pPr>
              <w:pStyle w:val="0"/>
              <w:jc w:val="center"/>
            </w:pPr>
            <w:r>
              <w:rPr>
                <w:sz w:val="24"/>
              </w:rPr>
              <w:t xml:space="preserve">70886,6</w:t>
            </w:r>
          </w:p>
        </w:tc>
      </w:tr>
      <w:tr>
        <w:tc>
          <w:tcPr>
            <w:tcW w:w="3458" w:type="dxa"/>
          </w:tcPr>
          <w:bookmarkStart w:id="11001" w:name="P11001"/>
          <w:bookmarkEnd w:id="11001"/>
          <w:p>
            <w:pPr>
              <w:pStyle w:val="0"/>
              <w:jc w:val="both"/>
            </w:pPr>
            <w:r>
              <w:rPr>
                <w:sz w:val="24"/>
              </w:rPr>
              <w:t xml:space="preserve">2.1.7.2. магнитно-резонансная томография</w:t>
            </w:r>
          </w:p>
        </w:tc>
        <w:tc>
          <w:tcPr>
            <w:tcW w:w="850" w:type="dxa"/>
          </w:tcPr>
          <w:p>
            <w:pPr>
              <w:pStyle w:val="0"/>
              <w:jc w:val="center"/>
            </w:pPr>
            <w:r>
              <w:rPr>
                <w:sz w:val="24"/>
              </w:rPr>
              <w:t xml:space="preserve">14.7.2</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0,022033</w:t>
            </w:r>
          </w:p>
        </w:tc>
        <w:tc>
          <w:tcPr>
            <w:tcW w:w="1756" w:type="dxa"/>
          </w:tcPr>
          <w:p>
            <w:pPr>
              <w:pStyle w:val="0"/>
              <w:jc w:val="center"/>
            </w:pPr>
            <w:r>
              <w:rPr>
                <w:sz w:val="24"/>
              </w:rPr>
              <w:t xml:space="preserve">7700,6</w:t>
            </w:r>
          </w:p>
        </w:tc>
        <w:tc>
          <w:tcPr>
            <w:tcW w:w="1984" w:type="dxa"/>
          </w:tcPr>
          <w:p>
            <w:pPr>
              <w:pStyle w:val="0"/>
              <w:jc w:val="center"/>
            </w:pPr>
            <w:r>
              <w:rPr>
                <w:sz w:val="24"/>
              </w:rPr>
              <w:t xml:space="preserve">169,67</w:t>
            </w:r>
          </w:p>
        </w:tc>
        <w:tc>
          <w:tcPr>
            <w:tcW w:w="1984" w:type="dxa"/>
          </w:tcPr>
          <w:p>
            <w:pPr>
              <w:pStyle w:val="0"/>
              <w:jc w:val="center"/>
            </w:pPr>
            <w:r>
              <w:rPr>
                <w:sz w:val="24"/>
              </w:rPr>
              <w:t xml:space="preserve">36939,9</w:t>
            </w:r>
          </w:p>
        </w:tc>
      </w:tr>
      <w:tr>
        <w:tc>
          <w:tcPr>
            <w:tcW w:w="3458" w:type="dxa"/>
          </w:tcPr>
          <w:bookmarkStart w:id="11008" w:name="P11008"/>
          <w:bookmarkEnd w:id="11008"/>
          <w:p>
            <w:pPr>
              <w:pStyle w:val="0"/>
              <w:jc w:val="both"/>
            </w:pPr>
            <w:r>
              <w:rPr>
                <w:sz w:val="24"/>
              </w:rPr>
              <w:t xml:space="preserve">2.1.7.3. ультразвуковое исследование сердечно-сосудистой системы</w:t>
            </w:r>
          </w:p>
        </w:tc>
        <w:tc>
          <w:tcPr>
            <w:tcW w:w="850" w:type="dxa"/>
          </w:tcPr>
          <w:p>
            <w:pPr>
              <w:pStyle w:val="0"/>
              <w:jc w:val="center"/>
            </w:pPr>
            <w:r>
              <w:rPr>
                <w:sz w:val="24"/>
              </w:rPr>
              <w:t xml:space="preserve">14.7.3</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0,122408</w:t>
            </w:r>
          </w:p>
        </w:tc>
        <w:tc>
          <w:tcPr>
            <w:tcW w:w="1756" w:type="dxa"/>
          </w:tcPr>
          <w:p>
            <w:pPr>
              <w:pStyle w:val="0"/>
              <w:jc w:val="center"/>
            </w:pPr>
            <w:r>
              <w:rPr>
                <w:sz w:val="24"/>
              </w:rPr>
              <w:t xml:space="preserve">1216,6</w:t>
            </w:r>
          </w:p>
        </w:tc>
        <w:tc>
          <w:tcPr>
            <w:tcW w:w="1984" w:type="dxa"/>
          </w:tcPr>
          <w:p>
            <w:pPr>
              <w:pStyle w:val="0"/>
              <w:jc w:val="center"/>
            </w:pPr>
            <w:r>
              <w:rPr>
                <w:sz w:val="24"/>
              </w:rPr>
              <w:t xml:space="preserve">148,92</w:t>
            </w:r>
          </w:p>
        </w:tc>
        <w:tc>
          <w:tcPr>
            <w:tcW w:w="1984" w:type="dxa"/>
          </w:tcPr>
          <w:p>
            <w:pPr>
              <w:pStyle w:val="0"/>
              <w:jc w:val="center"/>
            </w:pPr>
            <w:r>
              <w:rPr>
                <w:sz w:val="24"/>
              </w:rPr>
              <w:t xml:space="preserve">32422,3</w:t>
            </w:r>
          </w:p>
        </w:tc>
      </w:tr>
      <w:tr>
        <w:tc>
          <w:tcPr>
            <w:tcW w:w="3458" w:type="dxa"/>
          </w:tcPr>
          <w:bookmarkStart w:id="11015" w:name="P11015"/>
          <w:bookmarkEnd w:id="11015"/>
          <w:p>
            <w:pPr>
              <w:pStyle w:val="0"/>
              <w:jc w:val="both"/>
            </w:pPr>
            <w:r>
              <w:rPr>
                <w:sz w:val="24"/>
              </w:rPr>
              <w:t xml:space="preserve">2.1.7.4. эндоскопическое диагностическое исследование</w:t>
            </w:r>
          </w:p>
        </w:tc>
        <w:tc>
          <w:tcPr>
            <w:tcW w:w="850" w:type="dxa"/>
          </w:tcPr>
          <w:p>
            <w:pPr>
              <w:pStyle w:val="0"/>
              <w:jc w:val="center"/>
            </w:pPr>
            <w:r>
              <w:rPr>
                <w:sz w:val="24"/>
              </w:rPr>
              <w:t xml:space="preserve">14.7.4</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0,035370</w:t>
            </w:r>
          </w:p>
        </w:tc>
        <w:tc>
          <w:tcPr>
            <w:tcW w:w="1756" w:type="dxa"/>
          </w:tcPr>
          <w:p>
            <w:pPr>
              <w:pStyle w:val="0"/>
              <w:jc w:val="center"/>
            </w:pPr>
            <w:r>
              <w:rPr>
                <w:sz w:val="24"/>
              </w:rPr>
              <w:t xml:space="preserve">2230,7</w:t>
            </w:r>
          </w:p>
        </w:tc>
        <w:tc>
          <w:tcPr>
            <w:tcW w:w="1984" w:type="dxa"/>
          </w:tcPr>
          <w:p>
            <w:pPr>
              <w:pStyle w:val="0"/>
              <w:jc w:val="center"/>
            </w:pPr>
            <w:r>
              <w:rPr>
                <w:sz w:val="24"/>
              </w:rPr>
              <w:t xml:space="preserve">78,90</w:t>
            </w:r>
          </w:p>
        </w:tc>
        <w:tc>
          <w:tcPr>
            <w:tcW w:w="1984" w:type="dxa"/>
          </w:tcPr>
          <w:p>
            <w:pPr>
              <w:pStyle w:val="0"/>
              <w:jc w:val="center"/>
            </w:pPr>
            <w:r>
              <w:rPr>
                <w:sz w:val="24"/>
              </w:rPr>
              <w:t xml:space="preserve">17178,8</w:t>
            </w:r>
          </w:p>
        </w:tc>
      </w:tr>
      <w:tr>
        <w:tc>
          <w:tcPr>
            <w:tcW w:w="3458" w:type="dxa"/>
          </w:tcPr>
          <w:bookmarkStart w:id="11022" w:name="P11022"/>
          <w:bookmarkEnd w:id="11022"/>
          <w:p>
            <w:pPr>
              <w:pStyle w:val="0"/>
              <w:jc w:val="both"/>
            </w:pPr>
            <w:r>
              <w:rPr>
                <w:sz w:val="24"/>
              </w:rPr>
              <w:t xml:space="preserve">2.1.7.5. молекулярно-генетическое исследование с целью диагностики онкологических заболеваний</w:t>
            </w:r>
          </w:p>
        </w:tc>
        <w:tc>
          <w:tcPr>
            <w:tcW w:w="850" w:type="dxa"/>
          </w:tcPr>
          <w:p>
            <w:pPr>
              <w:pStyle w:val="0"/>
              <w:jc w:val="center"/>
            </w:pPr>
            <w:r>
              <w:rPr>
                <w:sz w:val="24"/>
              </w:rPr>
              <w:t xml:space="preserve">14.7.5</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0,001492</w:t>
            </w:r>
          </w:p>
        </w:tc>
        <w:tc>
          <w:tcPr>
            <w:tcW w:w="1756" w:type="dxa"/>
          </w:tcPr>
          <w:p>
            <w:pPr>
              <w:pStyle w:val="0"/>
              <w:jc w:val="center"/>
            </w:pPr>
            <w:r>
              <w:rPr>
                <w:sz w:val="24"/>
              </w:rPr>
              <w:t xml:space="preserve">17536,8</w:t>
            </w:r>
          </w:p>
        </w:tc>
        <w:tc>
          <w:tcPr>
            <w:tcW w:w="1984" w:type="dxa"/>
          </w:tcPr>
          <w:p>
            <w:pPr>
              <w:pStyle w:val="0"/>
              <w:jc w:val="center"/>
            </w:pPr>
            <w:r>
              <w:rPr>
                <w:sz w:val="24"/>
              </w:rPr>
              <w:t xml:space="preserve">26,18</w:t>
            </w:r>
          </w:p>
        </w:tc>
        <w:tc>
          <w:tcPr>
            <w:tcW w:w="1984" w:type="dxa"/>
          </w:tcPr>
          <w:p>
            <w:pPr>
              <w:pStyle w:val="0"/>
              <w:jc w:val="center"/>
            </w:pPr>
            <w:r>
              <w:rPr>
                <w:sz w:val="24"/>
              </w:rPr>
              <w:t xml:space="preserve">5699,5</w:t>
            </w:r>
          </w:p>
        </w:tc>
      </w:tr>
      <w:tr>
        <w:tc>
          <w:tcPr>
            <w:tcW w:w="3458" w:type="dxa"/>
          </w:tcPr>
          <w:bookmarkStart w:id="11029" w:name="P11029"/>
          <w:bookmarkEnd w:id="11029"/>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50" w:type="dxa"/>
          </w:tcPr>
          <w:p>
            <w:pPr>
              <w:pStyle w:val="0"/>
              <w:jc w:val="center"/>
            </w:pPr>
            <w:r>
              <w:rPr>
                <w:sz w:val="24"/>
              </w:rPr>
              <w:t xml:space="preserve">14.7.6</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0,027103</w:t>
            </w:r>
          </w:p>
        </w:tc>
        <w:tc>
          <w:tcPr>
            <w:tcW w:w="1756" w:type="dxa"/>
          </w:tcPr>
          <w:p>
            <w:pPr>
              <w:pStyle w:val="0"/>
              <w:jc w:val="center"/>
            </w:pPr>
            <w:r>
              <w:rPr>
                <w:sz w:val="24"/>
              </w:rPr>
              <w:t xml:space="preserve">4324,8</w:t>
            </w:r>
          </w:p>
        </w:tc>
        <w:tc>
          <w:tcPr>
            <w:tcW w:w="1984" w:type="dxa"/>
          </w:tcPr>
          <w:p>
            <w:pPr>
              <w:pStyle w:val="0"/>
              <w:jc w:val="center"/>
            </w:pPr>
            <w:r>
              <w:rPr>
                <w:sz w:val="24"/>
              </w:rPr>
              <w:t xml:space="preserve">117,22</w:t>
            </w:r>
          </w:p>
        </w:tc>
        <w:tc>
          <w:tcPr>
            <w:tcW w:w="1984" w:type="dxa"/>
          </w:tcPr>
          <w:p>
            <w:pPr>
              <w:pStyle w:val="0"/>
              <w:jc w:val="center"/>
            </w:pPr>
            <w:r>
              <w:rPr>
                <w:sz w:val="24"/>
              </w:rPr>
              <w:t xml:space="preserve">25520,9</w:t>
            </w:r>
          </w:p>
        </w:tc>
      </w:tr>
      <w:tr>
        <w:tc>
          <w:tcPr>
            <w:tcW w:w="3458" w:type="dxa"/>
          </w:tcPr>
          <w:bookmarkStart w:id="11036" w:name="P11036"/>
          <w:bookmarkEnd w:id="11036"/>
          <w:p>
            <w:pPr>
              <w:pStyle w:val="0"/>
              <w:jc w:val="both"/>
            </w:pPr>
            <w:r>
              <w:rPr>
                <w:sz w:val="24"/>
              </w:rPr>
              <w:t xml:space="preserve">2.1.7.7. ПЭТ-КТ</w:t>
            </w:r>
          </w:p>
        </w:tc>
        <w:tc>
          <w:tcPr>
            <w:tcW w:w="850" w:type="dxa"/>
          </w:tcPr>
          <w:p>
            <w:pPr>
              <w:pStyle w:val="0"/>
              <w:jc w:val="center"/>
            </w:pPr>
            <w:r>
              <w:rPr>
                <w:sz w:val="24"/>
              </w:rPr>
              <w:t xml:space="preserve">14.7.7</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0,002081</w:t>
            </w:r>
          </w:p>
        </w:tc>
        <w:tc>
          <w:tcPr>
            <w:tcW w:w="1756" w:type="dxa"/>
          </w:tcPr>
          <w:p>
            <w:pPr>
              <w:pStyle w:val="0"/>
              <w:jc w:val="center"/>
            </w:pPr>
            <w:r>
              <w:rPr>
                <w:sz w:val="24"/>
              </w:rPr>
              <w:t xml:space="preserve">58079,6</w:t>
            </w:r>
          </w:p>
        </w:tc>
        <w:tc>
          <w:tcPr>
            <w:tcW w:w="1984" w:type="dxa"/>
          </w:tcPr>
          <w:p>
            <w:pPr>
              <w:pStyle w:val="0"/>
              <w:jc w:val="center"/>
            </w:pPr>
            <w:r>
              <w:rPr>
                <w:sz w:val="24"/>
              </w:rPr>
              <w:t xml:space="preserve">120,84</w:t>
            </w:r>
          </w:p>
        </w:tc>
        <w:tc>
          <w:tcPr>
            <w:tcW w:w="1984" w:type="dxa"/>
          </w:tcPr>
          <w:p>
            <w:pPr>
              <w:pStyle w:val="0"/>
              <w:jc w:val="center"/>
            </w:pPr>
            <w:r>
              <w:rPr>
                <w:sz w:val="24"/>
              </w:rPr>
              <w:t xml:space="preserve">26310,1</w:t>
            </w:r>
          </w:p>
        </w:tc>
      </w:tr>
      <w:tr>
        <w:tc>
          <w:tcPr>
            <w:tcW w:w="3458" w:type="dxa"/>
          </w:tcPr>
          <w:bookmarkStart w:id="11043" w:name="P11043"/>
          <w:bookmarkEnd w:id="11043"/>
          <w:p>
            <w:pPr>
              <w:pStyle w:val="0"/>
              <w:jc w:val="both"/>
            </w:pPr>
            <w:r>
              <w:rPr>
                <w:sz w:val="24"/>
              </w:rPr>
              <w:t xml:space="preserve">2.1.7.8. ОФЭКТ/КТ/сцинтиграфия</w:t>
            </w:r>
          </w:p>
        </w:tc>
        <w:tc>
          <w:tcPr>
            <w:tcW w:w="850" w:type="dxa"/>
          </w:tcPr>
          <w:p>
            <w:pPr>
              <w:pStyle w:val="0"/>
              <w:jc w:val="center"/>
            </w:pPr>
            <w:r>
              <w:rPr>
                <w:sz w:val="24"/>
              </w:rPr>
              <w:t xml:space="preserve">14.7.8</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0,003783</w:t>
            </w:r>
          </w:p>
        </w:tc>
        <w:tc>
          <w:tcPr>
            <w:tcW w:w="1756" w:type="dxa"/>
          </w:tcPr>
          <w:p>
            <w:pPr>
              <w:pStyle w:val="0"/>
              <w:jc w:val="center"/>
            </w:pPr>
            <w:r>
              <w:rPr>
                <w:sz w:val="24"/>
              </w:rPr>
              <w:t xml:space="preserve">7969,7</w:t>
            </w:r>
          </w:p>
        </w:tc>
        <w:tc>
          <w:tcPr>
            <w:tcW w:w="1984" w:type="dxa"/>
          </w:tcPr>
          <w:p>
            <w:pPr>
              <w:pStyle w:val="0"/>
              <w:jc w:val="center"/>
            </w:pPr>
            <w:r>
              <w:rPr>
                <w:sz w:val="24"/>
              </w:rPr>
              <w:t xml:space="preserve">30,16</w:t>
            </w:r>
          </w:p>
        </w:tc>
        <w:tc>
          <w:tcPr>
            <w:tcW w:w="1984" w:type="dxa"/>
          </w:tcPr>
          <w:p>
            <w:pPr>
              <w:pStyle w:val="0"/>
              <w:jc w:val="center"/>
            </w:pPr>
            <w:r>
              <w:rPr>
                <w:sz w:val="24"/>
              </w:rPr>
              <w:t xml:space="preserve">6567,1</w:t>
            </w:r>
          </w:p>
        </w:tc>
      </w:tr>
      <w:tr>
        <w:tc>
          <w:tcPr>
            <w:tcW w:w="3458" w:type="dxa"/>
          </w:tcPr>
          <w:bookmarkStart w:id="11050" w:name="P11050"/>
          <w:bookmarkEnd w:id="11050"/>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850" w:type="dxa"/>
          </w:tcPr>
          <w:p>
            <w:pPr>
              <w:pStyle w:val="0"/>
              <w:jc w:val="center"/>
            </w:pPr>
            <w:r>
              <w:rPr>
                <w:sz w:val="24"/>
              </w:rPr>
              <w:t xml:space="preserve">14.7.9</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0,000647</w:t>
            </w:r>
          </w:p>
        </w:tc>
        <w:tc>
          <w:tcPr>
            <w:tcW w:w="1756" w:type="dxa"/>
          </w:tcPr>
          <w:p>
            <w:pPr>
              <w:pStyle w:val="0"/>
              <w:jc w:val="center"/>
            </w:pPr>
            <w:r>
              <w:rPr>
                <w:sz w:val="24"/>
              </w:rPr>
              <w:t xml:space="preserve">23797,2</w:t>
            </w:r>
          </w:p>
        </w:tc>
        <w:tc>
          <w:tcPr>
            <w:tcW w:w="1984" w:type="dxa"/>
          </w:tcPr>
          <w:p>
            <w:pPr>
              <w:pStyle w:val="0"/>
              <w:jc w:val="center"/>
            </w:pPr>
            <w:r>
              <w:rPr>
                <w:sz w:val="24"/>
              </w:rPr>
              <w:t xml:space="preserve">15,41</w:t>
            </w:r>
          </w:p>
        </w:tc>
        <w:tc>
          <w:tcPr>
            <w:tcW w:w="1984" w:type="dxa"/>
          </w:tcPr>
          <w:p>
            <w:pPr>
              <w:pStyle w:val="0"/>
              <w:jc w:val="center"/>
            </w:pPr>
            <w:r>
              <w:rPr>
                <w:sz w:val="24"/>
              </w:rPr>
              <w:t xml:space="preserve">3355,4</w:t>
            </w:r>
          </w:p>
        </w:tc>
      </w:tr>
      <w:tr>
        <w:tc>
          <w:tcPr>
            <w:tcW w:w="3458" w:type="dxa"/>
          </w:tcPr>
          <w:bookmarkStart w:id="11057" w:name="P11057"/>
          <w:bookmarkEnd w:id="11057"/>
          <w:p>
            <w:pPr>
              <w:pStyle w:val="0"/>
              <w:jc w:val="both"/>
            </w:pPr>
            <w:r>
              <w:rPr>
                <w:sz w:val="24"/>
              </w:rPr>
              <w:t xml:space="preserve">2.1.7.10. определение РНК вируса гепатита C (Hepatitis C virus) в крови методом ПЦР</w:t>
            </w:r>
          </w:p>
        </w:tc>
        <w:tc>
          <w:tcPr>
            <w:tcW w:w="850" w:type="dxa"/>
          </w:tcPr>
          <w:p>
            <w:pPr>
              <w:pStyle w:val="0"/>
              <w:jc w:val="center"/>
            </w:pPr>
            <w:r>
              <w:rPr>
                <w:sz w:val="24"/>
              </w:rPr>
              <w:t xml:space="preserve">14.7.10</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0,001241</w:t>
            </w:r>
          </w:p>
        </w:tc>
        <w:tc>
          <w:tcPr>
            <w:tcW w:w="1756" w:type="dxa"/>
          </w:tcPr>
          <w:p>
            <w:pPr>
              <w:pStyle w:val="0"/>
              <w:jc w:val="center"/>
            </w:pPr>
            <w:r>
              <w:rPr>
                <w:sz w:val="24"/>
              </w:rPr>
              <w:t xml:space="preserve">1807,8</w:t>
            </w:r>
          </w:p>
        </w:tc>
        <w:tc>
          <w:tcPr>
            <w:tcW w:w="1984" w:type="dxa"/>
          </w:tcPr>
          <w:p>
            <w:pPr>
              <w:pStyle w:val="0"/>
              <w:jc w:val="center"/>
            </w:pPr>
            <w:r>
              <w:rPr>
                <w:sz w:val="24"/>
              </w:rPr>
              <w:t xml:space="preserve">2,24</w:t>
            </w:r>
          </w:p>
        </w:tc>
        <w:tc>
          <w:tcPr>
            <w:tcW w:w="1984" w:type="dxa"/>
          </w:tcPr>
          <w:p>
            <w:pPr>
              <w:pStyle w:val="0"/>
              <w:jc w:val="center"/>
            </w:pPr>
            <w:r>
              <w:rPr>
                <w:sz w:val="24"/>
              </w:rPr>
              <w:t xml:space="preserve">488,1</w:t>
            </w:r>
          </w:p>
        </w:tc>
      </w:tr>
      <w:tr>
        <w:tc>
          <w:tcPr>
            <w:tcW w:w="3458" w:type="dxa"/>
          </w:tcPr>
          <w:bookmarkStart w:id="11064" w:name="P11064"/>
          <w:bookmarkEnd w:id="11064"/>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w:t>
            </w:r>
          </w:p>
        </w:tc>
        <w:tc>
          <w:tcPr>
            <w:tcW w:w="850" w:type="dxa"/>
          </w:tcPr>
          <w:p>
            <w:pPr>
              <w:pStyle w:val="0"/>
              <w:jc w:val="center"/>
            </w:pPr>
            <w:r>
              <w:rPr>
                <w:sz w:val="24"/>
              </w:rPr>
              <w:t xml:space="preserve">14.7.11</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0,000622</w:t>
            </w:r>
          </w:p>
        </w:tc>
        <w:tc>
          <w:tcPr>
            <w:tcW w:w="1756" w:type="dxa"/>
          </w:tcPr>
          <w:p>
            <w:pPr>
              <w:pStyle w:val="0"/>
              <w:jc w:val="center"/>
            </w:pPr>
            <w:r>
              <w:rPr>
                <w:sz w:val="24"/>
              </w:rPr>
              <w:t xml:space="preserve">3204,9</w:t>
            </w:r>
          </w:p>
        </w:tc>
        <w:tc>
          <w:tcPr>
            <w:tcW w:w="1984" w:type="dxa"/>
          </w:tcPr>
          <w:p>
            <w:pPr>
              <w:pStyle w:val="0"/>
              <w:jc w:val="center"/>
            </w:pPr>
            <w:r>
              <w:rPr>
                <w:sz w:val="24"/>
              </w:rPr>
              <w:t xml:space="preserve">1,99</w:t>
            </w:r>
          </w:p>
        </w:tc>
        <w:tc>
          <w:tcPr>
            <w:tcW w:w="1984" w:type="dxa"/>
          </w:tcPr>
          <w:p>
            <w:pPr>
              <w:pStyle w:val="0"/>
              <w:jc w:val="center"/>
            </w:pPr>
            <w:r>
              <w:rPr>
                <w:sz w:val="24"/>
              </w:rPr>
              <w:t xml:space="preserve">432,7</w:t>
            </w:r>
          </w:p>
        </w:tc>
      </w:tr>
      <w:tr>
        <w:tc>
          <w:tcPr>
            <w:tcW w:w="3458" w:type="dxa"/>
          </w:tcPr>
          <w:bookmarkStart w:id="11071" w:name="P11071"/>
          <w:bookmarkEnd w:id="11071"/>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850" w:type="dxa"/>
          </w:tcPr>
          <w:p>
            <w:pPr>
              <w:pStyle w:val="0"/>
              <w:jc w:val="center"/>
            </w:pPr>
            <w:r>
              <w:rPr>
                <w:sz w:val="24"/>
              </w:rPr>
              <w:t xml:space="preserve">14.8</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0,210277</w:t>
            </w:r>
          </w:p>
        </w:tc>
        <w:tc>
          <w:tcPr>
            <w:tcW w:w="1756" w:type="dxa"/>
          </w:tcPr>
          <w:p>
            <w:pPr>
              <w:pStyle w:val="0"/>
              <w:jc w:val="center"/>
            </w:pPr>
            <w:r>
              <w:rPr>
                <w:sz w:val="24"/>
              </w:rPr>
              <w:t xml:space="preserve">1634,0</w:t>
            </w:r>
          </w:p>
        </w:tc>
        <w:tc>
          <w:tcPr>
            <w:tcW w:w="1984" w:type="dxa"/>
          </w:tcPr>
          <w:p>
            <w:pPr>
              <w:pStyle w:val="0"/>
              <w:jc w:val="center"/>
            </w:pPr>
            <w:r>
              <w:rPr>
                <w:sz w:val="24"/>
              </w:rPr>
              <w:t xml:space="preserve">343,59</w:t>
            </w:r>
          </w:p>
        </w:tc>
        <w:tc>
          <w:tcPr>
            <w:tcW w:w="1984" w:type="dxa"/>
          </w:tcPr>
          <w:p>
            <w:pPr>
              <w:pStyle w:val="0"/>
              <w:jc w:val="center"/>
            </w:pPr>
            <w:r>
              <w:rPr>
                <w:sz w:val="24"/>
              </w:rPr>
              <w:t xml:space="preserve">74806,8</w:t>
            </w:r>
          </w:p>
        </w:tc>
      </w:tr>
      <w:tr>
        <w:tc>
          <w:tcPr>
            <w:tcW w:w="3458" w:type="dxa"/>
          </w:tcPr>
          <w:bookmarkStart w:id="11078" w:name="P11078"/>
          <w:bookmarkEnd w:id="11078"/>
          <w:p>
            <w:pPr>
              <w:pStyle w:val="0"/>
              <w:jc w:val="both"/>
            </w:pPr>
            <w:r>
              <w:rPr>
                <w:sz w:val="24"/>
              </w:rPr>
              <w:t xml:space="preserve">школа сахарного диабета</w:t>
            </w:r>
          </w:p>
        </w:tc>
        <w:tc>
          <w:tcPr>
            <w:tcW w:w="850" w:type="dxa"/>
          </w:tcPr>
          <w:p>
            <w:pPr>
              <w:pStyle w:val="0"/>
              <w:jc w:val="center"/>
            </w:pPr>
            <w:r>
              <w:rPr>
                <w:sz w:val="24"/>
              </w:rPr>
              <w:t xml:space="preserve">14.8.1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0,005620</w:t>
            </w:r>
          </w:p>
        </w:tc>
        <w:tc>
          <w:tcPr>
            <w:tcW w:w="1756" w:type="dxa"/>
          </w:tcPr>
          <w:p>
            <w:pPr>
              <w:pStyle w:val="0"/>
              <w:jc w:val="center"/>
            </w:pPr>
            <w:r>
              <w:rPr>
                <w:sz w:val="24"/>
              </w:rPr>
              <w:t xml:space="preserve">2406,1</w:t>
            </w:r>
          </w:p>
        </w:tc>
        <w:tc>
          <w:tcPr>
            <w:tcW w:w="1984" w:type="dxa"/>
          </w:tcPr>
          <w:p>
            <w:pPr>
              <w:pStyle w:val="0"/>
              <w:jc w:val="center"/>
            </w:pPr>
            <w:r>
              <w:rPr>
                <w:sz w:val="24"/>
              </w:rPr>
              <w:t xml:space="preserve">13,53</w:t>
            </w:r>
          </w:p>
        </w:tc>
        <w:tc>
          <w:tcPr>
            <w:tcW w:w="1984" w:type="dxa"/>
          </w:tcPr>
          <w:p>
            <w:pPr>
              <w:pStyle w:val="0"/>
              <w:jc w:val="center"/>
            </w:pPr>
            <w:r>
              <w:rPr>
                <w:sz w:val="24"/>
              </w:rPr>
              <w:t xml:space="preserve">2945,1</w:t>
            </w:r>
          </w:p>
        </w:tc>
      </w:tr>
      <w:tr>
        <w:tc>
          <w:tcPr>
            <w:tcW w:w="3458" w:type="dxa"/>
          </w:tcPr>
          <w:bookmarkStart w:id="11085" w:name="P11085"/>
          <w:bookmarkEnd w:id="11085"/>
          <w:p>
            <w:pPr>
              <w:pStyle w:val="0"/>
              <w:jc w:val="both"/>
            </w:pPr>
            <w:r>
              <w:rPr>
                <w:sz w:val="24"/>
              </w:rPr>
              <w:t xml:space="preserve">2.1.9. Диспансерное наблюдение </w:t>
            </w:r>
            <w:hyperlink w:history="0" w:anchor="P12090" w:tooltip="&lt;***&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w:r>
                <w:rPr>
                  <w:sz w:val="24"/>
                  <w:color w:val="0000ff"/>
                </w:rPr>
                <w:t xml:space="preserve">&lt;***&gt;</w:t>
              </w:r>
            </w:hyperlink>
            <w:r>
              <w:rPr>
                <w:sz w:val="24"/>
              </w:rPr>
              <w:t xml:space="preserve">, в том числе по поводу:</w:t>
            </w:r>
          </w:p>
        </w:tc>
        <w:tc>
          <w:tcPr>
            <w:tcW w:w="850" w:type="dxa"/>
          </w:tcPr>
          <w:p>
            <w:pPr>
              <w:pStyle w:val="0"/>
              <w:jc w:val="center"/>
            </w:pPr>
            <w:r>
              <w:rPr>
                <w:sz w:val="24"/>
              </w:rPr>
              <w:t xml:space="preserve">14.9</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0,275509</w:t>
            </w:r>
          </w:p>
        </w:tc>
        <w:tc>
          <w:tcPr>
            <w:tcW w:w="1756" w:type="dxa"/>
          </w:tcPr>
          <w:p>
            <w:pPr>
              <w:pStyle w:val="0"/>
              <w:jc w:val="center"/>
            </w:pPr>
            <w:r>
              <w:rPr>
                <w:sz w:val="24"/>
              </w:rPr>
              <w:t xml:space="preserve">5295,1</w:t>
            </w:r>
          </w:p>
        </w:tc>
        <w:tc>
          <w:tcPr>
            <w:tcW w:w="1984" w:type="dxa"/>
          </w:tcPr>
          <w:p>
            <w:pPr>
              <w:pStyle w:val="0"/>
              <w:jc w:val="center"/>
            </w:pPr>
            <w:r>
              <w:rPr>
                <w:sz w:val="24"/>
              </w:rPr>
              <w:t xml:space="preserve">1458,85</w:t>
            </w:r>
          </w:p>
        </w:tc>
        <w:tc>
          <w:tcPr>
            <w:tcW w:w="1984" w:type="dxa"/>
          </w:tcPr>
          <w:p>
            <w:pPr>
              <w:pStyle w:val="0"/>
              <w:jc w:val="center"/>
            </w:pPr>
            <w:r>
              <w:rPr>
                <w:sz w:val="24"/>
              </w:rPr>
              <w:t xml:space="preserve">317619,3</w:t>
            </w:r>
          </w:p>
        </w:tc>
      </w:tr>
      <w:tr>
        <w:tc>
          <w:tcPr>
            <w:tcW w:w="3458" w:type="dxa"/>
          </w:tcPr>
          <w:p>
            <w:pPr>
              <w:pStyle w:val="0"/>
              <w:jc w:val="both"/>
            </w:pPr>
            <w:r>
              <w:rPr>
                <w:sz w:val="24"/>
              </w:rPr>
              <w:t xml:space="preserve">онкологических заболеваний</w:t>
            </w:r>
          </w:p>
        </w:tc>
        <w:tc>
          <w:tcPr>
            <w:tcW w:w="850" w:type="dxa"/>
          </w:tcPr>
          <w:p>
            <w:pPr>
              <w:pStyle w:val="0"/>
              <w:jc w:val="center"/>
            </w:pPr>
            <w:r>
              <w:rPr>
                <w:sz w:val="24"/>
              </w:rPr>
              <w:t xml:space="preserve">14.9.1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0,045050</w:t>
            </w:r>
          </w:p>
        </w:tc>
        <w:tc>
          <w:tcPr>
            <w:tcW w:w="1756" w:type="dxa"/>
          </w:tcPr>
          <w:p>
            <w:pPr>
              <w:pStyle w:val="0"/>
              <w:jc w:val="center"/>
            </w:pPr>
            <w:r>
              <w:rPr>
                <w:sz w:val="24"/>
              </w:rPr>
              <w:t xml:space="preserve">7366,8</w:t>
            </w:r>
          </w:p>
        </w:tc>
        <w:tc>
          <w:tcPr>
            <w:tcW w:w="1984" w:type="dxa"/>
          </w:tcPr>
          <w:p>
            <w:pPr>
              <w:pStyle w:val="0"/>
              <w:jc w:val="center"/>
            </w:pPr>
            <w:r>
              <w:rPr>
                <w:sz w:val="24"/>
              </w:rPr>
              <w:t xml:space="preserve">331,87</w:t>
            </w:r>
          </w:p>
        </w:tc>
        <w:tc>
          <w:tcPr>
            <w:tcW w:w="1984" w:type="dxa"/>
          </w:tcPr>
          <w:p>
            <w:pPr>
              <w:pStyle w:val="0"/>
              <w:jc w:val="center"/>
            </w:pPr>
            <w:r>
              <w:rPr>
                <w:sz w:val="24"/>
              </w:rPr>
              <w:t xml:space="preserve">72253,9</w:t>
            </w:r>
          </w:p>
        </w:tc>
      </w:tr>
      <w:tr>
        <w:tc>
          <w:tcPr>
            <w:tcW w:w="3458" w:type="dxa"/>
          </w:tcPr>
          <w:p>
            <w:pPr>
              <w:pStyle w:val="0"/>
              <w:jc w:val="both"/>
            </w:pPr>
            <w:r>
              <w:rPr>
                <w:sz w:val="24"/>
              </w:rPr>
              <w:t xml:space="preserve">сахарного диабета</w:t>
            </w:r>
          </w:p>
        </w:tc>
        <w:tc>
          <w:tcPr>
            <w:tcW w:w="850" w:type="dxa"/>
          </w:tcPr>
          <w:p>
            <w:pPr>
              <w:pStyle w:val="0"/>
              <w:jc w:val="center"/>
            </w:pPr>
            <w:r>
              <w:rPr>
                <w:sz w:val="24"/>
              </w:rPr>
              <w:t xml:space="preserve">14.9.2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0,059800</w:t>
            </w:r>
          </w:p>
        </w:tc>
        <w:tc>
          <w:tcPr>
            <w:tcW w:w="1756" w:type="dxa"/>
          </w:tcPr>
          <w:p>
            <w:pPr>
              <w:pStyle w:val="0"/>
              <w:jc w:val="center"/>
            </w:pPr>
            <w:r>
              <w:rPr>
                <w:sz w:val="24"/>
              </w:rPr>
              <w:t xml:space="preserve">3202,6</w:t>
            </w:r>
          </w:p>
        </w:tc>
        <w:tc>
          <w:tcPr>
            <w:tcW w:w="1984" w:type="dxa"/>
          </w:tcPr>
          <w:p>
            <w:pPr>
              <w:pStyle w:val="0"/>
              <w:jc w:val="center"/>
            </w:pPr>
            <w:r>
              <w:rPr>
                <w:sz w:val="24"/>
              </w:rPr>
              <w:t xml:space="preserve">191,52</w:t>
            </w:r>
          </w:p>
        </w:tc>
        <w:tc>
          <w:tcPr>
            <w:tcW w:w="1984" w:type="dxa"/>
          </w:tcPr>
          <w:p>
            <w:pPr>
              <w:pStyle w:val="0"/>
              <w:jc w:val="center"/>
            </w:pPr>
            <w:r>
              <w:rPr>
                <w:sz w:val="24"/>
              </w:rPr>
              <w:t xml:space="preserve">41697,2</w:t>
            </w:r>
          </w:p>
        </w:tc>
      </w:tr>
      <w:tr>
        <w:tc>
          <w:tcPr>
            <w:tcW w:w="3458" w:type="dxa"/>
          </w:tcPr>
          <w:p>
            <w:pPr>
              <w:pStyle w:val="0"/>
              <w:jc w:val="both"/>
            </w:pPr>
            <w:r>
              <w:rPr>
                <w:sz w:val="24"/>
              </w:rPr>
              <w:t xml:space="preserve">болезней системы кровообращения</w:t>
            </w:r>
          </w:p>
        </w:tc>
        <w:tc>
          <w:tcPr>
            <w:tcW w:w="850" w:type="dxa"/>
          </w:tcPr>
          <w:p>
            <w:pPr>
              <w:pStyle w:val="0"/>
              <w:jc w:val="center"/>
            </w:pPr>
            <w:r>
              <w:rPr>
                <w:sz w:val="24"/>
              </w:rPr>
              <w:t xml:space="preserve">14.9.3</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0,138983</w:t>
            </w:r>
          </w:p>
        </w:tc>
        <w:tc>
          <w:tcPr>
            <w:tcW w:w="1756" w:type="dxa"/>
          </w:tcPr>
          <w:p>
            <w:pPr>
              <w:pStyle w:val="0"/>
              <w:jc w:val="center"/>
            </w:pPr>
            <w:r>
              <w:rPr>
                <w:sz w:val="24"/>
              </w:rPr>
              <w:t xml:space="preserve">6259,7</w:t>
            </w:r>
          </w:p>
        </w:tc>
        <w:tc>
          <w:tcPr>
            <w:tcW w:w="1984" w:type="dxa"/>
          </w:tcPr>
          <w:p>
            <w:pPr>
              <w:pStyle w:val="0"/>
              <w:jc w:val="center"/>
            </w:pPr>
            <w:r>
              <w:rPr>
                <w:sz w:val="24"/>
              </w:rPr>
              <w:t xml:space="preserve">869,98</w:t>
            </w:r>
          </w:p>
        </w:tc>
        <w:tc>
          <w:tcPr>
            <w:tcW w:w="1984" w:type="dxa"/>
          </w:tcPr>
          <w:p>
            <w:pPr>
              <w:pStyle w:val="0"/>
              <w:jc w:val="center"/>
            </w:pPr>
            <w:r>
              <w:rPr>
                <w:sz w:val="24"/>
              </w:rPr>
              <w:t xml:space="preserve">189412,0</w:t>
            </w:r>
          </w:p>
        </w:tc>
      </w:tr>
      <w:tr>
        <w:tc>
          <w:tcPr>
            <w:tcW w:w="3458" w:type="dxa"/>
          </w:tcPr>
          <w:bookmarkStart w:id="11113" w:name="P11113"/>
          <w:bookmarkEnd w:id="11113"/>
          <w:p>
            <w:pPr>
              <w:pStyle w:val="0"/>
              <w:jc w:val="both"/>
            </w:pPr>
            <w:r>
              <w:rPr>
                <w:sz w:val="24"/>
              </w:rPr>
              <w:t xml:space="preserve">2.1.10. Дистанционное наблюдение за состоянием здоровья пациентов, в том числе:</w:t>
            </w:r>
          </w:p>
        </w:tc>
        <w:tc>
          <w:tcPr>
            <w:tcW w:w="850" w:type="dxa"/>
          </w:tcPr>
          <w:p>
            <w:pPr>
              <w:pStyle w:val="0"/>
              <w:jc w:val="center"/>
            </w:pPr>
            <w:r>
              <w:rPr>
                <w:sz w:val="24"/>
              </w:rPr>
              <w:t xml:space="preserve">14.10</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0,018057</w:t>
            </w:r>
          </w:p>
        </w:tc>
        <w:tc>
          <w:tcPr>
            <w:tcW w:w="1756" w:type="dxa"/>
          </w:tcPr>
          <w:p>
            <w:pPr>
              <w:pStyle w:val="0"/>
              <w:jc w:val="center"/>
            </w:pPr>
            <w:r>
              <w:rPr>
                <w:sz w:val="24"/>
              </w:rPr>
              <w:t xml:space="preserve">1817,8</w:t>
            </w:r>
          </w:p>
        </w:tc>
        <w:tc>
          <w:tcPr>
            <w:tcW w:w="1984" w:type="dxa"/>
          </w:tcPr>
          <w:p>
            <w:pPr>
              <w:pStyle w:val="0"/>
              <w:jc w:val="center"/>
            </w:pPr>
            <w:r>
              <w:rPr>
                <w:sz w:val="24"/>
              </w:rPr>
              <w:t xml:space="preserve">32,82</w:t>
            </w:r>
          </w:p>
        </w:tc>
        <w:tc>
          <w:tcPr>
            <w:tcW w:w="1984" w:type="dxa"/>
          </w:tcPr>
          <w:p>
            <w:pPr>
              <w:pStyle w:val="0"/>
              <w:jc w:val="center"/>
            </w:pPr>
            <w:r>
              <w:rPr>
                <w:sz w:val="24"/>
              </w:rPr>
              <w:t xml:space="preserve">7145,7</w:t>
            </w:r>
          </w:p>
        </w:tc>
      </w:tr>
      <w:tr>
        <w:tc>
          <w:tcPr>
            <w:tcW w:w="3458" w:type="dxa"/>
          </w:tcPr>
          <w:p>
            <w:pPr>
              <w:pStyle w:val="0"/>
              <w:jc w:val="both"/>
            </w:pPr>
            <w:r>
              <w:rPr>
                <w:sz w:val="24"/>
              </w:rPr>
              <w:t xml:space="preserve">пациентов с сахарным диабетом</w:t>
            </w:r>
          </w:p>
        </w:tc>
        <w:tc>
          <w:tcPr>
            <w:tcW w:w="850" w:type="dxa"/>
          </w:tcPr>
          <w:p>
            <w:pPr>
              <w:pStyle w:val="0"/>
              <w:jc w:val="center"/>
            </w:pPr>
            <w:r>
              <w:rPr>
                <w:sz w:val="24"/>
              </w:rPr>
              <w:t xml:space="preserve">14.10.1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0,000970</w:t>
            </w:r>
          </w:p>
        </w:tc>
        <w:tc>
          <w:tcPr>
            <w:tcW w:w="1756" w:type="dxa"/>
          </w:tcPr>
          <w:p>
            <w:pPr>
              <w:pStyle w:val="0"/>
              <w:jc w:val="center"/>
            </w:pPr>
            <w:r>
              <w:rPr>
                <w:sz w:val="24"/>
              </w:rPr>
              <w:t xml:space="preserve">5988,8</w:t>
            </w:r>
          </w:p>
        </w:tc>
        <w:tc>
          <w:tcPr>
            <w:tcW w:w="1984" w:type="dxa"/>
          </w:tcPr>
          <w:p>
            <w:pPr>
              <w:pStyle w:val="0"/>
              <w:jc w:val="center"/>
            </w:pPr>
            <w:r>
              <w:rPr>
                <w:sz w:val="24"/>
              </w:rPr>
              <w:t xml:space="preserve">5,80</w:t>
            </w:r>
          </w:p>
        </w:tc>
        <w:tc>
          <w:tcPr>
            <w:tcW w:w="1984" w:type="dxa"/>
          </w:tcPr>
          <w:p>
            <w:pPr>
              <w:pStyle w:val="0"/>
              <w:jc w:val="center"/>
            </w:pPr>
            <w:r>
              <w:rPr>
                <w:sz w:val="24"/>
              </w:rPr>
              <w:t xml:space="preserve">1263,6</w:t>
            </w:r>
          </w:p>
        </w:tc>
      </w:tr>
      <w:tr>
        <w:tc>
          <w:tcPr>
            <w:tcW w:w="3458" w:type="dxa"/>
          </w:tcPr>
          <w:p>
            <w:pPr>
              <w:pStyle w:val="0"/>
              <w:jc w:val="both"/>
            </w:pPr>
            <w:r>
              <w:rPr>
                <w:sz w:val="24"/>
              </w:rPr>
              <w:t xml:space="preserve">пациентов с артериальной гипертензией</w:t>
            </w:r>
          </w:p>
        </w:tc>
        <w:tc>
          <w:tcPr>
            <w:tcW w:w="850" w:type="dxa"/>
          </w:tcPr>
          <w:p>
            <w:pPr>
              <w:pStyle w:val="0"/>
              <w:jc w:val="center"/>
            </w:pPr>
            <w:r>
              <w:rPr>
                <w:sz w:val="24"/>
              </w:rPr>
              <w:t xml:space="preserve">14.10.2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0,017087</w:t>
            </w:r>
          </w:p>
        </w:tc>
        <w:tc>
          <w:tcPr>
            <w:tcW w:w="1756" w:type="dxa"/>
          </w:tcPr>
          <w:p>
            <w:pPr>
              <w:pStyle w:val="0"/>
              <w:jc w:val="center"/>
            </w:pPr>
            <w:r>
              <w:rPr>
                <w:sz w:val="24"/>
              </w:rPr>
              <w:t xml:space="preserve">1581,0</w:t>
            </w:r>
          </w:p>
        </w:tc>
        <w:tc>
          <w:tcPr>
            <w:tcW w:w="1984" w:type="dxa"/>
          </w:tcPr>
          <w:p>
            <w:pPr>
              <w:pStyle w:val="0"/>
              <w:jc w:val="center"/>
            </w:pPr>
            <w:r>
              <w:rPr>
                <w:sz w:val="24"/>
              </w:rPr>
              <w:t xml:space="preserve">27,01</w:t>
            </w:r>
          </w:p>
        </w:tc>
        <w:tc>
          <w:tcPr>
            <w:tcW w:w="1984" w:type="dxa"/>
          </w:tcPr>
          <w:p>
            <w:pPr>
              <w:pStyle w:val="0"/>
              <w:jc w:val="center"/>
            </w:pPr>
            <w:r>
              <w:rPr>
                <w:sz w:val="24"/>
              </w:rPr>
              <w:t xml:space="preserve">5881,2</w:t>
            </w:r>
          </w:p>
        </w:tc>
      </w:tr>
      <w:tr>
        <w:tc>
          <w:tcPr>
            <w:tcW w:w="3458" w:type="dxa"/>
          </w:tcPr>
          <w:bookmarkStart w:id="11134" w:name="P11134"/>
          <w:bookmarkEnd w:id="11134"/>
          <w:p>
            <w:pPr>
              <w:pStyle w:val="0"/>
              <w:jc w:val="both"/>
            </w:pPr>
            <w:r>
              <w:rPr>
                <w:sz w:val="24"/>
              </w:rPr>
              <w:t xml:space="preserve">2.1.11. Посещения с профилактическими целями центров здоровья, включая диспансерное наблюдение</w:t>
            </w:r>
          </w:p>
        </w:tc>
        <w:tc>
          <w:tcPr>
            <w:tcW w:w="850" w:type="dxa"/>
          </w:tcPr>
          <w:p>
            <w:pPr>
              <w:pStyle w:val="0"/>
              <w:jc w:val="center"/>
            </w:pPr>
            <w:r>
              <w:rPr>
                <w:sz w:val="24"/>
              </w:rPr>
              <w:t xml:space="preserve">14.11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0,032831</w:t>
            </w:r>
          </w:p>
        </w:tc>
        <w:tc>
          <w:tcPr>
            <w:tcW w:w="1756" w:type="dxa"/>
          </w:tcPr>
          <w:p>
            <w:pPr>
              <w:pStyle w:val="0"/>
              <w:jc w:val="center"/>
            </w:pPr>
            <w:r>
              <w:rPr>
                <w:sz w:val="24"/>
              </w:rPr>
              <w:t xml:space="preserve">5290,5</w:t>
            </w:r>
          </w:p>
        </w:tc>
        <w:tc>
          <w:tcPr>
            <w:tcW w:w="1984" w:type="dxa"/>
          </w:tcPr>
          <w:p>
            <w:pPr>
              <w:pStyle w:val="0"/>
              <w:jc w:val="center"/>
            </w:pPr>
            <w:r>
              <w:rPr>
                <w:sz w:val="24"/>
              </w:rPr>
              <w:t xml:space="preserve">173,69</w:t>
            </w:r>
          </w:p>
        </w:tc>
        <w:tc>
          <w:tcPr>
            <w:tcW w:w="1984" w:type="dxa"/>
          </w:tcPr>
          <w:p>
            <w:pPr>
              <w:pStyle w:val="0"/>
              <w:jc w:val="center"/>
            </w:pPr>
            <w:r>
              <w:rPr>
                <w:sz w:val="24"/>
              </w:rPr>
              <w:t xml:space="preserve">37815,6</w:t>
            </w:r>
          </w:p>
        </w:tc>
      </w:tr>
      <w:tr>
        <w:tc>
          <w:tcPr>
            <w:tcW w:w="3458" w:type="dxa"/>
          </w:tcPr>
          <w:bookmarkStart w:id="11141" w:name="P11141"/>
          <w:bookmarkEnd w:id="11141"/>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850" w:type="dxa"/>
          </w:tcPr>
          <w:p>
            <w:pPr>
              <w:pStyle w:val="0"/>
              <w:jc w:val="center"/>
            </w:pPr>
            <w:r>
              <w:rPr>
                <w:sz w:val="24"/>
              </w:rPr>
              <w:t xml:space="preserve">15</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0,069345</w:t>
            </w:r>
          </w:p>
        </w:tc>
        <w:tc>
          <w:tcPr>
            <w:tcW w:w="1756" w:type="dxa"/>
          </w:tcPr>
          <w:p>
            <w:pPr>
              <w:pStyle w:val="0"/>
              <w:jc w:val="center"/>
            </w:pPr>
            <w:r>
              <w:rPr>
                <w:sz w:val="24"/>
              </w:rPr>
              <w:t xml:space="preserve">53498,3</w:t>
            </w:r>
          </w:p>
        </w:tc>
        <w:tc>
          <w:tcPr>
            <w:tcW w:w="1984" w:type="dxa"/>
          </w:tcPr>
          <w:p>
            <w:pPr>
              <w:pStyle w:val="0"/>
              <w:jc w:val="center"/>
            </w:pPr>
            <w:r>
              <w:rPr>
                <w:sz w:val="24"/>
              </w:rPr>
              <w:t xml:space="preserve">3709,91</w:t>
            </w:r>
          </w:p>
        </w:tc>
        <w:tc>
          <w:tcPr>
            <w:tcW w:w="1984" w:type="dxa"/>
          </w:tcPr>
          <w:p>
            <w:pPr>
              <w:pStyle w:val="0"/>
              <w:jc w:val="center"/>
            </w:pPr>
            <w:r>
              <w:rPr>
                <w:sz w:val="24"/>
              </w:rPr>
              <w:t xml:space="preserve">807717,0</w:t>
            </w:r>
          </w:p>
        </w:tc>
      </w:tr>
      <w:tr>
        <w:tc>
          <w:tcPr>
            <w:tcW w:w="3458" w:type="dxa"/>
          </w:tcPr>
          <w:bookmarkStart w:id="11148" w:name="P11148"/>
          <w:bookmarkEnd w:id="11148"/>
          <w:p>
            <w:pPr>
              <w:pStyle w:val="0"/>
              <w:jc w:val="both"/>
            </w:pPr>
            <w:r>
              <w:rPr>
                <w:sz w:val="24"/>
              </w:rPr>
              <w:t xml:space="preserve">3.1. для медицинской помощи по профилю "онкология", в том числе:</w:t>
            </w:r>
          </w:p>
        </w:tc>
        <w:tc>
          <w:tcPr>
            <w:tcW w:w="850" w:type="dxa"/>
          </w:tcPr>
          <w:p>
            <w:pPr>
              <w:pStyle w:val="0"/>
              <w:jc w:val="center"/>
            </w:pPr>
            <w:r>
              <w:rPr>
                <w:sz w:val="24"/>
              </w:rPr>
              <w:t xml:space="preserve">15.1</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0,014388</w:t>
            </w:r>
          </w:p>
        </w:tc>
        <w:tc>
          <w:tcPr>
            <w:tcW w:w="1756" w:type="dxa"/>
          </w:tcPr>
          <w:p>
            <w:pPr>
              <w:pStyle w:val="0"/>
              <w:jc w:val="center"/>
            </w:pPr>
            <w:r>
              <w:rPr>
                <w:sz w:val="24"/>
              </w:rPr>
              <w:t xml:space="preserve">131432,6</w:t>
            </w:r>
          </w:p>
        </w:tc>
        <w:tc>
          <w:tcPr>
            <w:tcW w:w="1984" w:type="dxa"/>
          </w:tcPr>
          <w:p>
            <w:pPr>
              <w:pStyle w:val="0"/>
              <w:jc w:val="center"/>
            </w:pPr>
            <w:r>
              <w:rPr>
                <w:sz w:val="24"/>
              </w:rPr>
              <w:t xml:space="preserve">1891,33</w:t>
            </w:r>
          </w:p>
        </w:tc>
        <w:tc>
          <w:tcPr>
            <w:tcW w:w="1984" w:type="dxa"/>
          </w:tcPr>
          <w:p>
            <w:pPr>
              <w:pStyle w:val="0"/>
              <w:jc w:val="center"/>
            </w:pPr>
            <w:r>
              <w:rPr>
                <w:sz w:val="24"/>
              </w:rPr>
              <w:t xml:space="preserve">411778,2</w:t>
            </w:r>
          </w:p>
        </w:tc>
      </w:tr>
      <w:tr>
        <w:tc>
          <w:tcPr>
            <w:tcW w:w="3458" w:type="dxa"/>
          </w:tcPr>
          <w:bookmarkStart w:id="11155" w:name="P11155"/>
          <w:bookmarkEnd w:id="11155"/>
          <w:p>
            <w:pPr>
              <w:pStyle w:val="0"/>
              <w:jc w:val="both"/>
            </w:pPr>
            <w:r>
              <w:rPr>
                <w:sz w:val="24"/>
              </w:rPr>
              <w:t xml:space="preserve">3.2. для медицинской помощи при экстракорпоральном оплодотворении</w:t>
            </w:r>
          </w:p>
        </w:tc>
        <w:tc>
          <w:tcPr>
            <w:tcW w:w="850" w:type="dxa"/>
          </w:tcPr>
          <w:p>
            <w:pPr>
              <w:pStyle w:val="0"/>
              <w:jc w:val="center"/>
            </w:pPr>
            <w:r>
              <w:rPr>
                <w:sz w:val="24"/>
              </w:rPr>
              <w:t xml:space="preserve">15.2</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0,000741</w:t>
            </w:r>
          </w:p>
        </w:tc>
        <w:tc>
          <w:tcPr>
            <w:tcW w:w="1756" w:type="dxa"/>
          </w:tcPr>
          <w:p>
            <w:pPr>
              <w:pStyle w:val="0"/>
              <w:jc w:val="center"/>
            </w:pPr>
            <w:r>
              <w:rPr>
                <w:sz w:val="24"/>
              </w:rPr>
              <w:t xml:space="preserve">193254,2</w:t>
            </w:r>
          </w:p>
        </w:tc>
        <w:tc>
          <w:tcPr>
            <w:tcW w:w="1984" w:type="dxa"/>
          </w:tcPr>
          <w:p>
            <w:pPr>
              <w:pStyle w:val="0"/>
              <w:jc w:val="center"/>
            </w:pPr>
            <w:r>
              <w:rPr>
                <w:sz w:val="24"/>
              </w:rPr>
              <w:t xml:space="preserve">142,91</w:t>
            </w:r>
          </w:p>
        </w:tc>
        <w:tc>
          <w:tcPr>
            <w:tcW w:w="1984" w:type="dxa"/>
          </w:tcPr>
          <w:p>
            <w:pPr>
              <w:pStyle w:val="0"/>
              <w:jc w:val="center"/>
            </w:pPr>
            <w:r>
              <w:rPr>
                <w:sz w:val="24"/>
              </w:rPr>
              <w:t xml:space="preserve">31113,9</w:t>
            </w:r>
          </w:p>
        </w:tc>
      </w:tr>
      <w:tr>
        <w:tc>
          <w:tcPr>
            <w:tcW w:w="3458" w:type="dxa"/>
          </w:tcPr>
          <w:bookmarkStart w:id="11162" w:name="P11162"/>
          <w:bookmarkEnd w:id="11162"/>
          <w:p>
            <w:pPr>
              <w:pStyle w:val="0"/>
              <w:jc w:val="both"/>
            </w:pPr>
            <w:r>
              <w:rPr>
                <w:sz w:val="24"/>
              </w:rPr>
              <w:t xml:space="preserve">3.3. для медицинской помощи больным с вирусным гепатитом C</w:t>
            </w:r>
          </w:p>
        </w:tc>
        <w:tc>
          <w:tcPr>
            <w:tcW w:w="850" w:type="dxa"/>
          </w:tcPr>
          <w:p>
            <w:pPr>
              <w:pStyle w:val="0"/>
              <w:jc w:val="center"/>
            </w:pPr>
            <w:r>
              <w:rPr>
                <w:sz w:val="24"/>
              </w:rPr>
              <w:t xml:space="preserve">15.3</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0,001288</w:t>
            </w:r>
          </w:p>
        </w:tc>
        <w:tc>
          <w:tcPr>
            <w:tcW w:w="1756" w:type="dxa"/>
          </w:tcPr>
          <w:p>
            <w:pPr>
              <w:pStyle w:val="0"/>
              <w:jc w:val="center"/>
            </w:pPr>
            <w:r>
              <w:rPr>
                <w:sz w:val="24"/>
              </w:rPr>
              <w:t xml:space="preserve">103003,3</w:t>
            </w:r>
          </w:p>
        </w:tc>
        <w:tc>
          <w:tcPr>
            <w:tcW w:w="1984" w:type="dxa"/>
          </w:tcPr>
          <w:p>
            <w:pPr>
              <w:pStyle w:val="0"/>
              <w:jc w:val="center"/>
            </w:pPr>
            <w:r>
              <w:rPr>
                <w:sz w:val="24"/>
              </w:rPr>
              <w:t xml:space="preserve">132,47</w:t>
            </w:r>
          </w:p>
        </w:tc>
        <w:tc>
          <w:tcPr>
            <w:tcW w:w="1984" w:type="dxa"/>
          </w:tcPr>
          <w:p>
            <w:pPr>
              <w:pStyle w:val="0"/>
              <w:jc w:val="center"/>
            </w:pPr>
            <w:r>
              <w:rPr>
                <w:sz w:val="24"/>
              </w:rPr>
              <w:t xml:space="preserve">28840,9</w:t>
            </w:r>
          </w:p>
        </w:tc>
      </w:tr>
      <w:tr>
        <w:tc>
          <w:tcPr>
            <w:tcW w:w="3458" w:type="dxa"/>
          </w:tcPr>
          <w:bookmarkStart w:id="11169" w:name="P11169"/>
          <w:bookmarkEnd w:id="11169"/>
          <w:p>
            <w:pPr>
              <w:pStyle w:val="0"/>
              <w:jc w:val="both"/>
            </w:pPr>
            <w:r>
              <w:rPr>
                <w:sz w:val="24"/>
              </w:rPr>
              <w:t xml:space="preserve">3.4. высокотехнологичная медицинская помощь</w:t>
            </w:r>
          </w:p>
        </w:tc>
        <w:tc>
          <w:tcPr>
            <w:tcW w:w="850" w:type="dxa"/>
          </w:tcPr>
          <w:p>
            <w:pPr>
              <w:pStyle w:val="0"/>
              <w:jc w:val="center"/>
            </w:pPr>
            <w:r>
              <w:rPr>
                <w:sz w:val="24"/>
              </w:rPr>
              <w:t xml:space="preserve">15.4</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176" w:name="P11176"/>
          <w:bookmarkEnd w:id="11176"/>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50" w:type="dxa"/>
          </w:tcPr>
          <w:p>
            <w:pPr>
              <w:pStyle w:val="0"/>
              <w:jc w:val="center"/>
            </w:pPr>
            <w:r>
              <w:rPr>
                <w:sz w:val="24"/>
              </w:rPr>
              <w:t xml:space="preserve">16</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0,176524</w:t>
            </w:r>
          </w:p>
        </w:tc>
        <w:tc>
          <w:tcPr>
            <w:tcW w:w="1756" w:type="dxa"/>
          </w:tcPr>
          <w:p>
            <w:pPr>
              <w:pStyle w:val="0"/>
              <w:jc w:val="center"/>
            </w:pPr>
            <w:r>
              <w:rPr>
                <w:sz w:val="24"/>
              </w:rPr>
              <w:t xml:space="preserve">91429,5</w:t>
            </w:r>
          </w:p>
        </w:tc>
        <w:tc>
          <w:tcPr>
            <w:tcW w:w="1984" w:type="dxa"/>
          </w:tcPr>
          <w:p>
            <w:pPr>
              <w:pStyle w:val="0"/>
              <w:jc w:val="center"/>
            </w:pPr>
            <w:r>
              <w:rPr>
                <w:sz w:val="24"/>
              </w:rPr>
              <w:t xml:space="preserve">16139,66</w:t>
            </w:r>
          </w:p>
        </w:tc>
        <w:tc>
          <w:tcPr>
            <w:tcW w:w="1984" w:type="dxa"/>
          </w:tcPr>
          <w:p>
            <w:pPr>
              <w:pStyle w:val="0"/>
              <w:jc w:val="center"/>
            </w:pPr>
            <w:r>
              <w:rPr>
                <w:sz w:val="24"/>
              </w:rPr>
              <w:t xml:space="preserve">3513910,3</w:t>
            </w:r>
          </w:p>
        </w:tc>
      </w:tr>
      <w:tr>
        <w:tc>
          <w:tcPr>
            <w:tcW w:w="3458" w:type="dxa"/>
          </w:tcPr>
          <w:bookmarkStart w:id="11183" w:name="P11183"/>
          <w:bookmarkEnd w:id="11183"/>
          <w:p>
            <w:pPr>
              <w:pStyle w:val="0"/>
              <w:jc w:val="both"/>
            </w:pPr>
            <w:r>
              <w:rPr>
                <w:sz w:val="24"/>
              </w:rPr>
              <w:t xml:space="preserve">4.1. медицинская помощь по профилю "онкология"</w:t>
            </w:r>
          </w:p>
        </w:tc>
        <w:tc>
          <w:tcPr>
            <w:tcW w:w="850" w:type="dxa"/>
          </w:tcPr>
          <w:p>
            <w:pPr>
              <w:pStyle w:val="0"/>
              <w:jc w:val="center"/>
            </w:pPr>
            <w:r>
              <w:rPr>
                <w:sz w:val="24"/>
              </w:rPr>
              <w:t xml:space="preserve">16.1</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0,010265</w:t>
            </w:r>
          </w:p>
        </w:tc>
        <w:tc>
          <w:tcPr>
            <w:tcW w:w="1756" w:type="dxa"/>
          </w:tcPr>
          <w:p>
            <w:pPr>
              <w:pStyle w:val="0"/>
              <w:jc w:val="center"/>
            </w:pPr>
            <w:r>
              <w:rPr>
                <w:sz w:val="24"/>
              </w:rPr>
              <w:t xml:space="preserve">168953,1</w:t>
            </w:r>
          </w:p>
        </w:tc>
        <w:tc>
          <w:tcPr>
            <w:tcW w:w="1984" w:type="dxa"/>
          </w:tcPr>
          <w:p>
            <w:pPr>
              <w:pStyle w:val="0"/>
              <w:jc w:val="center"/>
            </w:pPr>
            <w:r>
              <w:rPr>
                <w:sz w:val="24"/>
              </w:rPr>
              <w:t xml:space="preserve">1734,39</w:t>
            </w:r>
          </w:p>
        </w:tc>
        <w:tc>
          <w:tcPr>
            <w:tcW w:w="1984" w:type="dxa"/>
          </w:tcPr>
          <w:p>
            <w:pPr>
              <w:pStyle w:val="0"/>
              <w:jc w:val="center"/>
            </w:pPr>
            <w:r>
              <w:rPr>
                <w:sz w:val="24"/>
              </w:rPr>
              <w:t xml:space="preserve">377610,2</w:t>
            </w:r>
          </w:p>
        </w:tc>
      </w:tr>
      <w:tr>
        <w:tc>
          <w:tcPr>
            <w:tcW w:w="3458" w:type="dxa"/>
          </w:tcPr>
          <w:bookmarkStart w:id="11190" w:name="P11190"/>
          <w:bookmarkEnd w:id="11190"/>
          <w:p>
            <w:pPr>
              <w:pStyle w:val="0"/>
              <w:jc w:val="both"/>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850" w:type="dxa"/>
          </w:tcPr>
          <w:p>
            <w:pPr>
              <w:pStyle w:val="0"/>
              <w:jc w:val="center"/>
            </w:pPr>
            <w:r>
              <w:rPr>
                <w:sz w:val="24"/>
              </w:rPr>
              <w:t xml:space="preserve">16.2</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0,002327</w:t>
            </w:r>
          </w:p>
        </w:tc>
        <w:tc>
          <w:tcPr>
            <w:tcW w:w="1756" w:type="dxa"/>
          </w:tcPr>
          <w:p>
            <w:pPr>
              <w:pStyle w:val="0"/>
              <w:jc w:val="center"/>
            </w:pPr>
            <w:r>
              <w:rPr>
                <w:sz w:val="24"/>
              </w:rPr>
              <w:t xml:space="preserve">275379,0</w:t>
            </w:r>
          </w:p>
        </w:tc>
        <w:tc>
          <w:tcPr>
            <w:tcW w:w="1984" w:type="dxa"/>
          </w:tcPr>
          <w:p>
            <w:pPr>
              <w:pStyle w:val="0"/>
              <w:jc w:val="center"/>
            </w:pPr>
            <w:r>
              <w:rPr>
                <w:sz w:val="24"/>
              </w:rPr>
              <w:t xml:space="preserve">641,27</w:t>
            </w:r>
          </w:p>
        </w:tc>
        <w:tc>
          <w:tcPr>
            <w:tcW w:w="1984" w:type="dxa"/>
          </w:tcPr>
          <w:p>
            <w:pPr>
              <w:pStyle w:val="0"/>
              <w:jc w:val="center"/>
            </w:pPr>
            <w:r>
              <w:rPr>
                <w:sz w:val="24"/>
              </w:rPr>
              <w:t xml:space="preserve">139617,1</w:t>
            </w:r>
          </w:p>
        </w:tc>
      </w:tr>
      <w:tr>
        <w:tc>
          <w:tcPr>
            <w:tcW w:w="3458" w:type="dxa"/>
          </w:tcPr>
          <w:bookmarkStart w:id="11197" w:name="P11197"/>
          <w:bookmarkEnd w:id="11197"/>
          <w:p>
            <w:pPr>
              <w:pStyle w:val="0"/>
              <w:jc w:val="both"/>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50" w:type="dxa"/>
          </w:tcPr>
          <w:p>
            <w:pPr>
              <w:pStyle w:val="0"/>
              <w:jc w:val="center"/>
            </w:pPr>
            <w:r>
              <w:rPr>
                <w:sz w:val="24"/>
              </w:rPr>
              <w:t xml:space="preserve">16.3</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0,000430</w:t>
            </w:r>
          </w:p>
        </w:tc>
        <w:tc>
          <w:tcPr>
            <w:tcW w:w="1756" w:type="dxa"/>
          </w:tcPr>
          <w:p>
            <w:pPr>
              <w:pStyle w:val="0"/>
              <w:jc w:val="center"/>
            </w:pPr>
            <w:r>
              <w:rPr>
                <w:sz w:val="24"/>
              </w:rPr>
              <w:t xml:space="preserve">425406,2</w:t>
            </w:r>
          </w:p>
        </w:tc>
        <w:tc>
          <w:tcPr>
            <w:tcW w:w="1984" w:type="dxa"/>
          </w:tcPr>
          <w:p>
            <w:pPr>
              <w:pStyle w:val="0"/>
              <w:jc w:val="center"/>
            </w:pPr>
            <w:r>
              <w:rPr>
                <w:sz w:val="24"/>
              </w:rPr>
              <w:t xml:space="preserve">183,67</w:t>
            </w:r>
          </w:p>
        </w:tc>
        <w:tc>
          <w:tcPr>
            <w:tcW w:w="1984" w:type="dxa"/>
          </w:tcPr>
          <w:p>
            <w:pPr>
              <w:pStyle w:val="0"/>
              <w:jc w:val="center"/>
            </w:pPr>
            <w:r>
              <w:rPr>
                <w:sz w:val="24"/>
              </w:rPr>
              <w:t xml:space="preserve">39988,2</w:t>
            </w:r>
          </w:p>
        </w:tc>
      </w:tr>
      <w:tr>
        <w:tc>
          <w:tcPr>
            <w:tcW w:w="3458" w:type="dxa"/>
          </w:tcPr>
          <w:bookmarkStart w:id="11204" w:name="P11204"/>
          <w:bookmarkEnd w:id="11204"/>
          <w:p>
            <w:pPr>
              <w:pStyle w:val="0"/>
              <w:jc w:val="both"/>
            </w:pPr>
            <w:r>
              <w:rPr>
                <w:sz w:val="24"/>
              </w:rPr>
              <w:t xml:space="preserve">4.4. эндоваскулярная деструкция дополнительных проводящих путей и аритмогенных зон сердца</w:t>
            </w:r>
          </w:p>
        </w:tc>
        <w:tc>
          <w:tcPr>
            <w:tcW w:w="850" w:type="dxa"/>
          </w:tcPr>
          <w:p>
            <w:pPr>
              <w:pStyle w:val="0"/>
              <w:jc w:val="center"/>
            </w:pPr>
            <w:r>
              <w:rPr>
                <w:sz w:val="24"/>
              </w:rPr>
              <w:t xml:space="preserve">16.4</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0,000189</w:t>
            </w:r>
          </w:p>
        </w:tc>
        <w:tc>
          <w:tcPr>
            <w:tcW w:w="1756" w:type="dxa"/>
          </w:tcPr>
          <w:p>
            <w:pPr>
              <w:pStyle w:val="0"/>
              <w:jc w:val="center"/>
            </w:pPr>
            <w:r>
              <w:rPr>
                <w:sz w:val="24"/>
              </w:rPr>
              <w:t xml:space="preserve">576289,6</w:t>
            </w:r>
          </w:p>
        </w:tc>
        <w:tc>
          <w:tcPr>
            <w:tcW w:w="1984" w:type="dxa"/>
          </w:tcPr>
          <w:p>
            <w:pPr>
              <w:pStyle w:val="0"/>
              <w:jc w:val="center"/>
            </w:pPr>
            <w:r>
              <w:rPr>
                <w:sz w:val="24"/>
              </w:rPr>
              <w:t xml:space="preserve">108,52</w:t>
            </w:r>
          </w:p>
        </w:tc>
        <w:tc>
          <w:tcPr>
            <w:tcW w:w="1984" w:type="dxa"/>
          </w:tcPr>
          <w:p>
            <w:pPr>
              <w:pStyle w:val="0"/>
              <w:jc w:val="center"/>
            </w:pPr>
            <w:r>
              <w:rPr>
                <w:sz w:val="24"/>
              </w:rPr>
              <w:t xml:space="preserve">23627,9</w:t>
            </w:r>
          </w:p>
        </w:tc>
      </w:tr>
      <w:tr>
        <w:tc>
          <w:tcPr>
            <w:tcW w:w="3458" w:type="dxa"/>
          </w:tcPr>
          <w:bookmarkStart w:id="11211" w:name="P11211"/>
          <w:bookmarkEnd w:id="11211"/>
          <w:p>
            <w:pPr>
              <w:pStyle w:val="0"/>
              <w:jc w:val="both"/>
            </w:pPr>
            <w:r>
              <w:rPr>
                <w:sz w:val="24"/>
              </w:rPr>
              <w:t xml:space="preserve">4.5. оперативные вмешательства на брахиоцефальных артериях (за исключением федеральных медицинских организаций)</w:t>
            </w:r>
          </w:p>
        </w:tc>
        <w:tc>
          <w:tcPr>
            <w:tcW w:w="850" w:type="dxa"/>
          </w:tcPr>
          <w:p>
            <w:pPr>
              <w:pStyle w:val="0"/>
              <w:jc w:val="center"/>
            </w:pPr>
            <w:r>
              <w:rPr>
                <w:sz w:val="24"/>
              </w:rPr>
              <w:t xml:space="preserve">16.5</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0,000472</w:t>
            </w:r>
          </w:p>
        </w:tc>
        <w:tc>
          <w:tcPr>
            <w:tcW w:w="1756" w:type="dxa"/>
          </w:tcPr>
          <w:p>
            <w:pPr>
              <w:pStyle w:val="0"/>
              <w:jc w:val="center"/>
            </w:pPr>
            <w:r>
              <w:rPr>
                <w:sz w:val="24"/>
              </w:rPr>
              <w:t xml:space="preserve">346302,1</w:t>
            </w:r>
          </w:p>
        </w:tc>
        <w:tc>
          <w:tcPr>
            <w:tcW w:w="1984" w:type="dxa"/>
          </w:tcPr>
          <w:p>
            <w:pPr>
              <w:pStyle w:val="0"/>
              <w:jc w:val="center"/>
            </w:pPr>
            <w:r>
              <w:rPr>
                <w:sz w:val="24"/>
              </w:rPr>
              <w:t xml:space="preserve">163,83</w:t>
            </w:r>
          </w:p>
        </w:tc>
        <w:tc>
          <w:tcPr>
            <w:tcW w:w="1984" w:type="dxa"/>
          </w:tcPr>
          <w:p>
            <w:pPr>
              <w:pStyle w:val="0"/>
              <w:jc w:val="center"/>
            </w:pPr>
            <w:r>
              <w:rPr>
                <w:sz w:val="24"/>
              </w:rPr>
              <w:t xml:space="preserve">35669,1</w:t>
            </w:r>
          </w:p>
        </w:tc>
      </w:tr>
      <w:tr>
        <w:tc>
          <w:tcPr>
            <w:tcW w:w="3458" w:type="dxa"/>
          </w:tcPr>
          <w:bookmarkStart w:id="11218" w:name="P11218"/>
          <w:bookmarkEnd w:id="11218"/>
          <w:p>
            <w:pPr>
              <w:pStyle w:val="0"/>
              <w:jc w:val="both"/>
            </w:pPr>
            <w:r>
              <w:rPr>
                <w:sz w:val="24"/>
              </w:rPr>
              <w:t xml:space="preserve">4.6. трансплантация почки</w:t>
            </w:r>
          </w:p>
        </w:tc>
        <w:tc>
          <w:tcPr>
            <w:tcW w:w="850" w:type="dxa"/>
          </w:tcPr>
          <w:p>
            <w:pPr>
              <w:pStyle w:val="0"/>
              <w:jc w:val="center"/>
            </w:pPr>
            <w:r>
              <w:rPr>
                <w:sz w:val="24"/>
              </w:rPr>
              <w:t xml:space="preserve">16.6</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0,000025</w:t>
            </w:r>
          </w:p>
        </w:tc>
        <w:tc>
          <w:tcPr>
            <w:tcW w:w="1756" w:type="dxa"/>
          </w:tcPr>
          <w:p>
            <w:pPr>
              <w:pStyle w:val="0"/>
              <w:jc w:val="center"/>
            </w:pPr>
            <w:r>
              <w:rPr>
                <w:sz w:val="24"/>
              </w:rPr>
              <w:t xml:space="preserve">2131882,6</w:t>
            </w:r>
          </w:p>
        </w:tc>
        <w:tc>
          <w:tcPr>
            <w:tcW w:w="1984" w:type="dxa"/>
          </w:tcPr>
          <w:p>
            <w:pPr>
              <w:pStyle w:val="0"/>
              <w:jc w:val="center"/>
            </w:pPr>
            <w:r>
              <w:rPr>
                <w:sz w:val="24"/>
              </w:rPr>
              <w:t xml:space="preserve">48,96</w:t>
            </w:r>
          </w:p>
        </w:tc>
        <w:tc>
          <w:tcPr>
            <w:tcW w:w="1984" w:type="dxa"/>
          </w:tcPr>
          <w:p>
            <w:pPr>
              <w:pStyle w:val="0"/>
              <w:jc w:val="center"/>
            </w:pPr>
            <w:r>
              <w:rPr>
                <w:sz w:val="24"/>
              </w:rPr>
              <w:t xml:space="preserve">10659,4</w:t>
            </w:r>
          </w:p>
        </w:tc>
      </w:tr>
      <w:tr>
        <w:tc>
          <w:tcPr>
            <w:tcW w:w="3458" w:type="dxa"/>
          </w:tcPr>
          <w:bookmarkStart w:id="11225" w:name="P11225"/>
          <w:bookmarkEnd w:id="11225"/>
          <w:p>
            <w:pPr>
              <w:pStyle w:val="0"/>
              <w:jc w:val="both"/>
            </w:pPr>
            <w:r>
              <w:rPr>
                <w:sz w:val="24"/>
              </w:rPr>
              <w:t xml:space="preserve">4.7. высокотехнологичная медицинская помощь</w:t>
            </w:r>
          </w:p>
        </w:tc>
        <w:tc>
          <w:tcPr>
            <w:tcW w:w="850" w:type="dxa"/>
          </w:tcPr>
          <w:p>
            <w:pPr>
              <w:pStyle w:val="0"/>
              <w:jc w:val="center"/>
            </w:pPr>
            <w:r>
              <w:rPr>
                <w:sz w:val="24"/>
              </w:rPr>
              <w:t xml:space="preserve">16.7</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0,002</w:t>
            </w:r>
          </w:p>
        </w:tc>
        <w:tc>
          <w:tcPr>
            <w:tcW w:w="1756" w:type="dxa"/>
          </w:tcPr>
          <w:p>
            <w:pPr>
              <w:pStyle w:val="0"/>
              <w:jc w:val="center"/>
            </w:pPr>
            <w:r>
              <w:rPr>
                <w:sz w:val="24"/>
              </w:rPr>
              <w:t xml:space="preserve">335843,58</w:t>
            </w:r>
          </w:p>
        </w:tc>
        <w:tc>
          <w:tcPr>
            <w:tcW w:w="1984" w:type="dxa"/>
          </w:tcPr>
          <w:p>
            <w:pPr>
              <w:pStyle w:val="0"/>
              <w:jc w:val="center"/>
            </w:pPr>
            <w:r>
              <w:rPr>
                <w:sz w:val="24"/>
              </w:rPr>
              <w:t xml:space="preserve">671,01</w:t>
            </w:r>
          </w:p>
        </w:tc>
        <w:tc>
          <w:tcPr>
            <w:tcW w:w="1984" w:type="dxa"/>
          </w:tcPr>
          <w:p>
            <w:pPr>
              <w:pStyle w:val="0"/>
              <w:jc w:val="center"/>
            </w:pPr>
            <w:r>
              <w:rPr>
                <w:sz w:val="24"/>
              </w:rPr>
              <w:t xml:space="preserve">146092,0</w:t>
            </w:r>
          </w:p>
        </w:tc>
      </w:tr>
      <w:tr>
        <w:tc>
          <w:tcPr>
            <w:tcW w:w="3458" w:type="dxa"/>
          </w:tcPr>
          <w:bookmarkStart w:id="11232" w:name="P11232"/>
          <w:bookmarkEnd w:id="11232"/>
          <w:p>
            <w:pPr>
              <w:pStyle w:val="0"/>
              <w:jc w:val="both"/>
            </w:pPr>
            <w:r>
              <w:rPr>
                <w:sz w:val="24"/>
              </w:rPr>
              <w:t xml:space="preserve">5. Медицинская реабилитация </w:t>
            </w:r>
            <w:hyperlink w:history="0" w:anchor="P12089" w:tooltip="&lt;**&gt; Нормативы объема включают не менее 25 процентов для медицинской реабилитации детей в возрасте 0 - 17 лет с учетом реальной потребности, а также объем медицинской помощи участникам специальной военной операции Российской Федерации на территориях Украины, Донецкой Народной Республики и Луганской Народной Республики с 24 февраля 2022 года.">
              <w:r>
                <w:rPr>
                  <w:sz w:val="24"/>
                  <w:color w:val="0000ff"/>
                </w:rPr>
                <w:t xml:space="preserve">&lt;**&gt;</w:t>
              </w:r>
            </w:hyperlink>
            <w:r>
              <w:rPr>
                <w:sz w:val="24"/>
              </w:rPr>
              <w:t xml:space="preserve">:</w:t>
            </w:r>
          </w:p>
        </w:tc>
        <w:tc>
          <w:tcPr>
            <w:tcW w:w="850" w:type="dxa"/>
          </w:tcPr>
          <w:p>
            <w:pPr>
              <w:pStyle w:val="0"/>
              <w:jc w:val="center"/>
            </w:pPr>
            <w:r>
              <w:rPr>
                <w:sz w:val="24"/>
              </w:rPr>
              <w:t xml:space="preserve">17</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876,02</w:t>
            </w:r>
          </w:p>
        </w:tc>
        <w:tc>
          <w:tcPr>
            <w:tcW w:w="1984" w:type="dxa"/>
          </w:tcPr>
          <w:p>
            <w:pPr>
              <w:pStyle w:val="0"/>
              <w:jc w:val="center"/>
            </w:pPr>
            <w:r>
              <w:rPr>
                <w:sz w:val="24"/>
              </w:rPr>
              <w:t xml:space="preserve">190726,4</w:t>
            </w:r>
          </w:p>
        </w:tc>
      </w:tr>
      <w:tr>
        <w:tc>
          <w:tcPr>
            <w:tcW w:w="3458" w:type="dxa"/>
          </w:tcPr>
          <w:bookmarkStart w:id="11239" w:name="P11239"/>
          <w:bookmarkEnd w:id="11239"/>
          <w:p>
            <w:pPr>
              <w:pStyle w:val="0"/>
              <w:jc w:val="both"/>
            </w:pPr>
            <w:r>
              <w:rPr>
                <w:sz w:val="24"/>
              </w:rPr>
              <w:t xml:space="preserve">5.1. В амбулаторных условиях</w:t>
            </w:r>
          </w:p>
        </w:tc>
        <w:tc>
          <w:tcPr>
            <w:tcW w:w="850" w:type="dxa"/>
          </w:tcPr>
          <w:p>
            <w:pPr>
              <w:pStyle w:val="0"/>
              <w:jc w:val="center"/>
            </w:pPr>
            <w:r>
              <w:rPr>
                <w:sz w:val="24"/>
              </w:rPr>
              <w:t xml:space="preserve">17.1</w:t>
            </w:r>
          </w:p>
        </w:tc>
        <w:tc>
          <w:tcPr>
            <w:tcW w:w="1774" w:type="dxa"/>
          </w:tcPr>
          <w:p>
            <w:pPr>
              <w:pStyle w:val="0"/>
              <w:jc w:val="center"/>
            </w:pPr>
            <w:r>
              <w:rPr>
                <w:sz w:val="24"/>
              </w:rPr>
              <w:t xml:space="preserve">комплексные посещения</w:t>
            </w:r>
          </w:p>
        </w:tc>
        <w:tc>
          <w:tcPr>
            <w:tcW w:w="1756" w:type="dxa"/>
          </w:tcPr>
          <w:p>
            <w:pPr>
              <w:pStyle w:val="0"/>
              <w:jc w:val="center"/>
            </w:pPr>
            <w:r>
              <w:rPr>
                <w:sz w:val="24"/>
              </w:rPr>
              <w:t xml:space="preserve">0,003371</w:t>
            </w:r>
          </w:p>
        </w:tc>
        <w:tc>
          <w:tcPr>
            <w:tcW w:w="1756" w:type="dxa"/>
          </w:tcPr>
          <w:p>
            <w:pPr>
              <w:pStyle w:val="0"/>
              <w:jc w:val="center"/>
            </w:pPr>
            <w:r>
              <w:rPr>
                <w:sz w:val="24"/>
              </w:rPr>
              <w:t xml:space="preserve">49395,4</w:t>
            </w:r>
          </w:p>
        </w:tc>
        <w:tc>
          <w:tcPr>
            <w:tcW w:w="1984" w:type="dxa"/>
          </w:tcPr>
          <w:p>
            <w:pPr>
              <w:pStyle w:val="0"/>
              <w:jc w:val="center"/>
            </w:pPr>
            <w:r>
              <w:rPr>
                <w:sz w:val="24"/>
              </w:rPr>
              <w:t xml:space="preserve">166,53</w:t>
            </w:r>
          </w:p>
        </w:tc>
        <w:tc>
          <w:tcPr>
            <w:tcW w:w="1984" w:type="dxa"/>
          </w:tcPr>
          <w:p>
            <w:pPr>
              <w:pStyle w:val="0"/>
              <w:jc w:val="center"/>
            </w:pPr>
            <w:r>
              <w:rPr>
                <w:sz w:val="24"/>
              </w:rPr>
              <w:t xml:space="preserve">36256,2</w:t>
            </w:r>
          </w:p>
        </w:tc>
      </w:tr>
      <w:tr>
        <w:tc>
          <w:tcPr>
            <w:tcW w:w="3458" w:type="dxa"/>
          </w:tcPr>
          <w:bookmarkStart w:id="11246" w:name="P11246"/>
          <w:bookmarkEnd w:id="11246"/>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850" w:type="dxa"/>
          </w:tcPr>
          <w:p>
            <w:pPr>
              <w:pStyle w:val="0"/>
              <w:jc w:val="center"/>
            </w:pPr>
            <w:r>
              <w:rPr>
                <w:sz w:val="24"/>
              </w:rPr>
              <w:t xml:space="preserve">17.2</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0,002813</w:t>
            </w:r>
          </w:p>
        </w:tc>
        <w:tc>
          <w:tcPr>
            <w:tcW w:w="1756" w:type="dxa"/>
          </w:tcPr>
          <w:p>
            <w:pPr>
              <w:pStyle w:val="0"/>
              <w:jc w:val="center"/>
            </w:pPr>
            <w:r>
              <w:rPr>
                <w:sz w:val="24"/>
              </w:rPr>
              <w:t xml:space="preserve">54328,5</w:t>
            </w:r>
          </w:p>
        </w:tc>
        <w:tc>
          <w:tcPr>
            <w:tcW w:w="1984" w:type="dxa"/>
          </w:tcPr>
          <w:p>
            <w:pPr>
              <w:pStyle w:val="0"/>
              <w:jc w:val="center"/>
            </w:pPr>
            <w:r>
              <w:rPr>
                <w:sz w:val="24"/>
              </w:rPr>
              <w:t xml:space="preserve">152,72</w:t>
            </w:r>
          </w:p>
        </w:tc>
        <w:tc>
          <w:tcPr>
            <w:tcW w:w="1984" w:type="dxa"/>
          </w:tcPr>
          <w:p>
            <w:pPr>
              <w:pStyle w:val="0"/>
              <w:jc w:val="center"/>
            </w:pPr>
            <w:r>
              <w:rPr>
                <w:sz w:val="24"/>
              </w:rPr>
              <w:t xml:space="preserve">33249,0</w:t>
            </w:r>
          </w:p>
        </w:tc>
      </w:tr>
      <w:tr>
        <w:tc>
          <w:tcPr>
            <w:tcW w:w="3458" w:type="dxa"/>
          </w:tcPr>
          <w:bookmarkStart w:id="11253" w:name="P11253"/>
          <w:bookmarkEnd w:id="11253"/>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850" w:type="dxa"/>
          </w:tcPr>
          <w:p>
            <w:pPr>
              <w:pStyle w:val="0"/>
              <w:jc w:val="center"/>
            </w:pPr>
            <w:r>
              <w:rPr>
                <w:sz w:val="24"/>
              </w:rPr>
              <w:t xml:space="preserve">17.3</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0,005869</w:t>
            </w:r>
          </w:p>
        </w:tc>
        <w:tc>
          <w:tcPr>
            <w:tcW w:w="1756" w:type="dxa"/>
          </w:tcPr>
          <w:p>
            <w:pPr>
              <w:pStyle w:val="0"/>
              <w:jc w:val="center"/>
            </w:pPr>
            <w:r>
              <w:rPr>
                <w:sz w:val="24"/>
              </w:rPr>
              <w:t xml:space="preserve">94852,2</w:t>
            </w:r>
          </w:p>
        </w:tc>
        <w:tc>
          <w:tcPr>
            <w:tcW w:w="1984" w:type="dxa"/>
          </w:tcPr>
          <w:p>
            <w:pPr>
              <w:pStyle w:val="0"/>
              <w:jc w:val="center"/>
            </w:pPr>
            <w:r>
              <w:rPr>
                <w:sz w:val="24"/>
              </w:rPr>
              <w:t xml:space="preserve">556,78</w:t>
            </w:r>
          </w:p>
        </w:tc>
        <w:tc>
          <w:tcPr>
            <w:tcW w:w="1984" w:type="dxa"/>
          </w:tcPr>
          <w:p>
            <w:pPr>
              <w:pStyle w:val="0"/>
              <w:jc w:val="center"/>
            </w:pPr>
            <w:r>
              <w:rPr>
                <w:sz w:val="24"/>
              </w:rPr>
              <w:t xml:space="preserve">121221,1</w:t>
            </w:r>
          </w:p>
        </w:tc>
      </w:tr>
      <w:tr>
        <w:tc>
          <w:tcPr>
            <w:tcW w:w="3458" w:type="dxa"/>
          </w:tcPr>
          <w:bookmarkStart w:id="11260" w:name="P11260"/>
          <w:bookmarkEnd w:id="11260"/>
          <w:p>
            <w:pPr>
              <w:pStyle w:val="0"/>
              <w:jc w:val="both"/>
            </w:pPr>
            <w:r>
              <w:rPr>
                <w:sz w:val="24"/>
              </w:rPr>
              <w:t xml:space="preserve">6. Расходы на ведение дела СМО</w:t>
            </w:r>
          </w:p>
        </w:tc>
        <w:tc>
          <w:tcPr>
            <w:tcW w:w="850" w:type="dxa"/>
          </w:tcPr>
          <w:p>
            <w:pPr>
              <w:pStyle w:val="0"/>
              <w:jc w:val="center"/>
            </w:pPr>
            <w:r>
              <w:rPr>
                <w:sz w:val="24"/>
              </w:rPr>
              <w:t xml:space="preserve">18</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289,96</w:t>
            </w:r>
          </w:p>
        </w:tc>
        <w:tc>
          <w:tcPr>
            <w:tcW w:w="1984" w:type="dxa"/>
          </w:tcPr>
          <w:p>
            <w:pPr>
              <w:pStyle w:val="0"/>
              <w:jc w:val="center"/>
            </w:pPr>
            <w:r>
              <w:rPr>
                <w:sz w:val="24"/>
              </w:rPr>
              <w:t xml:space="preserve">63129,8</w:t>
            </w:r>
          </w:p>
        </w:tc>
      </w:tr>
      <w:tr>
        <w:tc>
          <w:tcPr>
            <w:tcW w:w="3458" w:type="dxa"/>
          </w:tcPr>
          <w:p>
            <w:pPr>
              <w:pStyle w:val="0"/>
              <w:jc w:val="both"/>
            </w:pPr>
            <w:r>
              <w:rPr>
                <w:sz w:val="24"/>
              </w:rPr>
              <w:t xml:space="preserve">2. Медицинская помощь по видам и заболеваниям, установленным базовой программой (за счет межбюджетных трансфертов бюджета Республики Алтай и прочих поступлений):</w:t>
            </w:r>
          </w:p>
        </w:tc>
        <w:tc>
          <w:tcPr>
            <w:tcW w:w="850" w:type="dxa"/>
          </w:tcPr>
          <w:p>
            <w:pPr>
              <w:pStyle w:val="0"/>
              <w:jc w:val="center"/>
            </w:pPr>
            <w:r>
              <w:rPr>
                <w:sz w:val="24"/>
              </w:rPr>
              <w:t xml:space="preserve">19</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274" w:name="P11274"/>
          <w:bookmarkEnd w:id="11274"/>
          <w:p>
            <w:pPr>
              <w:pStyle w:val="0"/>
              <w:jc w:val="both"/>
            </w:pPr>
            <w:r>
              <w:rPr>
                <w:sz w:val="24"/>
              </w:rPr>
              <w:t xml:space="preserve">1. Скорая, в том числе скорая специализированная, медицинская помощь</w:t>
            </w:r>
          </w:p>
        </w:tc>
        <w:tc>
          <w:tcPr>
            <w:tcW w:w="850" w:type="dxa"/>
          </w:tcPr>
          <w:p>
            <w:pPr>
              <w:pStyle w:val="0"/>
              <w:jc w:val="center"/>
            </w:pPr>
            <w:r>
              <w:rPr>
                <w:sz w:val="24"/>
              </w:rPr>
              <w:t xml:space="preserve">20</w:t>
            </w:r>
          </w:p>
        </w:tc>
        <w:tc>
          <w:tcPr>
            <w:tcW w:w="1774" w:type="dxa"/>
          </w:tcPr>
          <w:p>
            <w:pPr>
              <w:pStyle w:val="0"/>
              <w:jc w:val="center"/>
            </w:pPr>
            <w:r>
              <w:rPr>
                <w:sz w:val="24"/>
              </w:rPr>
              <w:t xml:space="preserve">вызов</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2. Первичная медико-санитарная помощь, за исключением медицинской реабилитации</w:t>
            </w:r>
          </w:p>
        </w:tc>
        <w:tc>
          <w:tcPr>
            <w:tcW w:w="850" w:type="dxa"/>
          </w:tcPr>
          <w:p>
            <w:pPr>
              <w:pStyle w:val="0"/>
              <w:jc w:val="center"/>
            </w:pPr>
            <w:r>
              <w:rPr>
                <w:sz w:val="24"/>
              </w:rPr>
              <w:t xml:space="preserve">21</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2.1. В амбулаторных условиях:</w:t>
            </w:r>
          </w:p>
        </w:tc>
        <w:tc>
          <w:tcPr>
            <w:tcW w:w="850" w:type="dxa"/>
          </w:tcPr>
          <w:p>
            <w:pPr>
              <w:pStyle w:val="0"/>
              <w:jc w:val="center"/>
            </w:pPr>
            <w:r>
              <w:rPr>
                <w:sz w:val="24"/>
              </w:rPr>
              <w:t xml:space="preserve">22</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295" w:name="P11295"/>
          <w:bookmarkEnd w:id="11295"/>
          <w:p>
            <w:pPr>
              <w:pStyle w:val="0"/>
              <w:jc w:val="both"/>
            </w:pPr>
            <w:r>
              <w:rPr>
                <w:sz w:val="24"/>
              </w:rPr>
              <w:t xml:space="preserve">2.1.1. для проведения профилактических медицинских осмотров</w:t>
            </w:r>
          </w:p>
        </w:tc>
        <w:tc>
          <w:tcPr>
            <w:tcW w:w="850" w:type="dxa"/>
          </w:tcPr>
          <w:p>
            <w:pPr>
              <w:pStyle w:val="0"/>
              <w:jc w:val="center"/>
            </w:pPr>
            <w:r>
              <w:rPr>
                <w:sz w:val="24"/>
              </w:rPr>
              <w:t xml:space="preserve">22.1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302" w:name="P11302"/>
          <w:bookmarkEnd w:id="11302"/>
          <w:p>
            <w:pPr>
              <w:pStyle w:val="0"/>
              <w:jc w:val="both"/>
            </w:pPr>
            <w:r>
              <w:rPr>
                <w:sz w:val="24"/>
              </w:rPr>
              <w:t xml:space="preserve">2.1.2. для проведения диспансеризации, всего, в том числе:</w:t>
            </w:r>
          </w:p>
        </w:tc>
        <w:tc>
          <w:tcPr>
            <w:tcW w:w="850" w:type="dxa"/>
          </w:tcPr>
          <w:p>
            <w:pPr>
              <w:pStyle w:val="0"/>
              <w:jc w:val="center"/>
            </w:pPr>
            <w:r>
              <w:rPr>
                <w:sz w:val="24"/>
              </w:rPr>
              <w:t xml:space="preserve">22.2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309" w:name="P11309"/>
          <w:bookmarkEnd w:id="11309"/>
          <w:p>
            <w:pPr>
              <w:pStyle w:val="0"/>
              <w:jc w:val="both"/>
            </w:pPr>
            <w:r>
              <w:rPr>
                <w:sz w:val="24"/>
              </w:rPr>
              <w:t xml:space="preserve">для проведения углубленной диспансеризации</w:t>
            </w:r>
          </w:p>
        </w:tc>
        <w:tc>
          <w:tcPr>
            <w:tcW w:w="850" w:type="dxa"/>
          </w:tcPr>
          <w:p>
            <w:pPr>
              <w:pStyle w:val="0"/>
              <w:jc w:val="center"/>
            </w:pPr>
            <w:r>
              <w:rPr>
                <w:sz w:val="24"/>
              </w:rPr>
              <w:t xml:space="preserve">22.2.1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316" w:name="P11316"/>
          <w:bookmarkEnd w:id="11316"/>
          <w:p>
            <w:pPr>
              <w:pStyle w:val="0"/>
              <w:jc w:val="both"/>
            </w:pPr>
            <w:r>
              <w:rPr>
                <w:sz w:val="24"/>
              </w:rPr>
              <w:t xml:space="preserve">2.1.3. для проведения диспансеризации по оценке репродуктивного здоровья женщин и мужчин</w:t>
            </w:r>
          </w:p>
        </w:tc>
        <w:tc>
          <w:tcPr>
            <w:tcW w:w="850" w:type="dxa"/>
          </w:tcPr>
          <w:p>
            <w:pPr>
              <w:pStyle w:val="0"/>
              <w:jc w:val="center"/>
            </w:pPr>
            <w:r>
              <w:rPr>
                <w:sz w:val="24"/>
              </w:rPr>
              <w:t xml:space="preserve">22.3</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женщины</w:t>
            </w:r>
          </w:p>
        </w:tc>
        <w:tc>
          <w:tcPr>
            <w:tcW w:w="850" w:type="dxa"/>
          </w:tcPr>
          <w:p>
            <w:pPr>
              <w:pStyle w:val="0"/>
              <w:jc w:val="center"/>
            </w:pPr>
            <w:r>
              <w:rPr>
                <w:sz w:val="24"/>
              </w:rPr>
              <w:t xml:space="preserve">22.3.1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мужчины</w:t>
            </w:r>
          </w:p>
        </w:tc>
        <w:tc>
          <w:tcPr>
            <w:tcW w:w="850" w:type="dxa"/>
          </w:tcPr>
          <w:p>
            <w:pPr>
              <w:pStyle w:val="0"/>
              <w:jc w:val="center"/>
            </w:pPr>
            <w:r>
              <w:rPr>
                <w:sz w:val="24"/>
              </w:rPr>
              <w:t xml:space="preserve">22.3.2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337" w:name="P11337"/>
          <w:bookmarkEnd w:id="11337"/>
          <w:p>
            <w:pPr>
              <w:pStyle w:val="0"/>
              <w:jc w:val="both"/>
            </w:pPr>
            <w:r>
              <w:rPr>
                <w:sz w:val="24"/>
              </w:rPr>
              <w:t xml:space="preserve">2.1.4. для посещений с иными целями</w:t>
            </w:r>
          </w:p>
        </w:tc>
        <w:tc>
          <w:tcPr>
            <w:tcW w:w="850" w:type="dxa"/>
          </w:tcPr>
          <w:p>
            <w:pPr>
              <w:pStyle w:val="0"/>
              <w:jc w:val="center"/>
            </w:pPr>
            <w:r>
              <w:rPr>
                <w:sz w:val="24"/>
              </w:rPr>
              <w:t xml:space="preserve">22.4</w:t>
            </w:r>
          </w:p>
        </w:tc>
        <w:tc>
          <w:tcPr>
            <w:tcW w:w="1774" w:type="dxa"/>
          </w:tcPr>
          <w:p>
            <w:pPr>
              <w:pStyle w:val="0"/>
              <w:jc w:val="center"/>
            </w:pPr>
            <w:r>
              <w:rPr>
                <w:sz w:val="24"/>
              </w:rPr>
              <w:t xml:space="preserve">посещения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344" w:name="P11344"/>
          <w:bookmarkEnd w:id="11344"/>
          <w:p>
            <w:pPr>
              <w:pStyle w:val="0"/>
              <w:jc w:val="both"/>
            </w:pPr>
            <w:r>
              <w:rPr>
                <w:sz w:val="24"/>
              </w:rPr>
              <w:t xml:space="preserve">2.1.5. в неотложной форме</w:t>
            </w:r>
          </w:p>
        </w:tc>
        <w:tc>
          <w:tcPr>
            <w:tcW w:w="850" w:type="dxa"/>
          </w:tcPr>
          <w:p>
            <w:pPr>
              <w:pStyle w:val="0"/>
              <w:jc w:val="center"/>
            </w:pPr>
            <w:r>
              <w:rPr>
                <w:sz w:val="24"/>
              </w:rPr>
              <w:t xml:space="preserve">22.5</w:t>
            </w:r>
          </w:p>
        </w:tc>
        <w:tc>
          <w:tcPr>
            <w:tcW w:w="1774" w:type="dxa"/>
          </w:tcPr>
          <w:p>
            <w:pPr>
              <w:pStyle w:val="0"/>
              <w:jc w:val="center"/>
            </w:pPr>
            <w:r>
              <w:rPr>
                <w:sz w:val="24"/>
              </w:rPr>
              <w:t xml:space="preserve">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351" w:name="P11351"/>
          <w:bookmarkEnd w:id="11351"/>
          <w:p>
            <w:pPr>
              <w:pStyle w:val="0"/>
              <w:jc w:val="both"/>
            </w:pPr>
            <w:r>
              <w:rPr>
                <w:sz w:val="24"/>
              </w:rPr>
              <w:t xml:space="preserve">2.1.6. обращения в связи с заболеваниями - всего, из них:</w:t>
            </w:r>
          </w:p>
        </w:tc>
        <w:tc>
          <w:tcPr>
            <w:tcW w:w="850" w:type="dxa"/>
          </w:tcPr>
          <w:p>
            <w:pPr>
              <w:pStyle w:val="0"/>
              <w:jc w:val="center"/>
            </w:pPr>
            <w:r>
              <w:rPr>
                <w:sz w:val="24"/>
              </w:rPr>
              <w:t xml:space="preserve">22.6</w:t>
            </w:r>
          </w:p>
        </w:tc>
        <w:tc>
          <w:tcPr>
            <w:tcW w:w="1774" w:type="dxa"/>
          </w:tcPr>
          <w:p>
            <w:pPr>
              <w:pStyle w:val="0"/>
              <w:jc w:val="center"/>
            </w:pPr>
            <w:r>
              <w:rPr>
                <w:sz w:val="24"/>
              </w:rPr>
              <w:t xml:space="preserve">обращение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850" w:type="dxa"/>
          </w:tcPr>
          <w:p>
            <w:pPr>
              <w:pStyle w:val="0"/>
              <w:jc w:val="center"/>
            </w:pPr>
            <w:r>
              <w:rPr>
                <w:sz w:val="24"/>
              </w:rPr>
              <w:t xml:space="preserve">22.6.1</w:t>
            </w:r>
          </w:p>
        </w:tc>
        <w:tc>
          <w:tcPr>
            <w:tcW w:w="1774" w:type="dxa"/>
          </w:tcPr>
          <w:p>
            <w:pPr>
              <w:pStyle w:val="0"/>
              <w:jc w:val="center"/>
            </w:pPr>
            <w:r>
              <w:rPr>
                <w:sz w:val="24"/>
              </w:rPr>
              <w:t xml:space="preserve">консультаций</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50" w:type="dxa"/>
          </w:tcPr>
          <w:p>
            <w:pPr>
              <w:pStyle w:val="0"/>
              <w:jc w:val="center"/>
            </w:pPr>
            <w:r>
              <w:rPr>
                <w:sz w:val="24"/>
              </w:rPr>
              <w:t xml:space="preserve">22.6.2</w:t>
            </w:r>
          </w:p>
        </w:tc>
        <w:tc>
          <w:tcPr>
            <w:tcW w:w="1774" w:type="dxa"/>
          </w:tcPr>
          <w:p>
            <w:pPr>
              <w:pStyle w:val="0"/>
              <w:jc w:val="center"/>
            </w:pPr>
            <w:r>
              <w:rPr>
                <w:sz w:val="24"/>
              </w:rPr>
              <w:t xml:space="preserve">консультаций</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372" w:name="P11372"/>
          <w:bookmarkEnd w:id="11372"/>
          <w:p>
            <w:pPr>
              <w:pStyle w:val="0"/>
              <w:jc w:val="both"/>
            </w:pPr>
            <w:r>
              <w:rPr>
                <w:sz w:val="24"/>
              </w:rPr>
              <w:t xml:space="preserve">2.1.7. Проведение отдельных диагностических (лабораторных) исследований (медицинских услуг):</w:t>
            </w:r>
          </w:p>
        </w:tc>
        <w:tc>
          <w:tcPr>
            <w:tcW w:w="850" w:type="dxa"/>
          </w:tcPr>
          <w:p>
            <w:pPr>
              <w:pStyle w:val="0"/>
              <w:jc w:val="center"/>
            </w:pPr>
            <w:r>
              <w:rPr>
                <w:sz w:val="24"/>
              </w:rPr>
              <w:t xml:space="preserve">22.7</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379" w:name="P11379"/>
          <w:bookmarkEnd w:id="11379"/>
          <w:p>
            <w:pPr>
              <w:pStyle w:val="0"/>
              <w:jc w:val="both"/>
            </w:pPr>
            <w:r>
              <w:rPr>
                <w:sz w:val="24"/>
              </w:rPr>
              <w:t xml:space="preserve">2.1.7.1. компьютерная томография</w:t>
            </w:r>
          </w:p>
        </w:tc>
        <w:tc>
          <w:tcPr>
            <w:tcW w:w="850" w:type="dxa"/>
          </w:tcPr>
          <w:p>
            <w:pPr>
              <w:pStyle w:val="0"/>
              <w:jc w:val="center"/>
            </w:pPr>
            <w:r>
              <w:rPr>
                <w:sz w:val="24"/>
              </w:rPr>
              <w:t xml:space="preserve">22.7.1</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386" w:name="P11386"/>
          <w:bookmarkEnd w:id="11386"/>
          <w:p>
            <w:pPr>
              <w:pStyle w:val="0"/>
              <w:jc w:val="both"/>
            </w:pPr>
            <w:r>
              <w:rPr>
                <w:sz w:val="24"/>
              </w:rPr>
              <w:t xml:space="preserve">2.1.7.2. магнитно-резонансная томография</w:t>
            </w:r>
          </w:p>
        </w:tc>
        <w:tc>
          <w:tcPr>
            <w:tcW w:w="850" w:type="dxa"/>
          </w:tcPr>
          <w:p>
            <w:pPr>
              <w:pStyle w:val="0"/>
              <w:jc w:val="center"/>
            </w:pPr>
            <w:r>
              <w:rPr>
                <w:sz w:val="24"/>
              </w:rPr>
              <w:t xml:space="preserve">22.7.2</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393" w:name="P11393"/>
          <w:bookmarkEnd w:id="11393"/>
          <w:p>
            <w:pPr>
              <w:pStyle w:val="0"/>
              <w:jc w:val="both"/>
            </w:pPr>
            <w:r>
              <w:rPr>
                <w:sz w:val="24"/>
              </w:rPr>
              <w:t xml:space="preserve">2.1.7.3. ультразвуковое исследование сердечно-сосудистой системы</w:t>
            </w:r>
          </w:p>
        </w:tc>
        <w:tc>
          <w:tcPr>
            <w:tcW w:w="850" w:type="dxa"/>
          </w:tcPr>
          <w:p>
            <w:pPr>
              <w:pStyle w:val="0"/>
              <w:jc w:val="center"/>
            </w:pPr>
            <w:r>
              <w:rPr>
                <w:sz w:val="24"/>
              </w:rPr>
              <w:t xml:space="preserve">22.7.3</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400" w:name="P11400"/>
          <w:bookmarkEnd w:id="11400"/>
          <w:p>
            <w:pPr>
              <w:pStyle w:val="0"/>
              <w:jc w:val="both"/>
            </w:pPr>
            <w:r>
              <w:rPr>
                <w:sz w:val="24"/>
              </w:rPr>
              <w:t xml:space="preserve">2.1.7.4. эндоскопическое диагностическое исследование</w:t>
            </w:r>
          </w:p>
        </w:tc>
        <w:tc>
          <w:tcPr>
            <w:tcW w:w="850" w:type="dxa"/>
          </w:tcPr>
          <w:p>
            <w:pPr>
              <w:pStyle w:val="0"/>
              <w:jc w:val="center"/>
            </w:pPr>
            <w:r>
              <w:rPr>
                <w:sz w:val="24"/>
              </w:rPr>
              <w:t xml:space="preserve">22.7.4</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407" w:name="P11407"/>
          <w:bookmarkEnd w:id="11407"/>
          <w:p>
            <w:pPr>
              <w:pStyle w:val="0"/>
              <w:jc w:val="both"/>
            </w:pPr>
            <w:r>
              <w:rPr>
                <w:sz w:val="24"/>
              </w:rPr>
              <w:t xml:space="preserve">2.1.7.5. молекулярно-генетическое исследование с целью диагностики онкологических заболеваний</w:t>
            </w:r>
          </w:p>
        </w:tc>
        <w:tc>
          <w:tcPr>
            <w:tcW w:w="850" w:type="dxa"/>
          </w:tcPr>
          <w:p>
            <w:pPr>
              <w:pStyle w:val="0"/>
              <w:jc w:val="center"/>
            </w:pPr>
            <w:r>
              <w:rPr>
                <w:sz w:val="24"/>
              </w:rPr>
              <w:t xml:space="preserve">22.7.5</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414" w:name="P11414"/>
          <w:bookmarkEnd w:id="11414"/>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50" w:type="dxa"/>
          </w:tcPr>
          <w:p>
            <w:pPr>
              <w:pStyle w:val="0"/>
              <w:jc w:val="center"/>
            </w:pPr>
            <w:r>
              <w:rPr>
                <w:sz w:val="24"/>
              </w:rPr>
              <w:t xml:space="preserve">22.7.6</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421" w:name="P11421"/>
          <w:bookmarkEnd w:id="11421"/>
          <w:p>
            <w:pPr>
              <w:pStyle w:val="0"/>
              <w:jc w:val="both"/>
            </w:pPr>
            <w:r>
              <w:rPr>
                <w:sz w:val="24"/>
              </w:rPr>
              <w:t xml:space="preserve">2.1.7.7. ПЭТ-КТ</w:t>
            </w:r>
          </w:p>
        </w:tc>
        <w:tc>
          <w:tcPr>
            <w:tcW w:w="850" w:type="dxa"/>
          </w:tcPr>
          <w:p>
            <w:pPr>
              <w:pStyle w:val="0"/>
              <w:jc w:val="center"/>
            </w:pPr>
            <w:r>
              <w:rPr>
                <w:sz w:val="24"/>
              </w:rPr>
              <w:t xml:space="preserve">22.7.7</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428" w:name="P11428"/>
          <w:bookmarkEnd w:id="11428"/>
          <w:p>
            <w:pPr>
              <w:pStyle w:val="0"/>
              <w:jc w:val="both"/>
            </w:pPr>
            <w:r>
              <w:rPr>
                <w:sz w:val="24"/>
              </w:rPr>
              <w:t xml:space="preserve">2.1.7.8. ОФЭКТ/КТ/сцинтиграфия</w:t>
            </w:r>
          </w:p>
        </w:tc>
        <w:tc>
          <w:tcPr>
            <w:tcW w:w="850" w:type="dxa"/>
          </w:tcPr>
          <w:p>
            <w:pPr>
              <w:pStyle w:val="0"/>
              <w:jc w:val="center"/>
            </w:pPr>
            <w:r>
              <w:rPr>
                <w:sz w:val="24"/>
              </w:rPr>
              <w:t xml:space="preserve">22.7.8</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435" w:name="P11435"/>
          <w:bookmarkEnd w:id="11435"/>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850" w:type="dxa"/>
          </w:tcPr>
          <w:p>
            <w:pPr>
              <w:pStyle w:val="0"/>
              <w:jc w:val="center"/>
            </w:pPr>
            <w:r>
              <w:rPr>
                <w:sz w:val="24"/>
              </w:rPr>
              <w:t xml:space="preserve">22.7.9</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442" w:name="P11442"/>
          <w:bookmarkEnd w:id="11442"/>
          <w:p>
            <w:pPr>
              <w:pStyle w:val="0"/>
              <w:jc w:val="both"/>
            </w:pPr>
            <w:r>
              <w:rPr>
                <w:sz w:val="24"/>
              </w:rPr>
              <w:t xml:space="preserve">2.1.7.10. определение РНК вируса гепатита C (Hepatitis C virus) в крови методом ПЦР</w:t>
            </w:r>
          </w:p>
        </w:tc>
        <w:tc>
          <w:tcPr>
            <w:tcW w:w="850" w:type="dxa"/>
          </w:tcPr>
          <w:p>
            <w:pPr>
              <w:pStyle w:val="0"/>
              <w:jc w:val="center"/>
            </w:pPr>
            <w:r>
              <w:rPr>
                <w:sz w:val="24"/>
              </w:rPr>
              <w:t xml:space="preserve">22.7.10</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449" w:name="P11449"/>
          <w:bookmarkEnd w:id="11449"/>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w:t>
            </w:r>
          </w:p>
        </w:tc>
        <w:tc>
          <w:tcPr>
            <w:tcW w:w="850" w:type="dxa"/>
          </w:tcPr>
          <w:p>
            <w:pPr>
              <w:pStyle w:val="0"/>
              <w:jc w:val="center"/>
            </w:pPr>
            <w:r>
              <w:rPr>
                <w:sz w:val="24"/>
              </w:rPr>
              <w:t xml:space="preserve">22.7.11</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456" w:name="P11456"/>
          <w:bookmarkEnd w:id="11456"/>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850" w:type="dxa"/>
          </w:tcPr>
          <w:p>
            <w:pPr>
              <w:pStyle w:val="0"/>
              <w:jc w:val="center"/>
            </w:pPr>
            <w:r>
              <w:rPr>
                <w:sz w:val="24"/>
              </w:rPr>
              <w:t xml:space="preserve">22.8</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463" w:name="P11463"/>
          <w:bookmarkEnd w:id="11463"/>
          <w:p>
            <w:pPr>
              <w:pStyle w:val="0"/>
              <w:jc w:val="both"/>
            </w:pPr>
            <w:r>
              <w:rPr>
                <w:sz w:val="24"/>
              </w:rPr>
              <w:t xml:space="preserve">школа сахарного диабета</w:t>
            </w:r>
          </w:p>
        </w:tc>
        <w:tc>
          <w:tcPr>
            <w:tcW w:w="850" w:type="dxa"/>
          </w:tcPr>
          <w:p>
            <w:pPr>
              <w:pStyle w:val="0"/>
              <w:jc w:val="center"/>
            </w:pPr>
            <w:r>
              <w:rPr>
                <w:sz w:val="24"/>
              </w:rPr>
              <w:t xml:space="preserve">22.8.1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470" w:name="P11470"/>
          <w:bookmarkEnd w:id="11470"/>
          <w:p>
            <w:pPr>
              <w:pStyle w:val="0"/>
              <w:jc w:val="both"/>
            </w:pPr>
            <w:r>
              <w:rPr>
                <w:sz w:val="24"/>
              </w:rPr>
              <w:t xml:space="preserve">2.1.9. Диспансерное наблюдение, в том числе по поводу:</w:t>
            </w:r>
          </w:p>
        </w:tc>
        <w:tc>
          <w:tcPr>
            <w:tcW w:w="850" w:type="dxa"/>
          </w:tcPr>
          <w:p>
            <w:pPr>
              <w:pStyle w:val="0"/>
              <w:jc w:val="center"/>
            </w:pPr>
            <w:r>
              <w:rPr>
                <w:sz w:val="24"/>
              </w:rPr>
              <w:t xml:space="preserve">22.9</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онкологических заболеваний</w:t>
            </w:r>
          </w:p>
        </w:tc>
        <w:tc>
          <w:tcPr>
            <w:tcW w:w="850" w:type="dxa"/>
          </w:tcPr>
          <w:p>
            <w:pPr>
              <w:pStyle w:val="0"/>
              <w:jc w:val="center"/>
            </w:pPr>
            <w:r>
              <w:rPr>
                <w:sz w:val="24"/>
              </w:rPr>
              <w:t xml:space="preserve">22.9.1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сахарного диабета</w:t>
            </w:r>
          </w:p>
        </w:tc>
        <w:tc>
          <w:tcPr>
            <w:tcW w:w="850" w:type="dxa"/>
          </w:tcPr>
          <w:p>
            <w:pPr>
              <w:pStyle w:val="0"/>
              <w:jc w:val="center"/>
            </w:pPr>
            <w:r>
              <w:rPr>
                <w:sz w:val="24"/>
              </w:rPr>
              <w:t xml:space="preserve">22.9.2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болезней системы кровообращения</w:t>
            </w:r>
          </w:p>
        </w:tc>
        <w:tc>
          <w:tcPr>
            <w:tcW w:w="850" w:type="dxa"/>
          </w:tcPr>
          <w:p>
            <w:pPr>
              <w:pStyle w:val="0"/>
              <w:jc w:val="center"/>
            </w:pPr>
            <w:r>
              <w:rPr>
                <w:sz w:val="24"/>
              </w:rPr>
              <w:t xml:space="preserve">22.9.3</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498" w:name="P11498"/>
          <w:bookmarkEnd w:id="11498"/>
          <w:p>
            <w:pPr>
              <w:pStyle w:val="0"/>
              <w:jc w:val="both"/>
            </w:pPr>
            <w:r>
              <w:rPr>
                <w:sz w:val="24"/>
              </w:rPr>
              <w:t xml:space="preserve">2.1.10. Дистанционное наблюдение за состоянием здоровья пациентов, в том числе</w:t>
            </w:r>
          </w:p>
        </w:tc>
        <w:tc>
          <w:tcPr>
            <w:tcW w:w="850" w:type="dxa"/>
          </w:tcPr>
          <w:p>
            <w:pPr>
              <w:pStyle w:val="0"/>
              <w:jc w:val="center"/>
            </w:pPr>
            <w:r>
              <w:rPr>
                <w:sz w:val="24"/>
              </w:rPr>
              <w:t xml:space="preserve">22.10</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пациентов с сахарным диабетом</w:t>
            </w:r>
          </w:p>
        </w:tc>
        <w:tc>
          <w:tcPr>
            <w:tcW w:w="850" w:type="dxa"/>
          </w:tcPr>
          <w:p>
            <w:pPr>
              <w:pStyle w:val="0"/>
              <w:jc w:val="center"/>
            </w:pPr>
            <w:r>
              <w:rPr>
                <w:sz w:val="24"/>
              </w:rPr>
              <w:t xml:space="preserve">22.10.1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пациентов с артериальной гипертензией</w:t>
            </w:r>
          </w:p>
        </w:tc>
        <w:tc>
          <w:tcPr>
            <w:tcW w:w="850" w:type="dxa"/>
          </w:tcPr>
          <w:p>
            <w:pPr>
              <w:pStyle w:val="0"/>
              <w:jc w:val="center"/>
            </w:pPr>
            <w:r>
              <w:rPr>
                <w:sz w:val="24"/>
              </w:rPr>
              <w:t xml:space="preserve">22.10.2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519" w:name="P11519"/>
          <w:bookmarkEnd w:id="11519"/>
          <w:p>
            <w:pPr>
              <w:pStyle w:val="0"/>
              <w:jc w:val="both"/>
            </w:pPr>
            <w:r>
              <w:rPr>
                <w:sz w:val="24"/>
              </w:rPr>
              <w:t xml:space="preserve">2.1.11. Посещения с профилактическими целями центров здоровья, включая диспансерное наблюдение</w:t>
            </w:r>
          </w:p>
        </w:tc>
        <w:tc>
          <w:tcPr>
            <w:tcW w:w="850" w:type="dxa"/>
          </w:tcPr>
          <w:p>
            <w:pPr>
              <w:pStyle w:val="0"/>
              <w:jc w:val="center"/>
            </w:pPr>
            <w:r>
              <w:rPr>
                <w:sz w:val="24"/>
              </w:rPr>
              <w:t xml:space="preserve">22.11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526" w:name="P11526"/>
          <w:bookmarkEnd w:id="11526"/>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850" w:type="dxa"/>
          </w:tcPr>
          <w:p>
            <w:pPr>
              <w:pStyle w:val="0"/>
              <w:jc w:val="center"/>
            </w:pPr>
            <w:r>
              <w:rPr>
                <w:sz w:val="24"/>
              </w:rPr>
              <w:t xml:space="preserve">23</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533" w:name="P11533"/>
          <w:bookmarkEnd w:id="11533"/>
          <w:p>
            <w:pPr>
              <w:pStyle w:val="0"/>
              <w:jc w:val="both"/>
            </w:pPr>
            <w:r>
              <w:rPr>
                <w:sz w:val="24"/>
              </w:rPr>
              <w:t xml:space="preserve">3.1. для медицинской помощи по профилю "онкология", в том числе:</w:t>
            </w:r>
          </w:p>
        </w:tc>
        <w:tc>
          <w:tcPr>
            <w:tcW w:w="850" w:type="dxa"/>
          </w:tcPr>
          <w:p>
            <w:pPr>
              <w:pStyle w:val="0"/>
              <w:jc w:val="center"/>
            </w:pPr>
            <w:r>
              <w:rPr>
                <w:sz w:val="24"/>
              </w:rPr>
              <w:t xml:space="preserve">23.1</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540" w:name="P11540"/>
          <w:bookmarkEnd w:id="11540"/>
          <w:p>
            <w:pPr>
              <w:pStyle w:val="0"/>
              <w:jc w:val="both"/>
            </w:pPr>
            <w:r>
              <w:rPr>
                <w:sz w:val="24"/>
              </w:rPr>
              <w:t xml:space="preserve">3.2. для медицинской помощи при экстракорпоральном оплодотворении</w:t>
            </w:r>
          </w:p>
        </w:tc>
        <w:tc>
          <w:tcPr>
            <w:tcW w:w="850" w:type="dxa"/>
          </w:tcPr>
          <w:p>
            <w:pPr>
              <w:pStyle w:val="0"/>
              <w:jc w:val="center"/>
            </w:pPr>
            <w:r>
              <w:rPr>
                <w:sz w:val="24"/>
              </w:rPr>
              <w:t xml:space="preserve">23.2</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547" w:name="P11547"/>
          <w:bookmarkEnd w:id="11547"/>
          <w:p>
            <w:pPr>
              <w:pStyle w:val="0"/>
              <w:jc w:val="both"/>
            </w:pPr>
            <w:r>
              <w:rPr>
                <w:sz w:val="24"/>
              </w:rPr>
              <w:t xml:space="preserve">3.3. для медицинской помощи больным с вирусным гепатитом C</w:t>
            </w:r>
          </w:p>
        </w:tc>
        <w:tc>
          <w:tcPr>
            <w:tcW w:w="850" w:type="dxa"/>
          </w:tcPr>
          <w:p>
            <w:pPr>
              <w:pStyle w:val="0"/>
              <w:jc w:val="center"/>
            </w:pPr>
            <w:r>
              <w:rPr>
                <w:sz w:val="24"/>
              </w:rPr>
              <w:t xml:space="preserve">23.3</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554" w:name="P11554"/>
          <w:bookmarkEnd w:id="11554"/>
          <w:p>
            <w:pPr>
              <w:pStyle w:val="0"/>
              <w:jc w:val="both"/>
            </w:pPr>
            <w:r>
              <w:rPr>
                <w:sz w:val="24"/>
              </w:rPr>
              <w:t xml:space="preserve">3.4. высокотехнологичная медицинская помощь</w:t>
            </w:r>
          </w:p>
        </w:tc>
        <w:tc>
          <w:tcPr>
            <w:tcW w:w="850" w:type="dxa"/>
          </w:tcPr>
          <w:p>
            <w:pPr>
              <w:pStyle w:val="0"/>
              <w:jc w:val="center"/>
            </w:pPr>
            <w:r>
              <w:rPr>
                <w:sz w:val="24"/>
              </w:rPr>
              <w:t xml:space="preserve">23.4</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561" w:name="P11561"/>
          <w:bookmarkEnd w:id="11561"/>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50" w:type="dxa"/>
          </w:tcPr>
          <w:p>
            <w:pPr>
              <w:pStyle w:val="0"/>
              <w:jc w:val="center"/>
            </w:pPr>
            <w:r>
              <w:rPr>
                <w:sz w:val="24"/>
              </w:rPr>
              <w:t xml:space="preserve">24</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568" w:name="P11568"/>
          <w:bookmarkEnd w:id="11568"/>
          <w:p>
            <w:pPr>
              <w:pStyle w:val="0"/>
              <w:jc w:val="both"/>
            </w:pPr>
            <w:r>
              <w:rPr>
                <w:sz w:val="24"/>
              </w:rPr>
              <w:t xml:space="preserve">4.1. медицинская помощь по профилю "онкология"</w:t>
            </w:r>
          </w:p>
        </w:tc>
        <w:tc>
          <w:tcPr>
            <w:tcW w:w="850" w:type="dxa"/>
          </w:tcPr>
          <w:p>
            <w:pPr>
              <w:pStyle w:val="0"/>
              <w:jc w:val="center"/>
            </w:pPr>
            <w:r>
              <w:rPr>
                <w:sz w:val="24"/>
              </w:rPr>
              <w:t xml:space="preserve">24.1</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575" w:name="P11575"/>
          <w:bookmarkEnd w:id="11575"/>
          <w:p>
            <w:pPr>
              <w:pStyle w:val="0"/>
              <w:jc w:val="both"/>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850" w:type="dxa"/>
          </w:tcPr>
          <w:p>
            <w:pPr>
              <w:pStyle w:val="0"/>
              <w:jc w:val="center"/>
            </w:pPr>
            <w:r>
              <w:rPr>
                <w:sz w:val="24"/>
              </w:rPr>
              <w:t xml:space="preserve">24.2</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582" w:name="P11582"/>
          <w:bookmarkEnd w:id="11582"/>
          <w:p>
            <w:pPr>
              <w:pStyle w:val="0"/>
              <w:jc w:val="both"/>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50" w:type="dxa"/>
          </w:tcPr>
          <w:p>
            <w:pPr>
              <w:pStyle w:val="0"/>
              <w:jc w:val="center"/>
            </w:pPr>
            <w:r>
              <w:rPr>
                <w:sz w:val="24"/>
              </w:rPr>
              <w:t xml:space="preserve">24.3</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589" w:name="P11589"/>
          <w:bookmarkEnd w:id="11589"/>
          <w:p>
            <w:pPr>
              <w:pStyle w:val="0"/>
              <w:jc w:val="both"/>
            </w:pPr>
            <w:r>
              <w:rPr>
                <w:sz w:val="24"/>
              </w:rPr>
              <w:t xml:space="preserve">4.4. эндоваскулярная деструкция дополнительных проводящих путей и аритмогенных зон сердца</w:t>
            </w:r>
          </w:p>
        </w:tc>
        <w:tc>
          <w:tcPr>
            <w:tcW w:w="850" w:type="dxa"/>
          </w:tcPr>
          <w:p>
            <w:pPr>
              <w:pStyle w:val="0"/>
              <w:jc w:val="center"/>
            </w:pPr>
            <w:r>
              <w:rPr>
                <w:sz w:val="24"/>
              </w:rPr>
              <w:t xml:space="preserve">24.4</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596" w:name="P11596"/>
          <w:bookmarkEnd w:id="11596"/>
          <w:p>
            <w:pPr>
              <w:pStyle w:val="0"/>
              <w:jc w:val="both"/>
            </w:pPr>
            <w:r>
              <w:rPr>
                <w:sz w:val="24"/>
              </w:rPr>
              <w:t xml:space="preserve">4.5. оперативные вмешательства на брахиоцефальных артериях (за исключением федеральных медицинских организаций)</w:t>
            </w:r>
          </w:p>
        </w:tc>
        <w:tc>
          <w:tcPr>
            <w:tcW w:w="850" w:type="dxa"/>
          </w:tcPr>
          <w:p>
            <w:pPr>
              <w:pStyle w:val="0"/>
              <w:jc w:val="center"/>
            </w:pPr>
            <w:r>
              <w:rPr>
                <w:sz w:val="24"/>
              </w:rPr>
              <w:t xml:space="preserve">24.5</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603" w:name="P11603"/>
          <w:bookmarkEnd w:id="11603"/>
          <w:p>
            <w:pPr>
              <w:pStyle w:val="0"/>
              <w:jc w:val="both"/>
            </w:pPr>
            <w:r>
              <w:rPr>
                <w:sz w:val="24"/>
              </w:rPr>
              <w:t xml:space="preserve">4.6. трансплантация почки</w:t>
            </w:r>
          </w:p>
        </w:tc>
        <w:tc>
          <w:tcPr>
            <w:tcW w:w="850" w:type="dxa"/>
          </w:tcPr>
          <w:p>
            <w:pPr>
              <w:pStyle w:val="0"/>
              <w:jc w:val="center"/>
            </w:pPr>
            <w:r>
              <w:rPr>
                <w:sz w:val="24"/>
              </w:rPr>
              <w:t xml:space="preserve">24.6</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610" w:name="P11610"/>
          <w:bookmarkEnd w:id="11610"/>
          <w:p>
            <w:pPr>
              <w:pStyle w:val="0"/>
              <w:jc w:val="both"/>
            </w:pPr>
            <w:r>
              <w:rPr>
                <w:sz w:val="24"/>
              </w:rPr>
              <w:t xml:space="preserve">4.7. высокотехнологичная медицинская помощь</w:t>
            </w:r>
          </w:p>
        </w:tc>
        <w:tc>
          <w:tcPr>
            <w:tcW w:w="850" w:type="dxa"/>
          </w:tcPr>
          <w:p>
            <w:pPr>
              <w:pStyle w:val="0"/>
              <w:jc w:val="center"/>
            </w:pPr>
            <w:r>
              <w:rPr>
                <w:sz w:val="24"/>
              </w:rPr>
              <w:t xml:space="preserve">24.7</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617" w:name="P11617"/>
          <w:bookmarkEnd w:id="11617"/>
          <w:p>
            <w:pPr>
              <w:pStyle w:val="0"/>
              <w:jc w:val="both"/>
            </w:pPr>
            <w:r>
              <w:rPr>
                <w:sz w:val="24"/>
              </w:rPr>
              <w:t xml:space="preserve">5. Медицинская реабилитация:</w:t>
            </w:r>
          </w:p>
        </w:tc>
        <w:tc>
          <w:tcPr>
            <w:tcW w:w="850" w:type="dxa"/>
          </w:tcPr>
          <w:p>
            <w:pPr>
              <w:pStyle w:val="0"/>
              <w:jc w:val="center"/>
            </w:pPr>
            <w:r>
              <w:rPr>
                <w:sz w:val="24"/>
              </w:rPr>
              <w:t xml:space="preserve">25</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624" w:name="P11624"/>
          <w:bookmarkEnd w:id="11624"/>
          <w:p>
            <w:pPr>
              <w:pStyle w:val="0"/>
              <w:jc w:val="both"/>
            </w:pPr>
            <w:r>
              <w:rPr>
                <w:sz w:val="24"/>
              </w:rPr>
              <w:t xml:space="preserve">5.1. В амбулаторных условиях</w:t>
            </w:r>
          </w:p>
        </w:tc>
        <w:tc>
          <w:tcPr>
            <w:tcW w:w="850" w:type="dxa"/>
          </w:tcPr>
          <w:p>
            <w:pPr>
              <w:pStyle w:val="0"/>
              <w:jc w:val="center"/>
            </w:pPr>
            <w:r>
              <w:rPr>
                <w:sz w:val="24"/>
              </w:rPr>
              <w:t xml:space="preserve">25.1</w:t>
            </w:r>
          </w:p>
        </w:tc>
        <w:tc>
          <w:tcPr>
            <w:tcW w:w="1774" w:type="dxa"/>
          </w:tcPr>
          <w:p>
            <w:pPr>
              <w:pStyle w:val="0"/>
              <w:jc w:val="center"/>
            </w:pPr>
            <w:r>
              <w:rPr>
                <w:sz w:val="24"/>
              </w:rPr>
              <w:t xml:space="preserve">комплексные посещения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631" w:name="P11631"/>
          <w:bookmarkEnd w:id="11631"/>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850" w:type="dxa"/>
          </w:tcPr>
          <w:p>
            <w:pPr>
              <w:pStyle w:val="0"/>
              <w:jc w:val="center"/>
            </w:pPr>
            <w:r>
              <w:rPr>
                <w:sz w:val="24"/>
              </w:rPr>
              <w:t xml:space="preserve">25.2</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638" w:name="P11638"/>
          <w:bookmarkEnd w:id="11638"/>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850" w:type="dxa"/>
          </w:tcPr>
          <w:p>
            <w:pPr>
              <w:pStyle w:val="0"/>
              <w:jc w:val="center"/>
            </w:pPr>
            <w:r>
              <w:rPr>
                <w:sz w:val="24"/>
              </w:rPr>
              <w:t xml:space="preserve">25.3</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645" w:name="P11645"/>
          <w:bookmarkEnd w:id="11645"/>
          <w:p>
            <w:pPr>
              <w:pStyle w:val="0"/>
              <w:jc w:val="both"/>
            </w:pPr>
            <w:r>
              <w:rPr>
                <w:sz w:val="24"/>
              </w:rPr>
              <w:t xml:space="preserve">7. Расходы на ведение дела СМО</w:t>
            </w:r>
          </w:p>
        </w:tc>
        <w:tc>
          <w:tcPr>
            <w:tcW w:w="850" w:type="dxa"/>
          </w:tcPr>
          <w:p>
            <w:pPr>
              <w:pStyle w:val="0"/>
              <w:jc w:val="center"/>
            </w:pPr>
            <w:r>
              <w:rPr>
                <w:sz w:val="24"/>
              </w:rPr>
              <w:t xml:space="preserve">26</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3. Медицинская помощь по видам и заболеваниям, не установленным базовой программой (за счет межбюджетных трансфертов бюджета Республики Алтай и прочих поступлений):</w:t>
            </w:r>
          </w:p>
        </w:tc>
        <w:tc>
          <w:tcPr>
            <w:tcW w:w="850" w:type="dxa"/>
          </w:tcPr>
          <w:p>
            <w:pPr>
              <w:pStyle w:val="0"/>
              <w:jc w:val="center"/>
            </w:pPr>
            <w:r>
              <w:rPr>
                <w:sz w:val="24"/>
              </w:rPr>
              <w:t xml:space="preserve">27</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659" w:name="P11659"/>
          <w:bookmarkEnd w:id="11659"/>
          <w:p>
            <w:pPr>
              <w:pStyle w:val="0"/>
              <w:jc w:val="both"/>
            </w:pPr>
            <w:r>
              <w:rPr>
                <w:sz w:val="24"/>
              </w:rPr>
              <w:t xml:space="preserve">1. Скорая, в том числе скорая специализированная, медицинская помощь</w:t>
            </w:r>
          </w:p>
        </w:tc>
        <w:tc>
          <w:tcPr>
            <w:tcW w:w="850" w:type="dxa"/>
          </w:tcPr>
          <w:p>
            <w:pPr>
              <w:pStyle w:val="0"/>
              <w:jc w:val="center"/>
            </w:pPr>
            <w:r>
              <w:rPr>
                <w:sz w:val="24"/>
              </w:rPr>
              <w:t xml:space="preserve">28</w:t>
            </w:r>
          </w:p>
        </w:tc>
        <w:tc>
          <w:tcPr>
            <w:tcW w:w="1774" w:type="dxa"/>
          </w:tcPr>
          <w:p>
            <w:pPr>
              <w:pStyle w:val="0"/>
              <w:jc w:val="center"/>
            </w:pPr>
            <w:r>
              <w:rPr>
                <w:sz w:val="24"/>
              </w:rPr>
              <w:t xml:space="preserve">вызов</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2. Первичная медико-санитарная помощь, за исключением медицинской реабилитации</w:t>
            </w:r>
          </w:p>
        </w:tc>
        <w:tc>
          <w:tcPr>
            <w:tcW w:w="850" w:type="dxa"/>
          </w:tcPr>
          <w:p>
            <w:pPr>
              <w:pStyle w:val="0"/>
              <w:jc w:val="center"/>
            </w:pPr>
            <w:r>
              <w:rPr>
                <w:sz w:val="24"/>
              </w:rPr>
              <w:t xml:space="preserve">29</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2.1. В амбулаторных условиях:</w:t>
            </w:r>
          </w:p>
        </w:tc>
        <w:tc>
          <w:tcPr>
            <w:tcW w:w="850" w:type="dxa"/>
          </w:tcPr>
          <w:p>
            <w:pPr>
              <w:pStyle w:val="0"/>
              <w:jc w:val="center"/>
            </w:pPr>
            <w:r>
              <w:rPr>
                <w:sz w:val="24"/>
              </w:rPr>
              <w:t xml:space="preserve">30</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680" w:name="P11680"/>
          <w:bookmarkEnd w:id="11680"/>
          <w:p>
            <w:pPr>
              <w:pStyle w:val="0"/>
              <w:jc w:val="both"/>
            </w:pPr>
            <w:r>
              <w:rPr>
                <w:sz w:val="24"/>
              </w:rPr>
              <w:t xml:space="preserve">2.1.1. для проведения профилактических медицинских осмотров</w:t>
            </w:r>
          </w:p>
        </w:tc>
        <w:tc>
          <w:tcPr>
            <w:tcW w:w="850" w:type="dxa"/>
          </w:tcPr>
          <w:p>
            <w:pPr>
              <w:pStyle w:val="0"/>
              <w:jc w:val="center"/>
            </w:pPr>
            <w:r>
              <w:rPr>
                <w:sz w:val="24"/>
              </w:rPr>
              <w:t xml:space="preserve">30.1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687" w:name="P11687"/>
          <w:bookmarkEnd w:id="11687"/>
          <w:p>
            <w:pPr>
              <w:pStyle w:val="0"/>
              <w:jc w:val="both"/>
            </w:pPr>
            <w:r>
              <w:rPr>
                <w:sz w:val="24"/>
              </w:rPr>
              <w:t xml:space="preserve">2.1.2. для проведения диспансеризации, всего, в том числе:</w:t>
            </w:r>
          </w:p>
        </w:tc>
        <w:tc>
          <w:tcPr>
            <w:tcW w:w="850" w:type="dxa"/>
          </w:tcPr>
          <w:p>
            <w:pPr>
              <w:pStyle w:val="0"/>
              <w:jc w:val="center"/>
            </w:pPr>
            <w:r>
              <w:rPr>
                <w:sz w:val="24"/>
              </w:rPr>
              <w:t xml:space="preserve">30.2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694" w:name="P11694"/>
          <w:bookmarkEnd w:id="11694"/>
          <w:p>
            <w:pPr>
              <w:pStyle w:val="0"/>
              <w:jc w:val="both"/>
            </w:pPr>
            <w:r>
              <w:rPr>
                <w:sz w:val="24"/>
              </w:rPr>
              <w:t xml:space="preserve">для проведения углубленной диспансеризации</w:t>
            </w:r>
          </w:p>
        </w:tc>
        <w:tc>
          <w:tcPr>
            <w:tcW w:w="850" w:type="dxa"/>
          </w:tcPr>
          <w:p>
            <w:pPr>
              <w:pStyle w:val="0"/>
              <w:jc w:val="center"/>
            </w:pPr>
            <w:r>
              <w:rPr>
                <w:sz w:val="24"/>
              </w:rPr>
              <w:t xml:space="preserve">30.2.1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701" w:name="P11701"/>
          <w:bookmarkEnd w:id="11701"/>
          <w:p>
            <w:pPr>
              <w:pStyle w:val="0"/>
              <w:jc w:val="both"/>
            </w:pPr>
            <w:r>
              <w:rPr>
                <w:sz w:val="24"/>
              </w:rPr>
              <w:t xml:space="preserve">2.1.3. для проведения диспансеризации по оценке репродуктивного здоровья женщин и мужчин</w:t>
            </w:r>
          </w:p>
        </w:tc>
        <w:tc>
          <w:tcPr>
            <w:tcW w:w="850" w:type="dxa"/>
          </w:tcPr>
          <w:p>
            <w:pPr>
              <w:pStyle w:val="0"/>
              <w:jc w:val="center"/>
            </w:pPr>
            <w:r>
              <w:rPr>
                <w:sz w:val="24"/>
              </w:rPr>
              <w:t xml:space="preserve">30.3</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женщины</w:t>
            </w:r>
          </w:p>
        </w:tc>
        <w:tc>
          <w:tcPr>
            <w:tcW w:w="850" w:type="dxa"/>
          </w:tcPr>
          <w:p>
            <w:pPr>
              <w:pStyle w:val="0"/>
              <w:jc w:val="center"/>
            </w:pPr>
            <w:r>
              <w:rPr>
                <w:sz w:val="24"/>
              </w:rPr>
              <w:t xml:space="preserve">30.3.1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мужчины</w:t>
            </w:r>
          </w:p>
        </w:tc>
        <w:tc>
          <w:tcPr>
            <w:tcW w:w="850" w:type="dxa"/>
          </w:tcPr>
          <w:p>
            <w:pPr>
              <w:pStyle w:val="0"/>
              <w:jc w:val="center"/>
            </w:pPr>
            <w:r>
              <w:rPr>
                <w:sz w:val="24"/>
              </w:rPr>
              <w:t xml:space="preserve">30.3.2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722" w:name="P11722"/>
          <w:bookmarkEnd w:id="11722"/>
          <w:p>
            <w:pPr>
              <w:pStyle w:val="0"/>
              <w:jc w:val="both"/>
            </w:pPr>
            <w:r>
              <w:rPr>
                <w:sz w:val="24"/>
              </w:rPr>
              <w:t xml:space="preserve">2.1.4. для посещений с иными целями</w:t>
            </w:r>
          </w:p>
        </w:tc>
        <w:tc>
          <w:tcPr>
            <w:tcW w:w="850" w:type="dxa"/>
          </w:tcPr>
          <w:p>
            <w:pPr>
              <w:pStyle w:val="0"/>
              <w:jc w:val="center"/>
            </w:pPr>
            <w:r>
              <w:rPr>
                <w:sz w:val="24"/>
              </w:rPr>
              <w:t xml:space="preserve">30.4</w:t>
            </w:r>
          </w:p>
        </w:tc>
        <w:tc>
          <w:tcPr>
            <w:tcW w:w="1774" w:type="dxa"/>
          </w:tcPr>
          <w:p>
            <w:pPr>
              <w:pStyle w:val="0"/>
              <w:jc w:val="center"/>
            </w:pPr>
            <w:r>
              <w:rPr>
                <w:sz w:val="24"/>
              </w:rPr>
              <w:t xml:space="preserve">посещения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729" w:name="P11729"/>
          <w:bookmarkEnd w:id="11729"/>
          <w:p>
            <w:pPr>
              <w:pStyle w:val="0"/>
              <w:jc w:val="both"/>
            </w:pPr>
            <w:r>
              <w:rPr>
                <w:sz w:val="24"/>
              </w:rPr>
              <w:t xml:space="preserve">2.1.5. в неотложной форме</w:t>
            </w:r>
          </w:p>
        </w:tc>
        <w:tc>
          <w:tcPr>
            <w:tcW w:w="850" w:type="dxa"/>
          </w:tcPr>
          <w:p>
            <w:pPr>
              <w:pStyle w:val="0"/>
              <w:jc w:val="center"/>
            </w:pPr>
            <w:r>
              <w:rPr>
                <w:sz w:val="24"/>
              </w:rPr>
              <w:t xml:space="preserve">30.5</w:t>
            </w:r>
          </w:p>
        </w:tc>
        <w:tc>
          <w:tcPr>
            <w:tcW w:w="1774" w:type="dxa"/>
          </w:tcPr>
          <w:p>
            <w:pPr>
              <w:pStyle w:val="0"/>
              <w:jc w:val="center"/>
            </w:pPr>
            <w:r>
              <w:rPr>
                <w:sz w:val="24"/>
              </w:rPr>
              <w:t xml:space="preserve">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736" w:name="P11736"/>
          <w:bookmarkEnd w:id="11736"/>
          <w:p>
            <w:pPr>
              <w:pStyle w:val="0"/>
              <w:jc w:val="both"/>
            </w:pPr>
            <w:r>
              <w:rPr>
                <w:sz w:val="24"/>
              </w:rPr>
              <w:t xml:space="preserve">2.1.6. обращения в связи с заболеваниями - всего, из них:</w:t>
            </w:r>
          </w:p>
        </w:tc>
        <w:tc>
          <w:tcPr>
            <w:tcW w:w="850" w:type="dxa"/>
          </w:tcPr>
          <w:p>
            <w:pPr>
              <w:pStyle w:val="0"/>
              <w:jc w:val="center"/>
            </w:pPr>
            <w:r>
              <w:rPr>
                <w:sz w:val="24"/>
              </w:rPr>
              <w:t xml:space="preserve">30.6</w:t>
            </w:r>
          </w:p>
        </w:tc>
        <w:tc>
          <w:tcPr>
            <w:tcW w:w="1774" w:type="dxa"/>
          </w:tcPr>
          <w:p>
            <w:pPr>
              <w:pStyle w:val="0"/>
              <w:jc w:val="center"/>
            </w:pPr>
            <w:r>
              <w:rPr>
                <w:sz w:val="24"/>
              </w:rPr>
              <w:t xml:space="preserve">обращение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850" w:type="dxa"/>
          </w:tcPr>
          <w:p>
            <w:pPr>
              <w:pStyle w:val="0"/>
              <w:jc w:val="center"/>
            </w:pPr>
            <w:r>
              <w:rPr>
                <w:sz w:val="24"/>
              </w:rPr>
              <w:t xml:space="preserve">30.6.1</w:t>
            </w:r>
          </w:p>
        </w:tc>
        <w:tc>
          <w:tcPr>
            <w:tcW w:w="1774" w:type="dxa"/>
          </w:tcPr>
          <w:p>
            <w:pPr>
              <w:pStyle w:val="0"/>
              <w:jc w:val="center"/>
            </w:pPr>
            <w:r>
              <w:rPr>
                <w:sz w:val="24"/>
              </w:rPr>
              <w:t xml:space="preserve">консультаций</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50" w:type="dxa"/>
          </w:tcPr>
          <w:p>
            <w:pPr>
              <w:pStyle w:val="0"/>
              <w:jc w:val="center"/>
            </w:pPr>
            <w:r>
              <w:rPr>
                <w:sz w:val="24"/>
              </w:rPr>
              <w:t xml:space="preserve">30.6.2</w:t>
            </w:r>
          </w:p>
        </w:tc>
        <w:tc>
          <w:tcPr>
            <w:tcW w:w="1774" w:type="dxa"/>
          </w:tcPr>
          <w:p>
            <w:pPr>
              <w:pStyle w:val="0"/>
              <w:jc w:val="center"/>
            </w:pPr>
            <w:r>
              <w:rPr>
                <w:sz w:val="24"/>
              </w:rPr>
              <w:t xml:space="preserve">консультаций</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757" w:name="P11757"/>
          <w:bookmarkEnd w:id="11757"/>
          <w:p>
            <w:pPr>
              <w:pStyle w:val="0"/>
              <w:jc w:val="both"/>
            </w:pPr>
            <w:r>
              <w:rPr>
                <w:sz w:val="24"/>
              </w:rPr>
              <w:t xml:space="preserve">2.1.7. Проведение отдельных диагностических (лабораторных) исследований (медицинских услуг):</w:t>
            </w:r>
          </w:p>
        </w:tc>
        <w:tc>
          <w:tcPr>
            <w:tcW w:w="850" w:type="dxa"/>
          </w:tcPr>
          <w:p>
            <w:pPr>
              <w:pStyle w:val="0"/>
              <w:jc w:val="center"/>
            </w:pPr>
            <w:r>
              <w:rPr>
                <w:sz w:val="24"/>
              </w:rPr>
              <w:t xml:space="preserve">30.7</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764" w:name="P11764"/>
          <w:bookmarkEnd w:id="11764"/>
          <w:p>
            <w:pPr>
              <w:pStyle w:val="0"/>
              <w:jc w:val="both"/>
            </w:pPr>
            <w:r>
              <w:rPr>
                <w:sz w:val="24"/>
              </w:rPr>
              <w:t xml:space="preserve">2.1.7.1. компьютерная томография</w:t>
            </w:r>
          </w:p>
        </w:tc>
        <w:tc>
          <w:tcPr>
            <w:tcW w:w="850" w:type="dxa"/>
          </w:tcPr>
          <w:p>
            <w:pPr>
              <w:pStyle w:val="0"/>
              <w:jc w:val="center"/>
            </w:pPr>
            <w:r>
              <w:rPr>
                <w:sz w:val="24"/>
              </w:rPr>
              <w:t xml:space="preserve">30.7.1</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771" w:name="P11771"/>
          <w:bookmarkEnd w:id="11771"/>
          <w:p>
            <w:pPr>
              <w:pStyle w:val="0"/>
              <w:jc w:val="both"/>
            </w:pPr>
            <w:r>
              <w:rPr>
                <w:sz w:val="24"/>
              </w:rPr>
              <w:t xml:space="preserve">2.1.7.2. магнитно-резонансная томография</w:t>
            </w:r>
          </w:p>
        </w:tc>
        <w:tc>
          <w:tcPr>
            <w:tcW w:w="850" w:type="dxa"/>
          </w:tcPr>
          <w:p>
            <w:pPr>
              <w:pStyle w:val="0"/>
              <w:jc w:val="center"/>
            </w:pPr>
            <w:r>
              <w:rPr>
                <w:sz w:val="24"/>
              </w:rPr>
              <w:t xml:space="preserve">30.7.2</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778" w:name="P11778"/>
          <w:bookmarkEnd w:id="11778"/>
          <w:p>
            <w:pPr>
              <w:pStyle w:val="0"/>
              <w:jc w:val="both"/>
            </w:pPr>
            <w:r>
              <w:rPr>
                <w:sz w:val="24"/>
              </w:rPr>
              <w:t xml:space="preserve">2.1.7.3. ультразвуковое исследование сердечно-сосудистой системы</w:t>
            </w:r>
          </w:p>
        </w:tc>
        <w:tc>
          <w:tcPr>
            <w:tcW w:w="850" w:type="dxa"/>
          </w:tcPr>
          <w:p>
            <w:pPr>
              <w:pStyle w:val="0"/>
              <w:jc w:val="center"/>
            </w:pPr>
            <w:r>
              <w:rPr>
                <w:sz w:val="24"/>
              </w:rPr>
              <w:t xml:space="preserve">30.7.3</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785" w:name="P11785"/>
          <w:bookmarkEnd w:id="11785"/>
          <w:p>
            <w:pPr>
              <w:pStyle w:val="0"/>
              <w:jc w:val="both"/>
            </w:pPr>
            <w:r>
              <w:rPr>
                <w:sz w:val="24"/>
              </w:rPr>
              <w:t xml:space="preserve">2.1.7.4. эндоскопическое диагностическое исследование</w:t>
            </w:r>
          </w:p>
        </w:tc>
        <w:tc>
          <w:tcPr>
            <w:tcW w:w="850" w:type="dxa"/>
          </w:tcPr>
          <w:p>
            <w:pPr>
              <w:pStyle w:val="0"/>
              <w:jc w:val="center"/>
            </w:pPr>
            <w:r>
              <w:rPr>
                <w:sz w:val="24"/>
              </w:rPr>
              <w:t xml:space="preserve">30.7.4</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792" w:name="P11792"/>
          <w:bookmarkEnd w:id="11792"/>
          <w:p>
            <w:pPr>
              <w:pStyle w:val="0"/>
              <w:jc w:val="both"/>
            </w:pPr>
            <w:r>
              <w:rPr>
                <w:sz w:val="24"/>
              </w:rPr>
              <w:t xml:space="preserve">2.1.7.5. молекулярно-генетическое исследование с целью диагностики онкологических заболеваний</w:t>
            </w:r>
          </w:p>
        </w:tc>
        <w:tc>
          <w:tcPr>
            <w:tcW w:w="850" w:type="dxa"/>
          </w:tcPr>
          <w:p>
            <w:pPr>
              <w:pStyle w:val="0"/>
              <w:jc w:val="center"/>
            </w:pPr>
            <w:r>
              <w:rPr>
                <w:sz w:val="24"/>
              </w:rPr>
              <w:t xml:space="preserve">30.7.5</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799" w:name="P11799"/>
          <w:bookmarkEnd w:id="11799"/>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50" w:type="dxa"/>
          </w:tcPr>
          <w:p>
            <w:pPr>
              <w:pStyle w:val="0"/>
              <w:jc w:val="center"/>
            </w:pPr>
            <w:r>
              <w:rPr>
                <w:sz w:val="24"/>
              </w:rPr>
              <w:t xml:space="preserve">30.7.6</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806" w:name="P11806"/>
          <w:bookmarkEnd w:id="11806"/>
          <w:p>
            <w:pPr>
              <w:pStyle w:val="0"/>
              <w:jc w:val="both"/>
            </w:pPr>
            <w:r>
              <w:rPr>
                <w:sz w:val="24"/>
              </w:rPr>
              <w:t xml:space="preserve">2.1.7.7. ПЭТ-КТ</w:t>
            </w:r>
          </w:p>
        </w:tc>
        <w:tc>
          <w:tcPr>
            <w:tcW w:w="850" w:type="dxa"/>
          </w:tcPr>
          <w:p>
            <w:pPr>
              <w:pStyle w:val="0"/>
              <w:jc w:val="center"/>
            </w:pPr>
            <w:r>
              <w:rPr>
                <w:sz w:val="24"/>
              </w:rPr>
              <w:t xml:space="preserve">30.7.7</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813" w:name="P11813"/>
          <w:bookmarkEnd w:id="11813"/>
          <w:p>
            <w:pPr>
              <w:pStyle w:val="0"/>
              <w:jc w:val="both"/>
            </w:pPr>
            <w:r>
              <w:rPr>
                <w:sz w:val="24"/>
              </w:rPr>
              <w:t xml:space="preserve">2.1.7.8. ОФЭКТ/КТ/сцинтиграфия</w:t>
            </w:r>
          </w:p>
        </w:tc>
        <w:tc>
          <w:tcPr>
            <w:tcW w:w="850" w:type="dxa"/>
          </w:tcPr>
          <w:p>
            <w:pPr>
              <w:pStyle w:val="0"/>
              <w:jc w:val="center"/>
            </w:pPr>
            <w:r>
              <w:rPr>
                <w:sz w:val="24"/>
              </w:rPr>
              <w:t xml:space="preserve">30.7.8</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820" w:name="P11820"/>
          <w:bookmarkEnd w:id="11820"/>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850" w:type="dxa"/>
          </w:tcPr>
          <w:p>
            <w:pPr>
              <w:pStyle w:val="0"/>
              <w:jc w:val="center"/>
            </w:pPr>
            <w:r>
              <w:rPr>
                <w:sz w:val="24"/>
              </w:rPr>
              <w:t xml:space="preserve">30.7.9</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827" w:name="P11827"/>
          <w:bookmarkEnd w:id="11827"/>
          <w:p>
            <w:pPr>
              <w:pStyle w:val="0"/>
              <w:jc w:val="both"/>
            </w:pPr>
            <w:r>
              <w:rPr>
                <w:sz w:val="24"/>
              </w:rPr>
              <w:t xml:space="preserve">2.1.7.10. определение РНК вируса гепатита C (Hepatitis C virus) в крови методом ПЦР (сумма строк 33.7.10 + 41.7.10 + 49.7.10)</w:t>
            </w:r>
          </w:p>
        </w:tc>
        <w:tc>
          <w:tcPr>
            <w:tcW w:w="850" w:type="dxa"/>
          </w:tcPr>
          <w:p>
            <w:pPr>
              <w:pStyle w:val="0"/>
              <w:jc w:val="center"/>
            </w:pPr>
            <w:r>
              <w:rPr>
                <w:sz w:val="24"/>
              </w:rPr>
              <w:t xml:space="preserve">30.7.10</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834" w:name="P11834"/>
          <w:bookmarkEnd w:id="11834"/>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 (сумма строк 33.7.11 + 41.7.11 + 49.7.11)</w:t>
            </w:r>
          </w:p>
        </w:tc>
        <w:tc>
          <w:tcPr>
            <w:tcW w:w="850" w:type="dxa"/>
          </w:tcPr>
          <w:p>
            <w:pPr>
              <w:pStyle w:val="0"/>
              <w:jc w:val="center"/>
            </w:pPr>
            <w:r>
              <w:rPr>
                <w:sz w:val="24"/>
              </w:rPr>
              <w:t xml:space="preserve">30.7.11</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841" w:name="P11841"/>
          <w:bookmarkEnd w:id="11841"/>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850" w:type="dxa"/>
          </w:tcPr>
          <w:p>
            <w:pPr>
              <w:pStyle w:val="0"/>
              <w:jc w:val="center"/>
            </w:pPr>
            <w:r>
              <w:rPr>
                <w:sz w:val="24"/>
              </w:rPr>
              <w:t xml:space="preserve">30.8</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848" w:name="P11848"/>
          <w:bookmarkEnd w:id="11848"/>
          <w:p>
            <w:pPr>
              <w:pStyle w:val="0"/>
              <w:jc w:val="both"/>
            </w:pPr>
            <w:r>
              <w:rPr>
                <w:sz w:val="24"/>
              </w:rPr>
              <w:t xml:space="preserve">школа сахарного диабета</w:t>
            </w:r>
          </w:p>
        </w:tc>
        <w:tc>
          <w:tcPr>
            <w:tcW w:w="850" w:type="dxa"/>
          </w:tcPr>
          <w:p>
            <w:pPr>
              <w:pStyle w:val="0"/>
              <w:jc w:val="center"/>
            </w:pPr>
            <w:r>
              <w:rPr>
                <w:sz w:val="24"/>
              </w:rPr>
              <w:t xml:space="preserve">30.8.1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855" w:name="P11855"/>
          <w:bookmarkEnd w:id="11855"/>
          <w:p>
            <w:pPr>
              <w:pStyle w:val="0"/>
              <w:jc w:val="both"/>
            </w:pPr>
            <w:r>
              <w:rPr>
                <w:sz w:val="24"/>
              </w:rPr>
              <w:t xml:space="preserve">2.1.9. Диспансерное наблюдение, в том числе по поводу:</w:t>
            </w:r>
          </w:p>
        </w:tc>
        <w:tc>
          <w:tcPr>
            <w:tcW w:w="850" w:type="dxa"/>
          </w:tcPr>
          <w:p>
            <w:pPr>
              <w:pStyle w:val="0"/>
              <w:jc w:val="center"/>
            </w:pPr>
            <w:r>
              <w:rPr>
                <w:sz w:val="24"/>
              </w:rPr>
              <w:t xml:space="preserve">30.9</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онкологических заболеваний</w:t>
            </w:r>
          </w:p>
        </w:tc>
        <w:tc>
          <w:tcPr>
            <w:tcW w:w="850" w:type="dxa"/>
          </w:tcPr>
          <w:p>
            <w:pPr>
              <w:pStyle w:val="0"/>
              <w:jc w:val="center"/>
            </w:pPr>
            <w:r>
              <w:rPr>
                <w:sz w:val="24"/>
              </w:rPr>
              <w:t xml:space="preserve">30.9.1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сахарного диабета</w:t>
            </w:r>
          </w:p>
        </w:tc>
        <w:tc>
          <w:tcPr>
            <w:tcW w:w="850" w:type="dxa"/>
          </w:tcPr>
          <w:p>
            <w:pPr>
              <w:pStyle w:val="0"/>
              <w:jc w:val="center"/>
            </w:pPr>
            <w:r>
              <w:rPr>
                <w:sz w:val="24"/>
              </w:rPr>
              <w:t xml:space="preserve">30.9.2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болезней системы кровообращения</w:t>
            </w:r>
          </w:p>
        </w:tc>
        <w:tc>
          <w:tcPr>
            <w:tcW w:w="850" w:type="dxa"/>
          </w:tcPr>
          <w:p>
            <w:pPr>
              <w:pStyle w:val="0"/>
              <w:jc w:val="center"/>
            </w:pPr>
            <w:r>
              <w:rPr>
                <w:sz w:val="24"/>
              </w:rPr>
              <w:t xml:space="preserve">30.9.3</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883" w:name="P11883"/>
          <w:bookmarkEnd w:id="11883"/>
          <w:p>
            <w:pPr>
              <w:pStyle w:val="0"/>
              <w:jc w:val="both"/>
            </w:pPr>
            <w:r>
              <w:rPr>
                <w:sz w:val="24"/>
              </w:rPr>
              <w:t xml:space="preserve">2.1.10. Дистанционное наблюдение за состоянием здоровья пациентов, в том числе</w:t>
            </w:r>
          </w:p>
        </w:tc>
        <w:tc>
          <w:tcPr>
            <w:tcW w:w="850" w:type="dxa"/>
          </w:tcPr>
          <w:p>
            <w:pPr>
              <w:pStyle w:val="0"/>
              <w:jc w:val="center"/>
            </w:pPr>
            <w:r>
              <w:rPr>
                <w:sz w:val="24"/>
              </w:rPr>
              <w:t xml:space="preserve">30.10</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2.1.10.1. пациентов с сахарным диабетом</w:t>
            </w:r>
          </w:p>
        </w:tc>
        <w:tc>
          <w:tcPr>
            <w:tcW w:w="850" w:type="dxa"/>
          </w:tcPr>
          <w:p>
            <w:pPr>
              <w:pStyle w:val="0"/>
              <w:jc w:val="center"/>
            </w:pPr>
            <w:r>
              <w:rPr>
                <w:sz w:val="24"/>
              </w:rPr>
              <w:t xml:space="preserve">30.10.1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2.1.10.2. пациентов с артериальной гипертензией</w:t>
            </w:r>
          </w:p>
        </w:tc>
        <w:tc>
          <w:tcPr>
            <w:tcW w:w="850" w:type="dxa"/>
          </w:tcPr>
          <w:p>
            <w:pPr>
              <w:pStyle w:val="0"/>
              <w:jc w:val="center"/>
            </w:pPr>
            <w:r>
              <w:rPr>
                <w:sz w:val="24"/>
              </w:rPr>
              <w:t xml:space="preserve">30.10.2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904" w:name="P11904"/>
          <w:bookmarkEnd w:id="11904"/>
          <w:p>
            <w:pPr>
              <w:pStyle w:val="0"/>
              <w:jc w:val="both"/>
            </w:pPr>
            <w:r>
              <w:rPr>
                <w:sz w:val="24"/>
              </w:rPr>
              <w:t xml:space="preserve">2.1.11. Посещения с профилактическими целями центров здоровья, включая диспансерное наблюдение</w:t>
            </w:r>
          </w:p>
        </w:tc>
        <w:tc>
          <w:tcPr>
            <w:tcW w:w="850" w:type="dxa"/>
          </w:tcPr>
          <w:p>
            <w:pPr>
              <w:pStyle w:val="0"/>
              <w:jc w:val="center"/>
            </w:pPr>
            <w:r>
              <w:rPr>
                <w:sz w:val="24"/>
              </w:rPr>
              <w:t xml:space="preserve">30.11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911" w:name="P11911"/>
          <w:bookmarkEnd w:id="11911"/>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850" w:type="dxa"/>
          </w:tcPr>
          <w:p>
            <w:pPr>
              <w:pStyle w:val="0"/>
              <w:jc w:val="center"/>
            </w:pPr>
            <w:r>
              <w:rPr>
                <w:sz w:val="24"/>
              </w:rPr>
              <w:t xml:space="preserve">31</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918" w:name="P11918"/>
          <w:bookmarkEnd w:id="11918"/>
          <w:p>
            <w:pPr>
              <w:pStyle w:val="0"/>
              <w:jc w:val="both"/>
            </w:pPr>
            <w:r>
              <w:rPr>
                <w:sz w:val="24"/>
              </w:rPr>
              <w:t xml:space="preserve">3.1. для медицинской помощи по профилю "онкология", в том числе:</w:t>
            </w:r>
          </w:p>
        </w:tc>
        <w:tc>
          <w:tcPr>
            <w:tcW w:w="850" w:type="dxa"/>
          </w:tcPr>
          <w:p>
            <w:pPr>
              <w:pStyle w:val="0"/>
              <w:jc w:val="center"/>
            </w:pPr>
            <w:r>
              <w:rPr>
                <w:sz w:val="24"/>
              </w:rPr>
              <w:t xml:space="preserve">31.1</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925" w:name="P11925"/>
          <w:bookmarkEnd w:id="11925"/>
          <w:p>
            <w:pPr>
              <w:pStyle w:val="0"/>
              <w:jc w:val="both"/>
            </w:pPr>
            <w:r>
              <w:rPr>
                <w:sz w:val="24"/>
              </w:rPr>
              <w:t xml:space="preserve">3.2. для медицинской помощи при экстракорпоральном оплодотворении</w:t>
            </w:r>
          </w:p>
        </w:tc>
        <w:tc>
          <w:tcPr>
            <w:tcW w:w="850" w:type="dxa"/>
          </w:tcPr>
          <w:p>
            <w:pPr>
              <w:pStyle w:val="0"/>
              <w:jc w:val="center"/>
            </w:pPr>
            <w:r>
              <w:rPr>
                <w:sz w:val="24"/>
              </w:rPr>
              <w:t xml:space="preserve">31.2</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932" w:name="P11932"/>
          <w:bookmarkEnd w:id="11932"/>
          <w:p>
            <w:pPr>
              <w:pStyle w:val="0"/>
              <w:jc w:val="both"/>
            </w:pPr>
            <w:r>
              <w:rPr>
                <w:sz w:val="24"/>
              </w:rPr>
              <w:t xml:space="preserve">3.3. для медицинской помощи больным с вирусным гепатитом C</w:t>
            </w:r>
          </w:p>
        </w:tc>
        <w:tc>
          <w:tcPr>
            <w:tcW w:w="850" w:type="dxa"/>
          </w:tcPr>
          <w:p>
            <w:pPr>
              <w:pStyle w:val="0"/>
              <w:jc w:val="center"/>
            </w:pPr>
            <w:r>
              <w:rPr>
                <w:sz w:val="24"/>
              </w:rPr>
              <w:t xml:space="preserve">31.3</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939" w:name="P11939"/>
          <w:bookmarkEnd w:id="11939"/>
          <w:p>
            <w:pPr>
              <w:pStyle w:val="0"/>
              <w:jc w:val="both"/>
            </w:pPr>
            <w:r>
              <w:rPr>
                <w:sz w:val="24"/>
              </w:rPr>
              <w:t xml:space="preserve">3.4. высокотехнологичная медицинская помощь</w:t>
            </w:r>
          </w:p>
        </w:tc>
        <w:tc>
          <w:tcPr>
            <w:tcW w:w="850" w:type="dxa"/>
          </w:tcPr>
          <w:p>
            <w:pPr>
              <w:pStyle w:val="0"/>
              <w:jc w:val="center"/>
            </w:pPr>
            <w:r>
              <w:rPr>
                <w:sz w:val="24"/>
              </w:rPr>
              <w:t xml:space="preserve">31.4</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946" w:name="P11946"/>
          <w:bookmarkEnd w:id="11946"/>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50" w:type="dxa"/>
          </w:tcPr>
          <w:p>
            <w:pPr>
              <w:pStyle w:val="0"/>
              <w:jc w:val="center"/>
            </w:pPr>
            <w:r>
              <w:rPr>
                <w:sz w:val="24"/>
              </w:rPr>
              <w:t xml:space="preserve">32</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953" w:name="P11953"/>
          <w:bookmarkEnd w:id="11953"/>
          <w:p>
            <w:pPr>
              <w:pStyle w:val="0"/>
              <w:jc w:val="both"/>
            </w:pPr>
            <w:r>
              <w:rPr>
                <w:sz w:val="24"/>
              </w:rPr>
              <w:t xml:space="preserve">4.1. медицинская помощь по профилю "онкология"</w:t>
            </w:r>
          </w:p>
        </w:tc>
        <w:tc>
          <w:tcPr>
            <w:tcW w:w="850" w:type="dxa"/>
          </w:tcPr>
          <w:p>
            <w:pPr>
              <w:pStyle w:val="0"/>
              <w:jc w:val="center"/>
            </w:pPr>
            <w:r>
              <w:rPr>
                <w:sz w:val="24"/>
              </w:rPr>
              <w:t xml:space="preserve">32.1</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960" w:name="P11960"/>
          <w:bookmarkEnd w:id="11960"/>
          <w:p>
            <w:pPr>
              <w:pStyle w:val="0"/>
              <w:jc w:val="both"/>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850" w:type="dxa"/>
          </w:tcPr>
          <w:p>
            <w:pPr>
              <w:pStyle w:val="0"/>
              <w:jc w:val="center"/>
            </w:pPr>
            <w:r>
              <w:rPr>
                <w:sz w:val="24"/>
              </w:rPr>
              <w:t xml:space="preserve">32.2</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967" w:name="P11967"/>
          <w:bookmarkEnd w:id="11967"/>
          <w:p>
            <w:pPr>
              <w:pStyle w:val="0"/>
              <w:jc w:val="both"/>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50" w:type="dxa"/>
          </w:tcPr>
          <w:p>
            <w:pPr>
              <w:pStyle w:val="0"/>
              <w:jc w:val="center"/>
            </w:pPr>
            <w:r>
              <w:rPr>
                <w:sz w:val="24"/>
              </w:rPr>
              <w:t xml:space="preserve">32.3</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974" w:name="P11974"/>
          <w:bookmarkEnd w:id="11974"/>
          <w:p>
            <w:pPr>
              <w:pStyle w:val="0"/>
              <w:jc w:val="both"/>
            </w:pPr>
            <w:r>
              <w:rPr>
                <w:sz w:val="24"/>
              </w:rPr>
              <w:t xml:space="preserve">4.4. эндоваскулярная деструкция дополнительных проводящих путей и аритмогенных зон сердца</w:t>
            </w:r>
          </w:p>
        </w:tc>
        <w:tc>
          <w:tcPr>
            <w:tcW w:w="850" w:type="dxa"/>
          </w:tcPr>
          <w:p>
            <w:pPr>
              <w:pStyle w:val="0"/>
              <w:jc w:val="center"/>
            </w:pPr>
            <w:r>
              <w:rPr>
                <w:sz w:val="24"/>
              </w:rPr>
              <w:t xml:space="preserve">32.4</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981" w:name="P11981"/>
          <w:bookmarkEnd w:id="11981"/>
          <w:p>
            <w:pPr>
              <w:pStyle w:val="0"/>
              <w:jc w:val="both"/>
            </w:pPr>
            <w:r>
              <w:rPr>
                <w:sz w:val="24"/>
              </w:rPr>
              <w:t xml:space="preserve">4.5. оперативные вмешательства на брахиоцефальных артериях (за исключением федеральных медицинских организаций)</w:t>
            </w:r>
          </w:p>
        </w:tc>
        <w:tc>
          <w:tcPr>
            <w:tcW w:w="850" w:type="dxa"/>
          </w:tcPr>
          <w:p>
            <w:pPr>
              <w:pStyle w:val="0"/>
              <w:jc w:val="center"/>
            </w:pPr>
            <w:r>
              <w:rPr>
                <w:sz w:val="24"/>
              </w:rPr>
              <w:t xml:space="preserve">32.5</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988" w:name="P11988"/>
          <w:bookmarkEnd w:id="11988"/>
          <w:p>
            <w:pPr>
              <w:pStyle w:val="0"/>
              <w:jc w:val="both"/>
            </w:pPr>
            <w:r>
              <w:rPr>
                <w:sz w:val="24"/>
              </w:rPr>
              <w:t xml:space="preserve">4.6. трансплантация почки</w:t>
            </w:r>
          </w:p>
        </w:tc>
        <w:tc>
          <w:tcPr>
            <w:tcW w:w="850" w:type="dxa"/>
          </w:tcPr>
          <w:p>
            <w:pPr>
              <w:pStyle w:val="0"/>
              <w:jc w:val="center"/>
            </w:pPr>
            <w:r>
              <w:rPr>
                <w:sz w:val="24"/>
              </w:rPr>
              <w:t xml:space="preserve">32.6</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1995" w:name="P11995"/>
          <w:bookmarkEnd w:id="11995"/>
          <w:p>
            <w:pPr>
              <w:pStyle w:val="0"/>
              <w:jc w:val="both"/>
            </w:pPr>
            <w:r>
              <w:rPr>
                <w:sz w:val="24"/>
              </w:rPr>
              <w:t xml:space="preserve">4.7. высокотехнологичная медицинская помощь</w:t>
            </w:r>
          </w:p>
        </w:tc>
        <w:tc>
          <w:tcPr>
            <w:tcW w:w="850" w:type="dxa"/>
          </w:tcPr>
          <w:p>
            <w:pPr>
              <w:pStyle w:val="0"/>
              <w:jc w:val="center"/>
            </w:pPr>
            <w:r>
              <w:rPr>
                <w:sz w:val="24"/>
              </w:rPr>
              <w:t xml:space="preserve">32.7</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2002" w:name="P12002"/>
          <w:bookmarkEnd w:id="12002"/>
          <w:p>
            <w:pPr>
              <w:pStyle w:val="0"/>
              <w:jc w:val="both"/>
            </w:pPr>
            <w:r>
              <w:rPr>
                <w:sz w:val="24"/>
              </w:rPr>
              <w:t xml:space="preserve">5. Медицинская реабилитация:</w:t>
            </w:r>
          </w:p>
        </w:tc>
        <w:tc>
          <w:tcPr>
            <w:tcW w:w="850" w:type="dxa"/>
          </w:tcPr>
          <w:p>
            <w:pPr>
              <w:pStyle w:val="0"/>
              <w:jc w:val="center"/>
            </w:pPr>
            <w:r>
              <w:rPr>
                <w:sz w:val="24"/>
              </w:rPr>
              <w:t xml:space="preserve">33</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2009" w:name="P12009"/>
          <w:bookmarkEnd w:id="12009"/>
          <w:p>
            <w:pPr>
              <w:pStyle w:val="0"/>
              <w:jc w:val="both"/>
            </w:pPr>
            <w:r>
              <w:rPr>
                <w:sz w:val="24"/>
              </w:rPr>
              <w:t xml:space="preserve">5.1. В амбулаторных условиях</w:t>
            </w:r>
          </w:p>
        </w:tc>
        <w:tc>
          <w:tcPr>
            <w:tcW w:w="850" w:type="dxa"/>
          </w:tcPr>
          <w:p>
            <w:pPr>
              <w:pStyle w:val="0"/>
              <w:jc w:val="center"/>
            </w:pPr>
            <w:r>
              <w:rPr>
                <w:sz w:val="24"/>
              </w:rPr>
              <w:t xml:space="preserve">33.1</w:t>
            </w:r>
          </w:p>
        </w:tc>
        <w:tc>
          <w:tcPr>
            <w:tcW w:w="1774" w:type="dxa"/>
          </w:tcPr>
          <w:p>
            <w:pPr>
              <w:pStyle w:val="0"/>
              <w:jc w:val="center"/>
            </w:pPr>
            <w:r>
              <w:rPr>
                <w:sz w:val="24"/>
              </w:rPr>
              <w:t xml:space="preserve">комплексные посещения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2016" w:name="P12016"/>
          <w:bookmarkEnd w:id="12016"/>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850" w:type="dxa"/>
          </w:tcPr>
          <w:p>
            <w:pPr>
              <w:pStyle w:val="0"/>
              <w:jc w:val="center"/>
            </w:pPr>
            <w:r>
              <w:rPr>
                <w:sz w:val="24"/>
              </w:rPr>
              <w:t xml:space="preserve">33.2</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2023" w:name="P12023"/>
          <w:bookmarkEnd w:id="12023"/>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850" w:type="dxa"/>
          </w:tcPr>
          <w:p>
            <w:pPr>
              <w:pStyle w:val="0"/>
              <w:jc w:val="center"/>
            </w:pPr>
            <w:r>
              <w:rPr>
                <w:sz w:val="24"/>
              </w:rPr>
              <w:t xml:space="preserve">33.3</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6. паллиативная медицинская помощь</w:t>
            </w:r>
          </w:p>
        </w:tc>
        <w:tc>
          <w:tcPr>
            <w:tcW w:w="850" w:type="dxa"/>
          </w:tcPr>
          <w:p>
            <w:pPr>
              <w:pStyle w:val="0"/>
              <w:jc w:val="center"/>
            </w:pPr>
            <w:r>
              <w:rPr>
                <w:sz w:val="24"/>
              </w:rPr>
              <w:t xml:space="preserve">34</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2037" w:name="P12037"/>
          <w:bookmarkEnd w:id="12037"/>
          <w:p>
            <w:pPr>
              <w:pStyle w:val="0"/>
              <w:jc w:val="both"/>
            </w:pPr>
            <w:r>
              <w:rPr>
                <w:sz w:val="24"/>
              </w:rPr>
              <w:t xml:space="preserve">6.1. первичная медицинская помощь, в том числе доврачебная и врачебная, всего, в том числе:</w:t>
            </w:r>
          </w:p>
        </w:tc>
        <w:tc>
          <w:tcPr>
            <w:tcW w:w="850" w:type="dxa"/>
          </w:tcPr>
          <w:p>
            <w:pPr>
              <w:pStyle w:val="0"/>
              <w:jc w:val="center"/>
            </w:pPr>
            <w:r>
              <w:rPr>
                <w:sz w:val="24"/>
              </w:rPr>
              <w:t xml:space="preserve">34.1</w:t>
            </w:r>
          </w:p>
        </w:tc>
        <w:tc>
          <w:tcPr>
            <w:tcW w:w="1774" w:type="dxa"/>
          </w:tcPr>
          <w:p>
            <w:pPr>
              <w:pStyle w:val="0"/>
              <w:jc w:val="center"/>
            </w:pPr>
            <w:r>
              <w:rPr>
                <w:sz w:val="24"/>
              </w:rPr>
              <w:t xml:space="preserve">посещений</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2044" w:name="P12044"/>
          <w:bookmarkEnd w:id="12044"/>
          <w:p>
            <w:pPr>
              <w:pStyle w:val="0"/>
              <w:jc w:val="both"/>
            </w:pPr>
            <w:r>
              <w:rPr>
                <w:sz w:val="24"/>
              </w:rPr>
              <w:t xml:space="preserve">6.1.1. посещение по паллиативной медицинской помощи без учета посещений на дому патронажными бригадами</w:t>
            </w:r>
          </w:p>
        </w:tc>
        <w:tc>
          <w:tcPr>
            <w:tcW w:w="850" w:type="dxa"/>
          </w:tcPr>
          <w:p>
            <w:pPr>
              <w:pStyle w:val="0"/>
              <w:jc w:val="center"/>
            </w:pPr>
            <w:r>
              <w:rPr>
                <w:sz w:val="24"/>
              </w:rPr>
              <w:t xml:space="preserve">34.1.1</w:t>
            </w:r>
          </w:p>
        </w:tc>
        <w:tc>
          <w:tcPr>
            <w:tcW w:w="1774" w:type="dxa"/>
          </w:tcPr>
          <w:p>
            <w:pPr>
              <w:pStyle w:val="0"/>
              <w:jc w:val="center"/>
            </w:pPr>
            <w:r>
              <w:rPr>
                <w:sz w:val="24"/>
              </w:rPr>
              <w:t xml:space="preserve">посещений</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2051" w:name="P12051"/>
          <w:bookmarkEnd w:id="12051"/>
          <w:p>
            <w:pPr>
              <w:pStyle w:val="0"/>
              <w:jc w:val="both"/>
            </w:pPr>
            <w:r>
              <w:rPr>
                <w:sz w:val="24"/>
              </w:rPr>
              <w:t xml:space="preserve">6.1.2. посещения на дому выездными патронажными бригадами</w:t>
            </w:r>
          </w:p>
        </w:tc>
        <w:tc>
          <w:tcPr>
            <w:tcW w:w="850" w:type="dxa"/>
          </w:tcPr>
          <w:p>
            <w:pPr>
              <w:pStyle w:val="0"/>
              <w:jc w:val="center"/>
            </w:pPr>
            <w:r>
              <w:rPr>
                <w:sz w:val="24"/>
              </w:rPr>
              <w:t xml:space="preserve">34.1.2</w:t>
            </w:r>
          </w:p>
        </w:tc>
        <w:tc>
          <w:tcPr>
            <w:tcW w:w="1774" w:type="dxa"/>
          </w:tcPr>
          <w:p>
            <w:pPr>
              <w:pStyle w:val="0"/>
              <w:jc w:val="center"/>
            </w:pPr>
            <w:r>
              <w:rPr>
                <w:sz w:val="24"/>
              </w:rPr>
              <w:t xml:space="preserve">посещений</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2058" w:name="P12058"/>
          <w:bookmarkEnd w:id="12058"/>
          <w:p>
            <w:pPr>
              <w:pStyle w:val="0"/>
              <w:jc w:val="both"/>
            </w:pPr>
            <w:r>
              <w:rPr>
                <w:sz w:val="24"/>
              </w:rPr>
              <w:t xml:space="preserve">6.2. оказываемая в стационарных условиях (включая койки паллиативной медицинской помощи и койки сестринского ухода)</w:t>
            </w:r>
          </w:p>
        </w:tc>
        <w:tc>
          <w:tcPr>
            <w:tcW w:w="850" w:type="dxa"/>
          </w:tcPr>
          <w:p>
            <w:pPr>
              <w:pStyle w:val="0"/>
              <w:jc w:val="center"/>
            </w:pPr>
            <w:r>
              <w:rPr>
                <w:sz w:val="24"/>
              </w:rPr>
              <w:t xml:space="preserve">34.2</w:t>
            </w:r>
          </w:p>
        </w:tc>
        <w:tc>
          <w:tcPr>
            <w:tcW w:w="1774" w:type="dxa"/>
          </w:tcPr>
          <w:p>
            <w:pPr>
              <w:pStyle w:val="0"/>
              <w:jc w:val="center"/>
            </w:pPr>
            <w:r>
              <w:rPr>
                <w:sz w:val="24"/>
              </w:rPr>
              <w:t xml:space="preserve">койко-день</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2065" w:name="P12065"/>
          <w:bookmarkEnd w:id="12065"/>
          <w:p>
            <w:pPr>
              <w:pStyle w:val="0"/>
              <w:jc w:val="both"/>
            </w:pPr>
            <w:r>
              <w:rPr>
                <w:sz w:val="24"/>
              </w:rPr>
              <w:t xml:space="preserve">6.3. оказываемая в условиях дневного стационара</w:t>
            </w:r>
          </w:p>
        </w:tc>
        <w:tc>
          <w:tcPr>
            <w:tcW w:w="850" w:type="dxa"/>
          </w:tcPr>
          <w:p>
            <w:pPr>
              <w:pStyle w:val="0"/>
              <w:jc w:val="center"/>
            </w:pPr>
            <w:r>
              <w:rPr>
                <w:sz w:val="24"/>
              </w:rPr>
              <w:t xml:space="preserve">34.3</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2072" w:name="P12072"/>
          <w:bookmarkEnd w:id="12072"/>
          <w:p>
            <w:pPr>
              <w:pStyle w:val="0"/>
              <w:jc w:val="both"/>
            </w:pPr>
            <w:r>
              <w:rPr>
                <w:sz w:val="24"/>
              </w:rPr>
              <w:t xml:space="preserve">7. Расходы на ведение дела СМО</w:t>
            </w:r>
          </w:p>
        </w:tc>
        <w:tc>
          <w:tcPr>
            <w:tcW w:w="850" w:type="dxa"/>
          </w:tcPr>
          <w:p>
            <w:pPr>
              <w:pStyle w:val="0"/>
              <w:jc w:val="center"/>
            </w:pPr>
            <w:r>
              <w:rPr>
                <w:sz w:val="24"/>
              </w:rPr>
              <w:t xml:space="preserve">35</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2079" w:name="P12079"/>
          <w:bookmarkEnd w:id="12079"/>
          <w:p>
            <w:pPr>
              <w:pStyle w:val="0"/>
              <w:jc w:val="both"/>
            </w:pPr>
            <w:r>
              <w:rPr>
                <w:sz w:val="24"/>
              </w:rPr>
              <w:t xml:space="preserve">8. Иные расходы</w:t>
            </w:r>
          </w:p>
        </w:tc>
        <w:tc>
          <w:tcPr>
            <w:tcW w:w="850" w:type="dxa"/>
          </w:tcPr>
          <w:p>
            <w:pPr>
              <w:pStyle w:val="0"/>
              <w:jc w:val="center"/>
            </w:pPr>
            <w:r>
              <w:rPr>
                <w:sz w:val="24"/>
              </w:rPr>
              <w:t xml:space="preserve">36</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bl>
    <w:p>
      <w:pPr>
        <w:sectPr>
          <w:headerReference w:type="default" r:id="rId198"/>
          <w:headerReference w:type="first" r:id="rId198"/>
          <w:footerReference w:type="default" r:id="rId199"/>
          <w:footerReference w:type="first" r:id="rId199"/>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12088" w:name="P12088"/>
    <w:bookmarkEnd w:id="12088"/>
    <w:p>
      <w:pPr>
        <w:pStyle w:val="0"/>
        <w:spacing w:before="240" w:lineRule="auto"/>
        <w:ind w:firstLine="540"/>
        <w:jc w:val="both"/>
      </w:pPr>
      <w:r>
        <w:rPr>
          <w:sz w:val="24"/>
        </w:rPr>
        <w:t xml:space="preserve">&lt;*&gt; Законченных случаев лечения заболевания в амбулаторных условиях с кратностью посещений по поводу одного заболевания не менее 2.</w:t>
      </w:r>
    </w:p>
    <w:bookmarkStart w:id="12089" w:name="P12089"/>
    <w:bookmarkEnd w:id="12089"/>
    <w:p>
      <w:pPr>
        <w:pStyle w:val="0"/>
        <w:spacing w:before="240" w:lineRule="auto"/>
        <w:ind w:firstLine="540"/>
        <w:jc w:val="both"/>
      </w:pPr>
      <w:r>
        <w:rPr>
          <w:sz w:val="24"/>
        </w:rPr>
        <w:t xml:space="preserve">&lt;**&gt; Нормативы объема включают не менее 25 процентов для медицинской реабилитации детей в возрасте 0 - 17 лет с учетом реальной потребности, а также объем медицинской помощи участникам специальной военной операции Российской Федерации на территориях Украины, Донецкой Народной Республики и Луганской Народной Республики с 24 февраля 2022 года.</w:t>
      </w:r>
    </w:p>
    <w:bookmarkStart w:id="12090" w:name="P12090"/>
    <w:bookmarkEnd w:id="12090"/>
    <w:p>
      <w:pPr>
        <w:pStyle w:val="0"/>
        <w:spacing w:before="240" w:lineRule="auto"/>
        <w:ind w:firstLine="540"/>
        <w:jc w:val="both"/>
      </w:pPr>
      <w:r>
        <w:rPr>
          <w:sz w:val="24"/>
        </w:rPr>
        <w:t xml:space="preserve">&lt;***&gt;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w:t>
      </w:r>
    </w:p>
    <w:p>
      <w:pPr>
        <w:pStyle w:val="0"/>
        <w:spacing w:before="240" w:lineRule="auto"/>
        <w:ind w:firstLine="540"/>
        <w:jc w:val="both"/>
      </w:pPr>
      <w:r>
        <w:rPr>
          <w:sz w:val="24"/>
        </w:rPr>
        <w:t xml:space="preserve">Норматив финансовых затрат на одно комплексное посещение в рамках диспансерного наблюдения работающих граждан составляет в 2026 году - 5295,07 руб.</w:t>
      </w:r>
    </w:p>
    <w:p>
      <w:pPr>
        <w:pStyle w:val="0"/>
        <w:jc w:val="both"/>
      </w:pPr>
      <w:r>
        <w:rPr>
          <w:sz w:val="24"/>
        </w:rPr>
      </w:r>
    </w:p>
    <w:p>
      <w:pPr>
        <w:pStyle w:val="0"/>
        <w:outlineLvl w:val="2"/>
        <w:jc w:val="right"/>
      </w:pPr>
      <w:r>
        <w:rPr>
          <w:sz w:val="24"/>
        </w:rPr>
        <w:t xml:space="preserve">Таблица N 2.1</w:t>
      </w:r>
    </w:p>
    <w:p>
      <w:pPr>
        <w:pStyle w:val="0"/>
        <w:jc w:val="both"/>
      </w:pPr>
      <w:r>
        <w:rPr>
          <w:sz w:val="24"/>
        </w:rPr>
      </w:r>
    </w:p>
    <w:p>
      <w:pPr>
        <w:pStyle w:val="2"/>
        <w:jc w:val="center"/>
      </w:pPr>
      <w:r>
        <w:rPr>
          <w:sz w:val="24"/>
        </w:rPr>
        <w:t xml:space="preserve">Утвержденная стоимость</w:t>
      </w:r>
    </w:p>
    <w:p>
      <w:pPr>
        <w:pStyle w:val="2"/>
        <w:jc w:val="center"/>
      </w:pPr>
      <w:r>
        <w:rPr>
          <w:sz w:val="24"/>
        </w:rPr>
        <w:t xml:space="preserve">Территориальной программы государственных гарантий</w:t>
      </w:r>
    </w:p>
    <w:p>
      <w:pPr>
        <w:pStyle w:val="2"/>
        <w:jc w:val="center"/>
      </w:pPr>
      <w:r>
        <w:rPr>
          <w:sz w:val="24"/>
        </w:rPr>
        <w:t xml:space="preserve">бесплатного оказания гражданам медицинской помощи по видам</w:t>
      </w:r>
    </w:p>
    <w:p>
      <w:pPr>
        <w:pStyle w:val="2"/>
        <w:jc w:val="center"/>
      </w:pPr>
      <w:r>
        <w:rPr>
          <w:sz w:val="24"/>
        </w:rPr>
        <w:t xml:space="preserve">и условиям ее оказания за счет бюджетных ассигнований</w:t>
      </w:r>
    </w:p>
    <w:p>
      <w:pPr>
        <w:pStyle w:val="2"/>
        <w:jc w:val="center"/>
      </w:pPr>
      <w:r>
        <w:rPr>
          <w:sz w:val="24"/>
        </w:rPr>
        <w:t xml:space="preserve">консолидированного бюджета Республики Алтай на 2027 год</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35"/>
        <w:gridCol w:w="850"/>
        <w:gridCol w:w="1864"/>
        <w:gridCol w:w="1136"/>
        <w:gridCol w:w="1136"/>
        <w:gridCol w:w="1136"/>
        <w:gridCol w:w="1136"/>
        <w:gridCol w:w="1136"/>
        <w:gridCol w:w="1136"/>
        <w:gridCol w:w="1136"/>
        <w:gridCol w:w="1136"/>
        <w:gridCol w:w="1136"/>
        <w:gridCol w:w="1304"/>
        <w:gridCol w:w="1136"/>
        <w:gridCol w:w="1136"/>
        <w:gridCol w:w="1138"/>
      </w:tblGrid>
      <w:tr>
        <w:tc>
          <w:tcPr>
            <w:tcW w:w="2835" w:type="dxa"/>
            <w:vMerge w:val="restart"/>
          </w:tcPr>
          <w:p>
            <w:pPr>
              <w:pStyle w:val="0"/>
              <w:jc w:val="center"/>
            </w:pPr>
            <w:r>
              <w:rPr>
                <w:sz w:val="24"/>
              </w:rPr>
              <w:t xml:space="preserve">Установленные территориальной программой государственных гарантий бесплатного оказания гражданам медицинской помощи (далее - ТПГГ) виды и условия оказания медицинской помощи, а также иные направления расходования бюджетных ассигнований консолидированного бюджета Республики Алтай (далее - бюджетные ассигнования), включая бюджетные ассигнования, передаваемые в виде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сверх установленных базовой программой обязательного медицинского страхования (далее соответственно - ТП ОМС, базовая программа ОМС)</w:t>
            </w:r>
          </w:p>
        </w:tc>
        <w:tc>
          <w:tcPr>
            <w:tcW w:w="850" w:type="dxa"/>
            <w:vMerge w:val="restart"/>
          </w:tcPr>
          <w:p>
            <w:pPr>
              <w:pStyle w:val="0"/>
              <w:jc w:val="center"/>
            </w:pPr>
            <w:r>
              <w:rPr>
                <w:sz w:val="24"/>
              </w:rPr>
              <w:t xml:space="preserve">N строки</w:t>
            </w:r>
          </w:p>
        </w:tc>
        <w:tc>
          <w:tcPr>
            <w:tcW w:w="1864" w:type="dxa"/>
            <w:vMerge w:val="restart"/>
          </w:tcPr>
          <w:p>
            <w:pPr>
              <w:pStyle w:val="0"/>
              <w:jc w:val="center"/>
            </w:pPr>
            <w:r>
              <w:rPr>
                <w:sz w:val="24"/>
              </w:rPr>
              <w:t xml:space="preserve">Единица измерения</w:t>
            </w:r>
          </w:p>
        </w:tc>
        <w:tc>
          <w:tcPr>
            <w:gridSpan w:val="3"/>
            <w:tcW w:w="3408" w:type="dxa"/>
          </w:tcPr>
          <w:p>
            <w:pPr>
              <w:pStyle w:val="0"/>
              <w:jc w:val="center"/>
            </w:pPr>
            <w:r>
              <w:rPr>
                <w:sz w:val="24"/>
              </w:rPr>
              <w:t xml:space="preserve">Установленный ТПГГ объем медицинской помощи, не входящей в базовую программу ОМС, в расчете на одного жителя</w:t>
            </w:r>
          </w:p>
        </w:tc>
        <w:tc>
          <w:tcPr>
            <w:gridSpan w:val="3"/>
            <w:tcW w:w="3408" w:type="dxa"/>
          </w:tcPr>
          <w:p>
            <w:pPr>
              <w:pStyle w:val="0"/>
              <w:jc w:val="center"/>
            </w:pPr>
            <w:r>
              <w:rPr>
                <w:sz w:val="24"/>
              </w:rPr>
              <w:t xml:space="preserve">Установленный ТПГГ норматив финансовых затрат консолидированного бюджета Республики Алтай на единицу объема медицинской помощи, не входящей в базовую программу ОМС</w:t>
            </w:r>
          </w:p>
        </w:tc>
        <w:tc>
          <w:tcPr>
            <w:gridSpan w:val="3"/>
            <w:tcW w:w="3408" w:type="dxa"/>
          </w:tcPr>
          <w:p>
            <w:pPr>
              <w:pStyle w:val="0"/>
              <w:jc w:val="center"/>
            </w:pPr>
            <w:r>
              <w:rPr>
                <w:sz w:val="24"/>
              </w:rPr>
              <w:t xml:space="preserve">Подушевой норматив финансирования ТПГГ в разрезе направлений расходования бюджетных ассигнований консолидированного бюджета Республики Алтай</w:t>
            </w:r>
          </w:p>
        </w:tc>
        <w:tc>
          <w:tcPr>
            <w:gridSpan w:val="4"/>
            <w:tcW w:w="4714" w:type="dxa"/>
          </w:tcPr>
          <w:p>
            <w:pPr>
              <w:pStyle w:val="0"/>
              <w:jc w:val="center"/>
            </w:pPr>
            <w:r>
              <w:rPr>
                <w:sz w:val="24"/>
              </w:rPr>
              <w:t xml:space="preserve">Утвержденная стоимость ТПГГ по направлениям расходования бюджетных ассигнований консолидированного бюджета Республики Алтай</w:t>
            </w:r>
          </w:p>
        </w:tc>
      </w:tr>
      <w:tr>
        <w:tc>
          <w:tcPr>
            <w:vMerge w:val="continue"/>
          </w:tcPr>
          <w:p/>
        </w:tc>
        <w:tc>
          <w:tcPr>
            <w:vMerge w:val="continue"/>
          </w:tcPr>
          <w:p/>
        </w:tc>
        <w:tc>
          <w:tcPr>
            <w:vMerge w:val="continue"/>
          </w:tcPr>
          <w:p/>
        </w:tc>
        <w:tc>
          <w:tcPr>
            <w:tcW w:w="1136" w:type="dxa"/>
          </w:tcPr>
          <w:p>
            <w:pPr>
              <w:pStyle w:val="0"/>
              <w:jc w:val="center"/>
            </w:pPr>
            <w:r>
              <w:rPr>
                <w:sz w:val="24"/>
              </w:rPr>
              <w:t xml:space="preserve">общий норматив объема медицинской помощи, оказываемой за счет бюджетных ассигнований, включая средства МБТ в бюджет ТФОМС </w:t>
            </w:r>
            <w:hyperlink w:history="0" w:anchor="P12732" w:tooltip="&lt;2&gt; Числовое значение общего норматива объема медицинской помощи, оказываемой за счет бюджетных ассигнований, в графе 4 является суммой значений норматива объема медицинской помощи, оказываемой непосредственно за счет бюджетных ассигнований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далее - МБТ)) в...">
              <w:r>
                <w:rPr>
                  <w:sz w:val="24"/>
                  <w:color w:val="0000ff"/>
                </w:rPr>
                <w:t xml:space="preserve">&lt;2&gt;</w:t>
              </w:r>
            </w:hyperlink>
            <w:r>
              <w:rPr>
                <w:sz w:val="24"/>
              </w:rPr>
              <w:t xml:space="preserve">, в том числе:</w:t>
            </w:r>
          </w:p>
        </w:tc>
        <w:tc>
          <w:tcPr>
            <w:tcW w:w="1136" w:type="dxa"/>
          </w:tcPr>
          <w:p>
            <w:pPr>
              <w:pStyle w:val="0"/>
              <w:jc w:val="center"/>
            </w:pPr>
            <w:r>
              <w:rPr>
                <w:sz w:val="24"/>
              </w:rPr>
              <w:t xml:space="preserve">норматив объема медицинской помощи за счет бюджетных ассигнований (без учета медицинской помощи, оказываемой по ТП ОМС сверх базовой программы ОМС за счет средств МБТ в бюджет ТФОМС)</w:t>
            </w:r>
          </w:p>
        </w:tc>
        <w:tc>
          <w:tcPr>
            <w:tcW w:w="1136" w:type="dxa"/>
          </w:tcPr>
          <w:p>
            <w:pPr>
              <w:pStyle w:val="0"/>
              <w:jc w:val="center"/>
            </w:pPr>
            <w:r>
              <w:rPr>
                <w:sz w:val="24"/>
              </w:rPr>
              <w:t xml:space="preserve">норматив объема медицинской помощи, оказываемой по ТП ОМС сверх базовой программы ОМС за счет средств МБТ в бюджет ТФОМС</w:t>
            </w:r>
          </w:p>
        </w:tc>
        <w:tc>
          <w:tcPr>
            <w:tcW w:w="1136" w:type="dxa"/>
          </w:tcPr>
          <w:p>
            <w:pPr>
              <w:pStyle w:val="0"/>
              <w:jc w:val="center"/>
            </w:pPr>
            <w:r>
              <w:rPr>
                <w:sz w:val="24"/>
              </w:rPr>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ТФОМС </w:t>
            </w:r>
            <w:hyperlink w:history="0" w:anchor="P12732" w:tooltip="&lt;2&gt; Числовое значение общего норматива объема медицинской помощи, оказываемой за счет бюджетных ассигнований, в графе 4 является суммой значений норматива объема медицинской помощи, оказываемой непосредственно за счет бюджетных ассигнований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далее - МБТ)) в...">
              <w:r>
                <w:rPr>
                  <w:sz w:val="24"/>
                  <w:color w:val="0000ff"/>
                </w:rPr>
                <w:t xml:space="preserve">&lt;2&gt;</w:t>
              </w:r>
            </w:hyperlink>
            <w:r>
              <w:rPr>
                <w:sz w:val="24"/>
              </w:rPr>
              <w:t xml:space="preserve">, в том числе:</w:t>
            </w:r>
          </w:p>
        </w:tc>
        <w:tc>
          <w:tcPr>
            <w:tcW w:w="1136" w:type="dxa"/>
          </w:tcPr>
          <w:p>
            <w:pPr>
              <w:pStyle w:val="0"/>
              <w:jc w:val="center"/>
            </w:pPr>
            <w:r>
              <w:rPr>
                <w:sz w:val="24"/>
              </w:rPr>
              <w:t xml:space="preserve">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сверх базовой программы ОМС)</w:t>
            </w:r>
          </w:p>
        </w:tc>
        <w:tc>
          <w:tcPr>
            <w:tcW w:w="1136" w:type="dxa"/>
          </w:tcPr>
          <w:p>
            <w:pPr>
              <w:pStyle w:val="0"/>
              <w:jc w:val="center"/>
            </w:pPr>
            <w:r>
              <w:rPr>
                <w:sz w:val="24"/>
              </w:rPr>
              <w:t xml:space="preserve">норматив финансовых затрат на единицу объема медицинской помощи, оказываемой по ТП ОМС сверх базовой программы ОМС за счет средств МБТ в бюджет ТФОМС</w:t>
            </w:r>
          </w:p>
        </w:tc>
        <w:tc>
          <w:tcPr>
            <w:tcW w:w="1136" w:type="dxa"/>
          </w:tcPr>
          <w:p>
            <w:pPr>
              <w:pStyle w:val="0"/>
              <w:jc w:val="center"/>
            </w:pPr>
            <w:r>
              <w:rPr>
                <w:sz w:val="24"/>
              </w:rPr>
              <w:t xml:space="preserve">за счет бюджетных ассигнований, включая средства МБТ в бюджет ТФОМС на финансовое обеспечение медицинской помощи, оказываемой по ТП ОМС сверх базовой программы ОМС </w:t>
            </w:r>
            <w:hyperlink w:history="0" w:anchor="P12732" w:tooltip="&lt;2&gt; Числовое значение общего норматива объема медицинской помощи, оказываемой за счет бюджетных ассигнований, в графе 4 является суммой значений норматива объема медицинской помощи, оказываемой непосредственно за счет бюджетных ассигнований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далее - МБТ)) в...">
              <w:r>
                <w:rPr>
                  <w:sz w:val="24"/>
                  <w:color w:val="0000ff"/>
                </w:rPr>
                <w:t xml:space="preserve">&lt;2&gt;</w:t>
              </w:r>
            </w:hyperlink>
          </w:p>
        </w:tc>
        <w:tc>
          <w:tcPr>
            <w:tcW w:w="1136" w:type="dxa"/>
          </w:tcPr>
          <w:p>
            <w:pPr>
              <w:pStyle w:val="0"/>
              <w:jc w:val="center"/>
            </w:pPr>
            <w:r>
              <w:rPr>
                <w:sz w:val="24"/>
              </w:rPr>
              <w:t xml:space="preserve">за счет бюджетных ассигнований, за исключением средств МБТ в бюджет ТФОМС на финансовое обеспечение медицинской помощи, оказываемой по ТП ОМС сверх базовой программы ОМС </w:t>
            </w:r>
            <w:hyperlink w:history="0" w:anchor="P12732" w:tooltip="&lt;2&gt; Числовое значение общего норматива объема медицинской помощи, оказываемой за счет бюджетных ассигнований, в графе 4 является суммой значений норматива объема медицинской помощи, оказываемой непосредственно за счет бюджетных ассигнований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далее - МБТ)) в...">
              <w:r>
                <w:rPr>
                  <w:sz w:val="24"/>
                  <w:color w:val="0000ff"/>
                </w:rPr>
                <w:t xml:space="preserve">&lt;2&gt;</w:t>
              </w:r>
            </w:hyperlink>
          </w:p>
        </w:tc>
        <w:tc>
          <w:tcPr>
            <w:tcW w:w="1136" w:type="dxa"/>
          </w:tcPr>
          <w:p>
            <w:pPr>
              <w:pStyle w:val="0"/>
              <w:jc w:val="center"/>
            </w:pPr>
            <w:r>
              <w:rPr>
                <w:sz w:val="24"/>
              </w:rPr>
              <w:t xml:space="preserve">за счет средств МБТ в бюджет ТФОМС на финансовое обеспечение медицинской помощи, оказываемой по ТП ОМС сверх базовой программы ОМС </w:t>
            </w:r>
            <w:hyperlink w:history="0" w:anchor="P12732" w:tooltip="&lt;2&gt; Числовое значение общего норматива объема медицинской помощи, оказываемой за счет бюджетных ассигнований, в графе 4 является суммой значений норматива объема медицинской помощи, оказываемой непосредственно за счет бюджетных ассигнований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далее - МБТ)) в...">
              <w:r>
                <w:rPr>
                  <w:sz w:val="24"/>
                  <w:color w:val="0000ff"/>
                </w:rPr>
                <w:t xml:space="preserve">&lt;2&gt;</w:t>
              </w:r>
            </w:hyperlink>
            <w:r>
              <w:rPr>
                <w:sz w:val="24"/>
              </w:rPr>
              <w:t xml:space="preserve">, </w:t>
            </w:r>
            <w:hyperlink w:history="0" w:anchor="P12736" w:tooltip="&lt;6&gt; Числовое значение подушевого норматива финансирования ТПГГ за счет средств МБТ в бюджет ТФОМС на финансовое обеспечение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Республики Алтай, но оказываемых в рамках ТПГГ в дополнение к страховым случаям, установленным базовой программой ОМС, в с...">
              <w:r>
                <w:rPr>
                  <w:sz w:val="24"/>
                  <w:color w:val="0000ff"/>
                </w:rPr>
                <w:t xml:space="preserve">&lt;6&gt;</w:t>
              </w:r>
            </w:hyperlink>
          </w:p>
        </w:tc>
        <w:tc>
          <w:tcPr>
            <w:tcW w:w="1304" w:type="dxa"/>
          </w:tcPr>
          <w:p>
            <w:pPr>
              <w:pStyle w:val="0"/>
              <w:jc w:val="center"/>
            </w:pPr>
            <w:r>
              <w:rPr>
                <w:sz w:val="24"/>
              </w:rPr>
              <w:t xml:space="preserve">за счет бюджетных ассигнований, включая средства МБТ в бюджет ТФОМС на финансовое обеспечение медицинской помощи, оказываемой по ТП ОМС сверх базовой программы ОМС </w:t>
            </w:r>
            <w:hyperlink w:history="0" w:anchor="P12731" w:tooltip="&lt;1&gt; Утвержденная стоимость территориальной программы государственных гарантий бесплатного оказания гражданам медицинской помощи по видам и условиям ее оказания за счет бюджетных ассигнований консолидированного бюджета Республики Алтай на 2026 год (далее соответственно - бюджетные ассигнования, ТПГГ) является суммой значений расходов на финансовое обеспечение ТПГГ, утвержденных законом о бюджете субъекта Российской Федерации, представленных в строке 02 &quot;Бюджетные ассигнования консолидированного бюджета Ре...">
              <w:r>
                <w:rPr>
                  <w:sz w:val="24"/>
                  <w:color w:val="0000ff"/>
                </w:rPr>
                <w:t xml:space="preserve">&lt;1&gt;</w:t>
              </w:r>
            </w:hyperlink>
            <w:r>
              <w:rPr>
                <w:sz w:val="24"/>
              </w:rPr>
              <w:t xml:space="preserve">, </w:t>
            </w:r>
            <w:hyperlink w:history="0" w:anchor="P12733" w:tooltip="&lt;3&gt; Утвержденная стоимость ТПГГ по видам и условиям ее оказания за счет бюджетных ассигнований в графе 13 рассчитывается, как произведение значений общих подушевых нормативов за счет бюджетных ассигнований и средств МБТ в соответствующей строке графы 10 на численность населения субъекта Российской Федерации, используемую при формировании и экономическом обосновании ТПГГ на 2026 год в части медицинской помощи, не входящей в базовую программу ОМС, и иных расходов, отнесенных к компетенции консолидированног...">
              <w:r>
                <w:rPr>
                  <w:sz w:val="24"/>
                  <w:color w:val="0000ff"/>
                </w:rPr>
                <w:t xml:space="preserve">&lt;3&gt;</w:t>
              </w:r>
            </w:hyperlink>
          </w:p>
        </w:tc>
        <w:tc>
          <w:tcPr>
            <w:tcW w:w="1136" w:type="dxa"/>
          </w:tcPr>
          <w:p>
            <w:pPr>
              <w:pStyle w:val="0"/>
              <w:jc w:val="center"/>
            </w:pPr>
            <w:r>
              <w:rPr>
                <w:sz w:val="24"/>
              </w:rPr>
              <w:t xml:space="preserve">доли в общей структуре бюджетных расходов </w:t>
            </w:r>
            <w:hyperlink w:history="0" w:anchor="P12734" w:tooltip="&lt;4&gt; Доли в общей структуре бюджетных расходов по каждой строке рассчитываются как процент от числового значения утвержденной стоимости ТПГГ по видам и условиям ее оказания за счет бюджетных ассигнований и средств МБТ в строке 01 графы 13, принимаемого за 100%.">
              <w:r>
                <w:rPr>
                  <w:sz w:val="24"/>
                  <w:color w:val="0000ff"/>
                </w:rPr>
                <w:t xml:space="preserve">&lt;4&gt;</w:t>
              </w:r>
            </w:hyperlink>
          </w:p>
        </w:tc>
        <w:tc>
          <w:tcPr>
            <w:tcW w:w="1136" w:type="dxa"/>
          </w:tcPr>
          <w:p>
            <w:pPr>
              <w:pStyle w:val="0"/>
              <w:jc w:val="center"/>
            </w:pPr>
            <w:r>
              <w:rPr>
                <w:sz w:val="24"/>
              </w:rPr>
              <w:t xml:space="preserve">за счет средств МБТ в бюджет ТФОМС на финансовое обеспечение медицинской помощи, оказываемой по ТП ОМС сверх базовой программы ОМС </w:t>
            </w:r>
            <w:hyperlink w:history="0" w:anchor="P12735" w:tooltip="&lt;5&gt; Стоимость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Республики Алтай, но оказываемых в рамках Территориальной программы в дополнение к страховым случаям, установленным базовой программой ОМС, за счет средств МБТ в бюджет ТФОМС на указанные цели, в строке 01 графы 15 является произвед...">
              <w:r>
                <w:rPr>
                  <w:sz w:val="24"/>
                  <w:color w:val="0000ff"/>
                </w:rPr>
                <w:t xml:space="preserve">&lt;5&gt;</w:t>
              </w:r>
            </w:hyperlink>
          </w:p>
        </w:tc>
        <w:tc>
          <w:tcPr>
            <w:tcW w:w="1138" w:type="dxa"/>
          </w:tcPr>
          <w:p>
            <w:pPr>
              <w:pStyle w:val="0"/>
              <w:jc w:val="center"/>
            </w:pPr>
            <w:r>
              <w:rPr>
                <w:sz w:val="24"/>
              </w:rPr>
              <w:t xml:space="preserve">доли средств МБТ в общей структуре расходов за счет бюджетных ассигнований </w:t>
            </w:r>
            <w:hyperlink w:history="0" w:anchor="P12735" w:tooltip="&lt;5&gt; Стоимость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Республики Алтай, но оказываемых в рамках Территориальной программы в дополнение к страховым случаям, установленным базовой программой ОМС, за счет средств МБТ в бюджет ТФОМС на указанные цели, в строке 01 графы 15 является произвед...">
              <w:r>
                <w:rPr>
                  <w:sz w:val="24"/>
                  <w:color w:val="0000ff"/>
                </w:rPr>
                <w:t xml:space="preserve">&lt;5&gt;</w:t>
              </w:r>
            </w:hyperlink>
          </w:p>
        </w:tc>
      </w:tr>
      <w:tr>
        <w:tc>
          <w:tcPr>
            <w:tcW w:w="2835" w:type="dxa"/>
          </w:tcPr>
          <w:p>
            <w:pPr>
              <w:pStyle w:val="0"/>
            </w:pPr>
            <w:r>
              <w:rPr>
                <w:sz w:val="24"/>
              </w:rPr>
            </w:r>
          </w:p>
        </w:tc>
        <w:tc>
          <w:tcPr>
            <w:tcW w:w="850" w:type="dxa"/>
          </w:tcPr>
          <w:p>
            <w:pPr>
              <w:pStyle w:val="0"/>
            </w:pPr>
            <w:r>
              <w:rPr>
                <w:sz w:val="24"/>
              </w:rPr>
            </w:r>
          </w:p>
        </w:tc>
        <w:tc>
          <w:tcPr>
            <w:tcW w:w="1864" w:type="dxa"/>
          </w:tcPr>
          <w:p>
            <w:pPr>
              <w:pStyle w:val="0"/>
            </w:pPr>
            <w:r>
              <w:rPr>
                <w:sz w:val="24"/>
              </w:rPr>
            </w:r>
          </w:p>
        </w:tc>
        <w:tc>
          <w:tcPr>
            <w:tcW w:w="1136" w:type="dxa"/>
          </w:tcPr>
          <w:p>
            <w:pPr>
              <w:pStyle w:val="0"/>
            </w:pPr>
            <w:r>
              <w:rPr>
                <w:sz w:val="24"/>
              </w:rPr>
            </w:r>
          </w:p>
        </w:tc>
        <w:tc>
          <w:tcPr>
            <w:tcW w:w="1136" w:type="dxa"/>
          </w:tcPr>
          <w:p>
            <w:pPr>
              <w:pStyle w:val="0"/>
            </w:pPr>
            <w:r>
              <w:rPr>
                <w:sz w:val="24"/>
              </w:rPr>
            </w:r>
          </w:p>
        </w:tc>
        <w:tc>
          <w:tcPr>
            <w:tcW w:w="1136" w:type="dxa"/>
          </w:tcPr>
          <w:p>
            <w:pPr>
              <w:pStyle w:val="0"/>
            </w:pPr>
            <w:r>
              <w:rPr>
                <w:sz w:val="24"/>
              </w:rPr>
            </w:r>
          </w:p>
        </w:tc>
        <w:tc>
          <w:tcPr>
            <w:tcW w:w="1136" w:type="dxa"/>
          </w:tcPr>
          <w:p>
            <w:pPr>
              <w:pStyle w:val="0"/>
              <w:jc w:val="center"/>
            </w:pPr>
            <w:r>
              <w:rPr>
                <w:sz w:val="24"/>
              </w:rPr>
              <w:t xml:space="preserve">рубли</w:t>
            </w:r>
          </w:p>
        </w:tc>
        <w:tc>
          <w:tcPr>
            <w:tcW w:w="1136" w:type="dxa"/>
          </w:tcPr>
          <w:p>
            <w:pPr>
              <w:pStyle w:val="0"/>
              <w:jc w:val="center"/>
            </w:pPr>
            <w:r>
              <w:rPr>
                <w:sz w:val="24"/>
              </w:rPr>
              <w:t xml:space="preserve">рубли</w:t>
            </w:r>
          </w:p>
        </w:tc>
        <w:tc>
          <w:tcPr>
            <w:tcW w:w="1136" w:type="dxa"/>
          </w:tcPr>
          <w:p>
            <w:pPr>
              <w:pStyle w:val="0"/>
              <w:jc w:val="center"/>
            </w:pPr>
            <w:r>
              <w:rPr>
                <w:sz w:val="24"/>
              </w:rPr>
              <w:t xml:space="preserve">рубли</w:t>
            </w:r>
          </w:p>
        </w:tc>
        <w:tc>
          <w:tcPr>
            <w:tcW w:w="1136" w:type="dxa"/>
          </w:tcPr>
          <w:p>
            <w:pPr>
              <w:pStyle w:val="0"/>
              <w:jc w:val="center"/>
            </w:pPr>
            <w:r>
              <w:rPr>
                <w:sz w:val="24"/>
              </w:rPr>
              <w:t xml:space="preserve">рубли</w:t>
            </w:r>
          </w:p>
        </w:tc>
        <w:tc>
          <w:tcPr>
            <w:tcW w:w="1136" w:type="dxa"/>
          </w:tcPr>
          <w:p>
            <w:pPr>
              <w:pStyle w:val="0"/>
              <w:jc w:val="center"/>
            </w:pPr>
            <w:r>
              <w:rPr>
                <w:sz w:val="24"/>
              </w:rPr>
              <w:t xml:space="preserve">рубли</w:t>
            </w:r>
          </w:p>
        </w:tc>
        <w:tc>
          <w:tcPr>
            <w:tcW w:w="1136" w:type="dxa"/>
          </w:tcPr>
          <w:p>
            <w:pPr>
              <w:pStyle w:val="0"/>
              <w:jc w:val="center"/>
            </w:pPr>
            <w:r>
              <w:rPr>
                <w:sz w:val="24"/>
              </w:rPr>
              <w:t xml:space="preserve">рубли</w:t>
            </w:r>
          </w:p>
        </w:tc>
        <w:tc>
          <w:tcPr>
            <w:tcW w:w="1304" w:type="dxa"/>
          </w:tcPr>
          <w:p>
            <w:pPr>
              <w:pStyle w:val="0"/>
              <w:jc w:val="center"/>
            </w:pPr>
            <w:r>
              <w:rPr>
                <w:sz w:val="24"/>
              </w:rPr>
              <w:t xml:space="preserve">тысячи рублей</w:t>
            </w:r>
          </w:p>
        </w:tc>
        <w:tc>
          <w:tcPr>
            <w:tcW w:w="1136" w:type="dxa"/>
          </w:tcPr>
          <w:p>
            <w:pPr>
              <w:pStyle w:val="0"/>
              <w:jc w:val="center"/>
            </w:pPr>
            <w:r>
              <w:rPr>
                <w:sz w:val="24"/>
              </w:rPr>
              <w:t xml:space="preserve">%</w:t>
            </w:r>
          </w:p>
        </w:tc>
        <w:tc>
          <w:tcPr>
            <w:tcW w:w="1136" w:type="dxa"/>
          </w:tcPr>
          <w:p>
            <w:pPr>
              <w:pStyle w:val="0"/>
              <w:jc w:val="center"/>
            </w:pPr>
            <w:r>
              <w:rPr>
                <w:sz w:val="24"/>
              </w:rPr>
              <w:t xml:space="preserve">тысячи рублей</w:t>
            </w:r>
          </w:p>
        </w:tc>
        <w:tc>
          <w:tcPr>
            <w:tcW w:w="1138" w:type="dxa"/>
          </w:tcPr>
          <w:p>
            <w:pPr>
              <w:pStyle w:val="0"/>
              <w:jc w:val="center"/>
            </w:pPr>
            <w:r>
              <w:rPr>
                <w:sz w:val="24"/>
              </w:rPr>
              <w:t xml:space="preserve">%</w:t>
            </w:r>
          </w:p>
        </w:tc>
      </w:tr>
      <w:tr>
        <w:tc>
          <w:tcPr>
            <w:tcW w:w="2835" w:type="dxa"/>
          </w:tcPr>
          <w:p>
            <w:pPr>
              <w:pStyle w:val="0"/>
              <w:jc w:val="center"/>
            </w:pPr>
            <w:r>
              <w:rPr>
                <w:sz w:val="24"/>
              </w:rPr>
              <w:t xml:space="preserve">1</w:t>
            </w:r>
          </w:p>
        </w:tc>
        <w:tc>
          <w:tcPr>
            <w:tcW w:w="850" w:type="dxa"/>
          </w:tcPr>
          <w:p>
            <w:pPr>
              <w:pStyle w:val="0"/>
              <w:jc w:val="center"/>
            </w:pPr>
            <w:r>
              <w:rPr>
                <w:sz w:val="24"/>
              </w:rPr>
              <w:t xml:space="preserve">2</w:t>
            </w:r>
          </w:p>
        </w:tc>
        <w:tc>
          <w:tcPr>
            <w:tcW w:w="1864" w:type="dxa"/>
          </w:tcPr>
          <w:p>
            <w:pPr>
              <w:pStyle w:val="0"/>
              <w:jc w:val="center"/>
            </w:pPr>
            <w:r>
              <w:rPr>
                <w:sz w:val="24"/>
              </w:rPr>
              <w:t xml:space="preserve">3</w:t>
            </w:r>
          </w:p>
        </w:tc>
        <w:tc>
          <w:tcPr>
            <w:tcW w:w="1136" w:type="dxa"/>
          </w:tcPr>
          <w:bookmarkStart w:id="12140" w:name="P12140"/>
          <w:bookmarkEnd w:id="12140"/>
          <w:p>
            <w:pPr>
              <w:pStyle w:val="0"/>
              <w:jc w:val="center"/>
            </w:pPr>
            <w:r>
              <w:rPr>
                <w:sz w:val="24"/>
              </w:rPr>
              <w:t xml:space="preserve">4 = </w:t>
            </w:r>
            <w:hyperlink w:history="0" w:anchor="P12141" w:tooltip="5">
              <w:r>
                <w:rPr>
                  <w:sz w:val="24"/>
                  <w:color w:val="0000ff"/>
                </w:rPr>
                <w:t xml:space="preserve">5</w:t>
              </w:r>
            </w:hyperlink>
            <w:r>
              <w:rPr>
                <w:sz w:val="24"/>
              </w:rPr>
              <w:t xml:space="preserve"> + </w:t>
            </w:r>
            <w:hyperlink w:history="0" w:anchor="P12142" w:tooltip="6">
              <w:r>
                <w:rPr>
                  <w:sz w:val="24"/>
                  <w:color w:val="0000ff"/>
                </w:rPr>
                <w:t xml:space="preserve">6</w:t>
              </w:r>
            </w:hyperlink>
          </w:p>
        </w:tc>
        <w:tc>
          <w:tcPr>
            <w:tcW w:w="1136" w:type="dxa"/>
          </w:tcPr>
          <w:bookmarkStart w:id="12141" w:name="P12141"/>
          <w:bookmarkEnd w:id="12141"/>
          <w:p>
            <w:pPr>
              <w:pStyle w:val="0"/>
              <w:jc w:val="center"/>
            </w:pPr>
            <w:r>
              <w:rPr>
                <w:sz w:val="24"/>
              </w:rPr>
              <w:t xml:space="preserve">5</w:t>
            </w:r>
          </w:p>
        </w:tc>
        <w:tc>
          <w:tcPr>
            <w:tcW w:w="1136" w:type="dxa"/>
          </w:tcPr>
          <w:bookmarkStart w:id="12142" w:name="P12142"/>
          <w:bookmarkEnd w:id="12142"/>
          <w:p>
            <w:pPr>
              <w:pStyle w:val="0"/>
              <w:jc w:val="center"/>
            </w:pPr>
            <w:r>
              <w:rPr>
                <w:sz w:val="24"/>
              </w:rPr>
              <w:t xml:space="preserve">6</w:t>
            </w:r>
          </w:p>
        </w:tc>
        <w:tc>
          <w:tcPr>
            <w:tcW w:w="1136" w:type="dxa"/>
          </w:tcPr>
          <w:p>
            <w:pPr>
              <w:pStyle w:val="0"/>
              <w:jc w:val="center"/>
            </w:pPr>
            <w:r>
              <w:rPr>
                <w:sz w:val="24"/>
              </w:rPr>
              <w:t xml:space="preserve">7 = </w:t>
            </w:r>
            <w:hyperlink w:history="0" w:anchor="P12146" w:tooltip="10 = 11 + 12">
              <w:r>
                <w:rPr>
                  <w:sz w:val="24"/>
                  <w:color w:val="0000ff"/>
                </w:rPr>
                <w:t xml:space="preserve">10</w:t>
              </w:r>
            </w:hyperlink>
            <w:r>
              <w:rPr>
                <w:sz w:val="24"/>
              </w:rPr>
              <w:t xml:space="preserve"> / </w:t>
            </w:r>
            <w:hyperlink w:history="0" w:anchor="P12140" w:tooltip="4 = 5 + 6">
              <w:r>
                <w:rPr>
                  <w:sz w:val="24"/>
                  <w:color w:val="0000ff"/>
                </w:rPr>
                <w:t xml:space="preserve">4</w:t>
              </w:r>
            </w:hyperlink>
          </w:p>
        </w:tc>
        <w:tc>
          <w:tcPr>
            <w:tcW w:w="1136" w:type="dxa"/>
          </w:tcPr>
          <w:bookmarkStart w:id="12144" w:name="P12144"/>
          <w:bookmarkEnd w:id="12144"/>
          <w:p>
            <w:pPr>
              <w:pStyle w:val="0"/>
              <w:jc w:val="center"/>
            </w:pPr>
            <w:r>
              <w:rPr>
                <w:sz w:val="24"/>
              </w:rPr>
              <w:t xml:space="preserve">8</w:t>
            </w:r>
          </w:p>
        </w:tc>
        <w:tc>
          <w:tcPr>
            <w:tcW w:w="1136" w:type="dxa"/>
          </w:tcPr>
          <w:bookmarkStart w:id="12145" w:name="P12145"/>
          <w:bookmarkEnd w:id="12145"/>
          <w:p>
            <w:pPr>
              <w:pStyle w:val="0"/>
              <w:jc w:val="center"/>
            </w:pPr>
            <w:r>
              <w:rPr>
                <w:sz w:val="24"/>
              </w:rPr>
              <w:t xml:space="preserve">9</w:t>
            </w:r>
          </w:p>
        </w:tc>
        <w:tc>
          <w:tcPr>
            <w:tcW w:w="1136" w:type="dxa"/>
          </w:tcPr>
          <w:bookmarkStart w:id="12146" w:name="P12146"/>
          <w:bookmarkEnd w:id="12146"/>
          <w:p>
            <w:pPr>
              <w:pStyle w:val="0"/>
              <w:jc w:val="center"/>
            </w:pPr>
            <w:r>
              <w:rPr>
                <w:sz w:val="24"/>
              </w:rPr>
              <w:t xml:space="preserve">10 = </w:t>
            </w:r>
            <w:hyperlink w:history="0" w:anchor="P12147" w:tooltip="11 = 5 x 8">
              <w:r>
                <w:rPr>
                  <w:sz w:val="24"/>
                  <w:color w:val="0000ff"/>
                </w:rPr>
                <w:t xml:space="preserve">11</w:t>
              </w:r>
            </w:hyperlink>
            <w:r>
              <w:rPr>
                <w:sz w:val="24"/>
              </w:rPr>
              <w:t xml:space="preserve"> + </w:t>
            </w:r>
            <w:hyperlink w:history="0" w:anchor="P12148" w:tooltip="12 = 6 x 9">
              <w:r>
                <w:rPr>
                  <w:sz w:val="24"/>
                  <w:color w:val="0000ff"/>
                </w:rPr>
                <w:t xml:space="preserve">12</w:t>
              </w:r>
            </w:hyperlink>
          </w:p>
        </w:tc>
        <w:tc>
          <w:tcPr>
            <w:tcW w:w="1136" w:type="dxa"/>
          </w:tcPr>
          <w:bookmarkStart w:id="12147" w:name="P12147"/>
          <w:bookmarkEnd w:id="12147"/>
          <w:p>
            <w:pPr>
              <w:pStyle w:val="0"/>
              <w:jc w:val="center"/>
            </w:pPr>
            <w:r>
              <w:rPr>
                <w:sz w:val="24"/>
              </w:rPr>
              <w:t xml:space="preserve">11 = </w:t>
            </w:r>
            <w:hyperlink w:history="0" w:anchor="P12141" w:tooltip="5">
              <w:r>
                <w:rPr>
                  <w:sz w:val="24"/>
                  <w:color w:val="0000ff"/>
                </w:rPr>
                <w:t xml:space="preserve">5</w:t>
              </w:r>
            </w:hyperlink>
            <w:r>
              <w:rPr>
                <w:sz w:val="24"/>
              </w:rPr>
              <w:t xml:space="preserve"> x </w:t>
            </w:r>
            <w:hyperlink w:history="0" w:anchor="P12144" w:tooltip="8">
              <w:r>
                <w:rPr>
                  <w:sz w:val="24"/>
                  <w:color w:val="0000ff"/>
                </w:rPr>
                <w:t xml:space="preserve">8</w:t>
              </w:r>
            </w:hyperlink>
          </w:p>
        </w:tc>
        <w:tc>
          <w:tcPr>
            <w:tcW w:w="1136" w:type="dxa"/>
          </w:tcPr>
          <w:bookmarkStart w:id="12148" w:name="P12148"/>
          <w:bookmarkEnd w:id="12148"/>
          <w:p>
            <w:pPr>
              <w:pStyle w:val="0"/>
              <w:jc w:val="center"/>
            </w:pPr>
            <w:r>
              <w:rPr>
                <w:sz w:val="24"/>
              </w:rPr>
              <w:t xml:space="preserve">12 = </w:t>
            </w:r>
            <w:hyperlink w:history="0" w:anchor="P12142" w:tooltip="6">
              <w:r>
                <w:rPr>
                  <w:sz w:val="24"/>
                  <w:color w:val="0000ff"/>
                </w:rPr>
                <w:t xml:space="preserve">6</w:t>
              </w:r>
            </w:hyperlink>
            <w:r>
              <w:rPr>
                <w:sz w:val="24"/>
              </w:rPr>
              <w:t xml:space="preserve"> x </w:t>
            </w:r>
            <w:hyperlink w:history="0" w:anchor="P12145" w:tooltip="9">
              <w:r>
                <w:rPr>
                  <w:sz w:val="24"/>
                  <w:color w:val="0000ff"/>
                </w:rPr>
                <w:t xml:space="preserve">9</w:t>
              </w:r>
            </w:hyperlink>
          </w:p>
        </w:tc>
        <w:tc>
          <w:tcPr>
            <w:tcW w:w="1304" w:type="dxa"/>
          </w:tcPr>
          <w:p>
            <w:pPr>
              <w:pStyle w:val="0"/>
              <w:jc w:val="center"/>
            </w:pPr>
            <w:r>
              <w:rPr>
                <w:sz w:val="24"/>
              </w:rPr>
              <w:t xml:space="preserve">13</w:t>
            </w:r>
          </w:p>
        </w:tc>
        <w:tc>
          <w:tcPr>
            <w:tcW w:w="1136" w:type="dxa"/>
          </w:tcPr>
          <w:p>
            <w:pPr>
              <w:pStyle w:val="0"/>
              <w:jc w:val="center"/>
            </w:pPr>
            <w:r>
              <w:rPr>
                <w:sz w:val="24"/>
              </w:rPr>
              <w:t xml:space="preserve">14</w:t>
            </w:r>
          </w:p>
        </w:tc>
        <w:tc>
          <w:tcPr>
            <w:tcW w:w="1136" w:type="dxa"/>
          </w:tcPr>
          <w:p>
            <w:pPr>
              <w:pStyle w:val="0"/>
              <w:jc w:val="center"/>
            </w:pPr>
            <w:r>
              <w:rPr>
                <w:sz w:val="24"/>
              </w:rPr>
              <w:t xml:space="preserve">15</w:t>
            </w:r>
          </w:p>
        </w:tc>
        <w:tc>
          <w:tcPr>
            <w:tcW w:w="1138" w:type="dxa"/>
          </w:tcPr>
          <w:p>
            <w:pPr>
              <w:pStyle w:val="0"/>
              <w:jc w:val="center"/>
            </w:pPr>
            <w:r>
              <w:rPr>
                <w:sz w:val="24"/>
              </w:rPr>
              <w:t xml:space="preserve">16</w:t>
            </w:r>
          </w:p>
        </w:tc>
      </w:tr>
      <w:tr>
        <w:tc>
          <w:tcPr>
            <w:tcW w:w="2835" w:type="dxa"/>
          </w:tcPr>
          <w:p>
            <w:pPr>
              <w:pStyle w:val="0"/>
              <w:jc w:val="both"/>
            </w:pPr>
            <w:r>
              <w:rPr>
                <w:sz w:val="24"/>
              </w:rPr>
              <w:t xml:space="preserve">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 </w:t>
            </w:r>
            <w:hyperlink w:history="0" w:anchor="P12737" w:tooltip="&lt;7&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при заболеваниях, не входящи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
              <w:r>
                <w:rPr>
                  <w:sz w:val="24"/>
                  <w:color w:val="0000ff"/>
                </w:rPr>
                <w:t xml:space="preserve">&lt;7&gt;</w:t>
              </w:r>
            </w:hyperlink>
            <w:r>
              <w:rPr>
                <w:sz w:val="24"/>
              </w:rPr>
              <w:t xml:space="preserve">, в том числе:</w:t>
            </w:r>
          </w:p>
        </w:tc>
        <w:tc>
          <w:tcPr>
            <w:tcW w:w="850" w:type="dxa"/>
          </w:tcPr>
          <w:p>
            <w:pPr>
              <w:pStyle w:val="0"/>
              <w:jc w:val="center"/>
            </w:pPr>
            <w:r>
              <w:rPr>
                <w:sz w:val="24"/>
              </w:rPr>
              <w:t xml:space="preserve">1</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304" w:type="dxa"/>
          </w:tcPr>
          <w:p>
            <w:pPr>
              <w:pStyle w:val="0"/>
              <w:jc w:val="center"/>
            </w:pPr>
            <w:r>
              <w:rPr>
                <w:sz w:val="24"/>
              </w:rPr>
              <w:t xml:space="preserve">2067093,30</w:t>
            </w:r>
          </w:p>
        </w:tc>
        <w:tc>
          <w:tcPr>
            <w:tcW w:w="1136" w:type="dxa"/>
          </w:tcPr>
          <w:p>
            <w:pPr>
              <w:pStyle w:val="0"/>
            </w:pPr>
            <w:r>
              <w:rPr>
                <w:sz w:val="24"/>
              </w:rPr>
            </w:r>
          </w:p>
        </w:tc>
        <w:tc>
          <w:tcPr>
            <w:tcW w:w="1136" w:type="dxa"/>
          </w:tcPr>
          <w:p>
            <w:pPr>
              <w:pStyle w:val="0"/>
            </w:pPr>
            <w:r>
              <w:rPr>
                <w:sz w:val="24"/>
              </w:rPr>
            </w:r>
          </w:p>
        </w:tc>
        <w:tc>
          <w:tcPr>
            <w:tcW w:w="1138" w:type="dxa"/>
          </w:tcPr>
          <w:p>
            <w:pPr>
              <w:pStyle w:val="0"/>
            </w:pPr>
            <w:r>
              <w:rPr>
                <w:sz w:val="24"/>
              </w:rPr>
            </w:r>
          </w:p>
        </w:tc>
      </w:tr>
      <w:tr>
        <w:tc>
          <w:tcPr>
            <w:tcW w:w="2835" w:type="dxa"/>
          </w:tcPr>
          <w:p>
            <w:pPr>
              <w:pStyle w:val="0"/>
              <w:jc w:val="both"/>
            </w:pPr>
            <w:r>
              <w:rPr>
                <w:sz w:val="24"/>
              </w:rPr>
              <w:t xml:space="preserve">I. Нормируемая медицинская помощь</w:t>
            </w:r>
          </w:p>
        </w:tc>
        <w:tc>
          <w:tcPr>
            <w:tcW w:w="850" w:type="dxa"/>
          </w:tcPr>
          <w:p>
            <w:pPr>
              <w:pStyle w:val="0"/>
              <w:jc w:val="center"/>
            </w:pPr>
            <w:r>
              <w:rPr>
                <w:sz w:val="24"/>
              </w:rPr>
              <w:t xml:space="preserve">2</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304" w:type="dxa"/>
          </w:tcPr>
          <w:p>
            <w:pPr>
              <w:pStyle w:val="0"/>
              <w:jc w:val="center"/>
            </w:pPr>
            <w:r>
              <w:rPr>
                <w:sz w:val="24"/>
              </w:rPr>
              <w:t xml:space="preserve">502358,90</w:t>
            </w:r>
          </w:p>
        </w:tc>
        <w:tc>
          <w:tcPr>
            <w:tcW w:w="1136" w:type="dxa"/>
          </w:tcPr>
          <w:p>
            <w:pPr>
              <w:pStyle w:val="0"/>
            </w:pPr>
            <w:r>
              <w:rPr>
                <w:sz w:val="24"/>
              </w:rPr>
            </w:r>
          </w:p>
        </w:tc>
        <w:tc>
          <w:tcPr>
            <w:tcW w:w="1136" w:type="dxa"/>
          </w:tcPr>
          <w:p>
            <w:pPr>
              <w:pStyle w:val="0"/>
            </w:pPr>
            <w:r>
              <w:rPr>
                <w:sz w:val="24"/>
              </w:rPr>
            </w:r>
          </w:p>
        </w:tc>
        <w:tc>
          <w:tcPr>
            <w:tcW w:w="1138" w:type="dxa"/>
          </w:tcPr>
          <w:p>
            <w:pPr>
              <w:pStyle w:val="0"/>
            </w:pPr>
            <w:r>
              <w:rPr>
                <w:sz w:val="24"/>
              </w:rPr>
            </w:r>
          </w:p>
        </w:tc>
      </w:tr>
      <w:tr>
        <w:tc>
          <w:tcPr>
            <w:tcW w:w="2835" w:type="dxa"/>
          </w:tcPr>
          <w:p>
            <w:pPr>
              <w:pStyle w:val="0"/>
              <w:jc w:val="both"/>
            </w:pPr>
            <w:r>
              <w:rPr>
                <w:sz w:val="24"/>
              </w:rPr>
              <w:t xml:space="preserve">1. Скорая медицинская помощь, включая скорую специализированную медицинскую помощь, не входящая в территориальную программу ОМС </w:t>
            </w:r>
            <w:hyperlink w:history="0" w:anchor="P12737" w:tooltip="&lt;7&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при заболеваниях, не входящи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
              <w:r>
                <w:rPr>
                  <w:sz w:val="24"/>
                  <w:color w:val="0000ff"/>
                </w:rPr>
                <w:t xml:space="preserve">&lt;7&gt;</w:t>
              </w:r>
            </w:hyperlink>
            <w:r>
              <w:rPr>
                <w:sz w:val="24"/>
              </w:rPr>
              <w:t xml:space="preserve">, в том числе:</w:t>
            </w:r>
          </w:p>
        </w:tc>
        <w:tc>
          <w:tcPr>
            <w:tcW w:w="850" w:type="dxa"/>
          </w:tcPr>
          <w:p>
            <w:pPr>
              <w:pStyle w:val="0"/>
              <w:jc w:val="center"/>
            </w:pPr>
            <w:r>
              <w:rPr>
                <w:sz w:val="24"/>
              </w:rPr>
              <w:t xml:space="preserve">3</w:t>
            </w:r>
          </w:p>
        </w:tc>
        <w:tc>
          <w:tcPr>
            <w:tcW w:w="1864" w:type="dxa"/>
          </w:tcPr>
          <w:p>
            <w:pPr>
              <w:pStyle w:val="0"/>
              <w:jc w:val="center"/>
            </w:pPr>
            <w:r>
              <w:rPr>
                <w:sz w:val="24"/>
              </w:rPr>
              <w:t xml:space="preserve">вызов</w:t>
            </w:r>
          </w:p>
        </w:tc>
        <w:tc>
          <w:tcPr>
            <w:tcW w:w="1136" w:type="dxa"/>
          </w:tcPr>
          <w:p>
            <w:pPr>
              <w:pStyle w:val="0"/>
              <w:jc w:val="center"/>
            </w:pPr>
            <w:r>
              <w:rPr>
                <w:sz w:val="24"/>
              </w:rPr>
              <w:t xml:space="preserve">0,019585</w:t>
            </w:r>
          </w:p>
        </w:tc>
        <w:tc>
          <w:tcPr>
            <w:tcW w:w="1136" w:type="dxa"/>
          </w:tcPr>
          <w:p>
            <w:pPr>
              <w:pStyle w:val="0"/>
              <w:jc w:val="center"/>
            </w:pPr>
            <w:r>
              <w:rPr>
                <w:sz w:val="24"/>
              </w:rPr>
              <w:t xml:space="preserve">0,019585</w:t>
            </w:r>
          </w:p>
        </w:tc>
        <w:tc>
          <w:tcPr>
            <w:tcW w:w="1136" w:type="dxa"/>
          </w:tcPr>
          <w:p>
            <w:pPr>
              <w:pStyle w:val="0"/>
              <w:jc w:val="center"/>
            </w:pPr>
            <w:r>
              <w:rPr>
                <w:sz w:val="24"/>
              </w:rPr>
              <w:t xml:space="preserve">0</w:t>
            </w:r>
          </w:p>
        </w:tc>
        <w:tc>
          <w:tcPr>
            <w:tcW w:w="1136" w:type="dxa"/>
          </w:tcPr>
          <w:p>
            <w:pPr>
              <w:pStyle w:val="0"/>
              <w:jc w:val="center"/>
            </w:pPr>
            <w:r>
              <w:rPr>
                <w:sz w:val="24"/>
              </w:rPr>
              <w:t xml:space="preserve">1464,55</w:t>
            </w:r>
          </w:p>
        </w:tc>
        <w:tc>
          <w:tcPr>
            <w:tcW w:w="1136" w:type="dxa"/>
          </w:tcPr>
          <w:p>
            <w:pPr>
              <w:pStyle w:val="0"/>
              <w:jc w:val="center"/>
            </w:pPr>
            <w:r>
              <w:rPr>
                <w:sz w:val="24"/>
              </w:rPr>
              <w:t xml:space="preserve">1464,55</w:t>
            </w:r>
          </w:p>
        </w:tc>
        <w:tc>
          <w:tcPr>
            <w:tcW w:w="1136" w:type="dxa"/>
          </w:tcPr>
          <w:p>
            <w:pPr>
              <w:pStyle w:val="0"/>
              <w:jc w:val="center"/>
            </w:pPr>
            <w:r>
              <w:rPr>
                <w:sz w:val="24"/>
              </w:rPr>
              <w:t xml:space="preserve">0,00</w:t>
            </w:r>
          </w:p>
        </w:tc>
        <w:tc>
          <w:tcPr>
            <w:tcW w:w="1136" w:type="dxa"/>
          </w:tcPr>
          <w:p>
            <w:pPr>
              <w:pStyle w:val="0"/>
              <w:jc w:val="center"/>
            </w:pPr>
            <w:r>
              <w:rPr>
                <w:sz w:val="24"/>
              </w:rPr>
              <w:t xml:space="preserve">28,68</w:t>
            </w:r>
          </w:p>
        </w:tc>
        <w:tc>
          <w:tcPr>
            <w:tcW w:w="1136" w:type="dxa"/>
          </w:tcPr>
          <w:p>
            <w:pPr>
              <w:pStyle w:val="0"/>
              <w:jc w:val="center"/>
            </w:pPr>
            <w:r>
              <w:rPr>
                <w:sz w:val="24"/>
              </w:rPr>
              <w:t xml:space="preserve">28,68</w:t>
            </w:r>
          </w:p>
        </w:tc>
        <w:tc>
          <w:tcPr>
            <w:tcW w:w="1136" w:type="dxa"/>
          </w:tcPr>
          <w:p>
            <w:pPr>
              <w:pStyle w:val="0"/>
              <w:jc w:val="center"/>
            </w:pPr>
            <w:r>
              <w:rPr>
                <w:sz w:val="24"/>
              </w:rPr>
              <w:t xml:space="preserve">0,00</w:t>
            </w:r>
          </w:p>
        </w:tc>
        <w:tc>
          <w:tcPr>
            <w:tcW w:w="1304" w:type="dxa"/>
          </w:tcPr>
          <w:p>
            <w:pPr>
              <w:pStyle w:val="0"/>
              <w:jc w:val="center"/>
            </w:pPr>
            <w:r>
              <w:rPr>
                <w:sz w:val="24"/>
              </w:rPr>
              <w:t xml:space="preserve">4814,30</w:t>
            </w:r>
          </w:p>
        </w:tc>
        <w:tc>
          <w:tcPr>
            <w:tcW w:w="1136" w:type="dxa"/>
          </w:tcPr>
          <w:p>
            <w:pPr>
              <w:pStyle w:val="0"/>
              <w:jc w:val="center"/>
            </w:pPr>
            <w:r>
              <w:rPr>
                <w:sz w:val="24"/>
              </w:rPr>
              <w:t xml:space="preserve">0,25</w:t>
            </w:r>
          </w:p>
        </w:tc>
        <w:tc>
          <w:tcPr>
            <w:tcW w:w="1136" w:type="dxa"/>
          </w:tcPr>
          <w:p>
            <w:pPr>
              <w:pStyle w:val="0"/>
              <w:jc w:val="center"/>
            </w:pPr>
            <w:r>
              <w:rPr>
                <w:sz w:val="24"/>
              </w:rPr>
              <w:t xml:space="preserve">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не идентифицированным и не застрахованным в системе ОМС лицам </w:t>
            </w:r>
            <w:hyperlink w:history="0" w:anchor="P12738" w:tooltip="&lt;8&gt; Субъект Российской Федерации вправе оказывать не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или круглосуточного стаци...">
              <w:r>
                <w:rPr>
                  <w:sz w:val="24"/>
                  <w:color w:val="0000ff"/>
                </w:rPr>
                <w:t xml:space="preserve">&lt;8&gt;</w:t>
              </w:r>
            </w:hyperlink>
          </w:p>
        </w:tc>
        <w:tc>
          <w:tcPr>
            <w:tcW w:w="850" w:type="dxa"/>
          </w:tcPr>
          <w:p>
            <w:pPr>
              <w:pStyle w:val="0"/>
              <w:jc w:val="center"/>
            </w:pPr>
            <w:r>
              <w:rPr>
                <w:sz w:val="24"/>
              </w:rPr>
              <w:t xml:space="preserve">4</w:t>
            </w:r>
          </w:p>
        </w:tc>
        <w:tc>
          <w:tcPr>
            <w:tcW w:w="1864" w:type="dxa"/>
          </w:tcPr>
          <w:p>
            <w:pPr>
              <w:pStyle w:val="0"/>
              <w:jc w:val="center"/>
            </w:pPr>
            <w:r>
              <w:rPr>
                <w:sz w:val="24"/>
              </w:rPr>
              <w:t xml:space="preserve">вызов</w:t>
            </w:r>
          </w:p>
        </w:tc>
        <w:tc>
          <w:tcPr>
            <w:tcW w:w="1136" w:type="dxa"/>
          </w:tcPr>
          <w:p>
            <w:pPr>
              <w:pStyle w:val="0"/>
              <w:jc w:val="center"/>
            </w:pPr>
            <w:r>
              <w:rPr>
                <w:sz w:val="24"/>
              </w:rPr>
              <w:t xml:space="preserve">0,018977</w:t>
            </w:r>
          </w:p>
        </w:tc>
        <w:tc>
          <w:tcPr>
            <w:tcW w:w="1136" w:type="dxa"/>
          </w:tcPr>
          <w:p>
            <w:pPr>
              <w:pStyle w:val="0"/>
              <w:jc w:val="center"/>
            </w:pPr>
            <w:r>
              <w:rPr>
                <w:sz w:val="24"/>
              </w:rPr>
              <w:t xml:space="preserve">0,018977</w:t>
            </w:r>
          </w:p>
        </w:tc>
        <w:tc>
          <w:tcPr>
            <w:tcW w:w="1136" w:type="dxa"/>
          </w:tcPr>
          <w:p>
            <w:pPr>
              <w:pStyle w:val="0"/>
              <w:jc w:val="center"/>
            </w:pPr>
            <w:r>
              <w:rPr>
                <w:sz w:val="24"/>
              </w:rPr>
              <w:t xml:space="preserve">X</w:t>
            </w:r>
          </w:p>
        </w:tc>
        <w:tc>
          <w:tcPr>
            <w:tcW w:w="1136" w:type="dxa"/>
          </w:tcPr>
          <w:p>
            <w:pPr>
              <w:pStyle w:val="0"/>
              <w:jc w:val="center"/>
            </w:pPr>
            <w:r>
              <w:rPr>
                <w:sz w:val="24"/>
              </w:rPr>
              <w:t xml:space="preserve">1419,08</w:t>
            </w:r>
          </w:p>
        </w:tc>
        <w:tc>
          <w:tcPr>
            <w:tcW w:w="1136" w:type="dxa"/>
          </w:tcPr>
          <w:p>
            <w:pPr>
              <w:pStyle w:val="0"/>
              <w:jc w:val="center"/>
            </w:pPr>
            <w:r>
              <w:rPr>
                <w:sz w:val="24"/>
              </w:rPr>
              <w:t xml:space="preserve">1419,08</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26,93</w:t>
            </w:r>
          </w:p>
        </w:tc>
        <w:tc>
          <w:tcPr>
            <w:tcW w:w="1136" w:type="dxa"/>
          </w:tcPr>
          <w:p>
            <w:pPr>
              <w:pStyle w:val="0"/>
              <w:jc w:val="center"/>
            </w:pPr>
            <w:r>
              <w:rPr>
                <w:sz w:val="24"/>
              </w:rPr>
              <w:t xml:space="preserve">X</w:t>
            </w:r>
          </w:p>
        </w:tc>
        <w:tc>
          <w:tcPr>
            <w:tcW w:w="1304" w:type="dxa"/>
          </w:tcPr>
          <w:p>
            <w:pPr>
              <w:pStyle w:val="0"/>
              <w:jc w:val="center"/>
            </w:pPr>
            <w:r>
              <w:rPr>
                <w:sz w:val="24"/>
              </w:rPr>
              <w:t xml:space="preserve">3412,30</w:t>
            </w:r>
          </w:p>
        </w:tc>
        <w:tc>
          <w:tcPr>
            <w:tcW w:w="1136" w:type="dxa"/>
          </w:tcPr>
          <w:p>
            <w:pPr>
              <w:pStyle w:val="0"/>
              <w:jc w:val="center"/>
            </w:pPr>
            <w:r>
              <w:rPr>
                <w:sz w:val="24"/>
              </w:rPr>
              <w:t xml:space="preserve">0,18</w:t>
            </w:r>
          </w:p>
        </w:tc>
        <w:tc>
          <w:tcPr>
            <w:tcW w:w="1136" w:type="dxa"/>
          </w:tcPr>
          <w:p>
            <w:pPr>
              <w:pStyle w:val="0"/>
              <w:jc w:val="center"/>
            </w:pPr>
            <w:r>
              <w:rPr>
                <w:sz w:val="24"/>
              </w:rPr>
              <w:t xml:space="preserve">X</w:t>
            </w:r>
          </w:p>
        </w:tc>
        <w:tc>
          <w:tcPr>
            <w:tcW w:w="1138" w:type="dxa"/>
          </w:tcPr>
          <w:p>
            <w:pPr>
              <w:pStyle w:val="0"/>
              <w:jc w:val="center"/>
            </w:pPr>
            <w:r>
              <w:rPr>
                <w:sz w:val="24"/>
              </w:rPr>
              <w:t xml:space="preserve">X</w:t>
            </w:r>
          </w:p>
        </w:tc>
      </w:tr>
      <w:tr>
        <w:tc>
          <w:tcPr>
            <w:tcW w:w="2835" w:type="dxa"/>
          </w:tcPr>
          <w:p>
            <w:pPr>
              <w:pStyle w:val="0"/>
              <w:jc w:val="both"/>
            </w:pPr>
            <w:r>
              <w:rPr>
                <w:sz w:val="24"/>
              </w:rPr>
              <w:t xml:space="preserve">скорая медицинская помощь при санитарно-авиационной эвакуации </w:t>
            </w:r>
            <w:hyperlink w:history="0" w:anchor="P12739" w:tooltip="&lt;9&gt;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убъектом Росси...">
              <w:r>
                <w:rPr>
                  <w:sz w:val="24"/>
                  <w:color w:val="0000ff"/>
                </w:rPr>
                <w:t xml:space="preserve">&lt;9&gt;</w:t>
              </w:r>
            </w:hyperlink>
          </w:p>
        </w:tc>
        <w:tc>
          <w:tcPr>
            <w:tcW w:w="850" w:type="dxa"/>
          </w:tcPr>
          <w:p>
            <w:pPr>
              <w:pStyle w:val="0"/>
              <w:jc w:val="center"/>
            </w:pPr>
            <w:r>
              <w:rPr>
                <w:sz w:val="24"/>
              </w:rPr>
              <w:t xml:space="preserve">5</w:t>
            </w:r>
          </w:p>
        </w:tc>
        <w:tc>
          <w:tcPr>
            <w:tcW w:w="1864" w:type="dxa"/>
          </w:tcPr>
          <w:p>
            <w:pPr>
              <w:pStyle w:val="0"/>
              <w:jc w:val="center"/>
            </w:pPr>
            <w:r>
              <w:rPr>
                <w:sz w:val="24"/>
              </w:rPr>
              <w:t xml:space="preserve">вызов</w:t>
            </w:r>
          </w:p>
        </w:tc>
        <w:tc>
          <w:tcPr>
            <w:tcW w:w="1136" w:type="dxa"/>
          </w:tcPr>
          <w:p>
            <w:pPr>
              <w:pStyle w:val="0"/>
              <w:jc w:val="center"/>
            </w:pPr>
            <w:r>
              <w:rPr>
                <w:sz w:val="24"/>
              </w:rPr>
              <w:t xml:space="preserve">0,000608</w:t>
            </w:r>
          </w:p>
        </w:tc>
        <w:tc>
          <w:tcPr>
            <w:tcW w:w="1136" w:type="dxa"/>
          </w:tcPr>
          <w:p>
            <w:pPr>
              <w:pStyle w:val="0"/>
              <w:jc w:val="center"/>
            </w:pPr>
            <w:r>
              <w:rPr>
                <w:sz w:val="24"/>
              </w:rPr>
              <w:t xml:space="preserve">0,000608</w:t>
            </w:r>
          </w:p>
        </w:tc>
        <w:tc>
          <w:tcPr>
            <w:tcW w:w="1136" w:type="dxa"/>
          </w:tcPr>
          <w:p>
            <w:pPr>
              <w:pStyle w:val="0"/>
              <w:jc w:val="center"/>
            </w:pPr>
            <w:r>
              <w:rPr>
                <w:sz w:val="24"/>
              </w:rPr>
              <w:t xml:space="preserve">0</w:t>
            </w:r>
          </w:p>
        </w:tc>
        <w:tc>
          <w:tcPr>
            <w:tcW w:w="1136" w:type="dxa"/>
          </w:tcPr>
          <w:p>
            <w:pPr>
              <w:pStyle w:val="0"/>
              <w:jc w:val="center"/>
            </w:pPr>
            <w:r>
              <w:rPr>
                <w:sz w:val="24"/>
              </w:rPr>
              <w:t xml:space="preserve">45,47</w:t>
            </w:r>
          </w:p>
        </w:tc>
        <w:tc>
          <w:tcPr>
            <w:tcW w:w="1136" w:type="dxa"/>
          </w:tcPr>
          <w:p>
            <w:pPr>
              <w:pStyle w:val="0"/>
              <w:jc w:val="center"/>
            </w:pPr>
            <w:r>
              <w:rPr>
                <w:sz w:val="24"/>
              </w:rPr>
              <w:t xml:space="preserve">45,47</w:t>
            </w:r>
          </w:p>
        </w:tc>
        <w:tc>
          <w:tcPr>
            <w:tcW w:w="1136" w:type="dxa"/>
          </w:tcPr>
          <w:p>
            <w:pPr>
              <w:pStyle w:val="0"/>
              <w:jc w:val="center"/>
            </w:pPr>
            <w:r>
              <w:rPr>
                <w:sz w:val="24"/>
              </w:rPr>
              <w:t xml:space="preserve">0,00</w:t>
            </w:r>
          </w:p>
        </w:tc>
        <w:tc>
          <w:tcPr>
            <w:tcW w:w="1136" w:type="dxa"/>
          </w:tcPr>
          <w:p>
            <w:pPr>
              <w:pStyle w:val="0"/>
              <w:jc w:val="center"/>
            </w:pPr>
            <w:r>
              <w:rPr>
                <w:sz w:val="24"/>
              </w:rPr>
              <w:t xml:space="preserve">0,03</w:t>
            </w:r>
          </w:p>
        </w:tc>
        <w:tc>
          <w:tcPr>
            <w:tcW w:w="1136" w:type="dxa"/>
          </w:tcPr>
          <w:p>
            <w:pPr>
              <w:pStyle w:val="0"/>
              <w:jc w:val="center"/>
            </w:pPr>
            <w:r>
              <w:rPr>
                <w:sz w:val="24"/>
              </w:rPr>
              <w:t xml:space="preserve">0,03</w:t>
            </w:r>
          </w:p>
        </w:tc>
        <w:tc>
          <w:tcPr>
            <w:tcW w:w="1136" w:type="dxa"/>
          </w:tcPr>
          <w:p>
            <w:pPr>
              <w:pStyle w:val="0"/>
              <w:jc w:val="center"/>
            </w:pPr>
            <w:r>
              <w:rPr>
                <w:sz w:val="24"/>
              </w:rPr>
              <w:t xml:space="preserve">0,00</w:t>
            </w:r>
          </w:p>
        </w:tc>
        <w:tc>
          <w:tcPr>
            <w:tcW w:w="1304" w:type="dxa"/>
          </w:tcPr>
          <w:p>
            <w:pPr>
              <w:pStyle w:val="0"/>
              <w:jc w:val="center"/>
            </w:pPr>
            <w:r>
              <w:rPr>
                <w:sz w:val="24"/>
              </w:rPr>
              <w:t xml:space="preserve">1402,00</w:t>
            </w:r>
          </w:p>
        </w:tc>
        <w:tc>
          <w:tcPr>
            <w:tcW w:w="1136" w:type="dxa"/>
          </w:tcPr>
          <w:p>
            <w:pPr>
              <w:pStyle w:val="0"/>
              <w:jc w:val="center"/>
            </w:pPr>
            <w:r>
              <w:rPr>
                <w:sz w:val="24"/>
              </w:rPr>
              <w:t xml:space="preserve">0,07</w:t>
            </w:r>
          </w:p>
        </w:tc>
        <w:tc>
          <w:tcPr>
            <w:tcW w:w="1136" w:type="dxa"/>
          </w:tcPr>
          <w:p>
            <w:pPr>
              <w:pStyle w:val="0"/>
              <w:jc w:val="center"/>
            </w:pPr>
            <w:r>
              <w:rPr>
                <w:sz w:val="24"/>
              </w:rPr>
              <w:t xml:space="preserve">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2. Первичная медико-санитарная помощь, предоставляемая в амбулаторных условиях:</w:t>
            </w:r>
          </w:p>
        </w:tc>
        <w:tc>
          <w:tcPr>
            <w:tcW w:w="850" w:type="dxa"/>
          </w:tcPr>
          <w:p>
            <w:pPr>
              <w:pStyle w:val="0"/>
              <w:jc w:val="center"/>
            </w:pPr>
            <w:r>
              <w:rPr>
                <w:sz w:val="24"/>
              </w:rPr>
              <w:t xml:space="preserve">6</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0,00</w:t>
            </w:r>
          </w:p>
        </w:tc>
        <w:tc>
          <w:tcPr>
            <w:tcW w:w="1304" w:type="dxa"/>
          </w:tcPr>
          <w:p>
            <w:pPr>
              <w:pStyle w:val="0"/>
              <w:jc w:val="center"/>
            </w:pPr>
            <w:r>
              <w:rPr>
                <w:sz w:val="24"/>
              </w:rPr>
              <w:t xml:space="preserve">132372,70</w:t>
            </w:r>
          </w:p>
        </w:tc>
        <w:tc>
          <w:tcPr>
            <w:tcW w:w="1136" w:type="dxa"/>
          </w:tcPr>
          <w:p>
            <w:pPr>
              <w:pStyle w:val="0"/>
              <w:jc w:val="center"/>
            </w:pPr>
            <w:r>
              <w:rPr>
                <w:sz w:val="24"/>
              </w:rPr>
              <w:t xml:space="preserve">0,00</w:t>
            </w:r>
          </w:p>
        </w:tc>
        <w:tc>
          <w:tcPr>
            <w:tcW w:w="1136" w:type="dxa"/>
          </w:tcPr>
          <w:p>
            <w:pPr>
              <w:pStyle w:val="0"/>
              <w:jc w:val="center"/>
            </w:pPr>
            <w:r>
              <w:rPr>
                <w:sz w:val="24"/>
              </w:rPr>
              <w:t xml:space="preserve">0,0</w:t>
            </w:r>
          </w:p>
        </w:tc>
        <w:tc>
          <w:tcPr>
            <w:tcW w:w="1138" w:type="dxa"/>
          </w:tcPr>
          <w:p>
            <w:pPr>
              <w:pStyle w:val="0"/>
              <w:jc w:val="center"/>
            </w:pPr>
            <w:r>
              <w:rPr>
                <w:sz w:val="24"/>
              </w:rPr>
              <w:t xml:space="preserve">0,00</w:t>
            </w:r>
          </w:p>
        </w:tc>
      </w:tr>
      <w:tr>
        <w:tc>
          <w:tcPr>
            <w:tcW w:w="2835" w:type="dxa"/>
          </w:tcPr>
          <w:bookmarkStart w:id="12249" w:name="P12249"/>
          <w:bookmarkEnd w:id="12249"/>
          <w:p>
            <w:pPr>
              <w:pStyle w:val="0"/>
              <w:jc w:val="both"/>
            </w:pPr>
            <w:r>
              <w:rPr>
                <w:sz w:val="24"/>
              </w:rPr>
              <w:t xml:space="preserve">2.1. с профилактической и иными целями, за исключением медицинской реабилитации и паллиативной медицинской помощи </w:t>
            </w:r>
            <w:hyperlink w:history="0" w:anchor="P12740" w:tooltip="&lt;10&gt; Нормативы объема медицинской помощи с профилактической и иными целями включают в себя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w:r>
                <w:rPr>
                  <w:sz w:val="24"/>
                  <w:color w:val="0000ff"/>
                </w:rPr>
                <w:t xml:space="preserve">&lt;10&gt;</w:t>
              </w:r>
            </w:hyperlink>
            <w:r>
              <w:rPr>
                <w:sz w:val="24"/>
              </w:rPr>
              <w:t xml:space="preserve">, в том числе:</w:t>
            </w:r>
          </w:p>
        </w:tc>
        <w:tc>
          <w:tcPr>
            <w:tcW w:w="850" w:type="dxa"/>
          </w:tcPr>
          <w:p>
            <w:pPr>
              <w:pStyle w:val="0"/>
              <w:jc w:val="center"/>
            </w:pPr>
            <w:r>
              <w:rPr>
                <w:sz w:val="24"/>
              </w:rPr>
              <w:t xml:space="preserve">7</w:t>
            </w:r>
          </w:p>
        </w:tc>
        <w:tc>
          <w:tcPr>
            <w:tcW w:w="1864" w:type="dxa"/>
          </w:tcPr>
          <w:p>
            <w:pPr>
              <w:pStyle w:val="0"/>
              <w:jc w:val="center"/>
            </w:pPr>
            <w:r>
              <w:rPr>
                <w:sz w:val="24"/>
              </w:rPr>
              <w:t xml:space="preserve">посещение</w:t>
            </w:r>
          </w:p>
        </w:tc>
        <w:tc>
          <w:tcPr>
            <w:tcW w:w="1136" w:type="dxa"/>
          </w:tcPr>
          <w:p>
            <w:pPr>
              <w:pStyle w:val="0"/>
              <w:jc w:val="center"/>
            </w:pPr>
            <w:r>
              <w:rPr>
                <w:sz w:val="24"/>
              </w:rPr>
              <w:t xml:space="preserve">0,725</w:t>
            </w:r>
          </w:p>
        </w:tc>
        <w:tc>
          <w:tcPr>
            <w:tcW w:w="1136" w:type="dxa"/>
          </w:tcPr>
          <w:p>
            <w:pPr>
              <w:pStyle w:val="0"/>
              <w:jc w:val="center"/>
            </w:pPr>
            <w:r>
              <w:rPr>
                <w:sz w:val="24"/>
              </w:rPr>
              <w:t xml:space="preserve">0,725</w:t>
            </w:r>
          </w:p>
        </w:tc>
        <w:tc>
          <w:tcPr>
            <w:tcW w:w="1136" w:type="dxa"/>
          </w:tcPr>
          <w:p>
            <w:pPr>
              <w:pStyle w:val="0"/>
              <w:jc w:val="center"/>
            </w:pPr>
            <w:r>
              <w:rPr>
                <w:sz w:val="24"/>
              </w:rPr>
              <w:t xml:space="preserve">0</w:t>
            </w:r>
          </w:p>
        </w:tc>
        <w:tc>
          <w:tcPr>
            <w:tcW w:w="1136" w:type="dxa"/>
          </w:tcPr>
          <w:p>
            <w:pPr>
              <w:pStyle w:val="0"/>
              <w:jc w:val="center"/>
            </w:pPr>
            <w:r>
              <w:rPr>
                <w:sz w:val="24"/>
              </w:rPr>
              <w:t xml:space="preserve">1127,12</w:t>
            </w:r>
          </w:p>
        </w:tc>
        <w:tc>
          <w:tcPr>
            <w:tcW w:w="1136" w:type="dxa"/>
          </w:tcPr>
          <w:p>
            <w:pPr>
              <w:pStyle w:val="0"/>
              <w:jc w:val="center"/>
            </w:pPr>
            <w:r>
              <w:rPr>
                <w:sz w:val="24"/>
              </w:rPr>
              <w:t xml:space="preserve">1127,12</w:t>
            </w:r>
          </w:p>
        </w:tc>
        <w:tc>
          <w:tcPr>
            <w:tcW w:w="1136" w:type="dxa"/>
          </w:tcPr>
          <w:p>
            <w:pPr>
              <w:pStyle w:val="0"/>
              <w:jc w:val="center"/>
            </w:pPr>
            <w:r>
              <w:rPr>
                <w:sz w:val="24"/>
              </w:rPr>
              <w:t xml:space="preserve">0,00</w:t>
            </w:r>
          </w:p>
        </w:tc>
        <w:tc>
          <w:tcPr>
            <w:tcW w:w="1136" w:type="dxa"/>
          </w:tcPr>
          <w:p>
            <w:pPr>
              <w:pStyle w:val="0"/>
              <w:jc w:val="center"/>
            </w:pPr>
            <w:r>
              <w:rPr>
                <w:sz w:val="24"/>
              </w:rPr>
              <w:t xml:space="preserve">817,16</w:t>
            </w:r>
          </w:p>
        </w:tc>
        <w:tc>
          <w:tcPr>
            <w:tcW w:w="1136" w:type="dxa"/>
          </w:tcPr>
          <w:p>
            <w:pPr>
              <w:pStyle w:val="0"/>
              <w:jc w:val="center"/>
            </w:pPr>
            <w:r>
              <w:rPr>
                <w:sz w:val="24"/>
              </w:rPr>
              <w:t xml:space="preserve">817,16</w:t>
            </w:r>
          </w:p>
        </w:tc>
        <w:tc>
          <w:tcPr>
            <w:tcW w:w="1136" w:type="dxa"/>
          </w:tcPr>
          <w:p>
            <w:pPr>
              <w:pStyle w:val="0"/>
              <w:jc w:val="center"/>
            </w:pPr>
            <w:r>
              <w:rPr>
                <w:sz w:val="24"/>
              </w:rPr>
              <w:t xml:space="preserve">0,00</w:t>
            </w:r>
          </w:p>
        </w:tc>
        <w:tc>
          <w:tcPr>
            <w:tcW w:w="1304" w:type="dxa"/>
          </w:tcPr>
          <w:p>
            <w:pPr>
              <w:pStyle w:val="0"/>
              <w:jc w:val="center"/>
            </w:pPr>
            <w:r>
              <w:rPr>
                <w:sz w:val="24"/>
              </w:rPr>
              <w:t xml:space="preserve">84206,10</w:t>
            </w:r>
          </w:p>
        </w:tc>
        <w:tc>
          <w:tcPr>
            <w:tcW w:w="1136" w:type="dxa"/>
          </w:tcPr>
          <w:p>
            <w:pPr>
              <w:pStyle w:val="0"/>
              <w:jc w:val="center"/>
            </w:pPr>
            <w:r>
              <w:rPr>
                <w:sz w:val="24"/>
              </w:rPr>
              <w:t xml:space="preserve">4,30</w:t>
            </w:r>
          </w:p>
        </w:tc>
        <w:tc>
          <w:tcPr>
            <w:tcW w:w="1136" w:type="dxa"/>
          </w:tcPr>
          <w:p>
            <w:pPr>
              <w:pStyle w:val="0"/>
              <w:jc w:val="center"/>
            </w:pPr>
            <w:r>
              <w:rPr>
                <w:sz w:val="24"/>
              </w:rPr>
              <w:t xml:space="preserve">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не идентифицированным и не застрахованным в системе ОМС лицам </w:t>
            </w:r>
            <w:hyperlink w:history="0" w:anchor="P12738" w:tooltip="&lt;8&gt; Субъект Российской Федерации вправе оказывать не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или круглосуточного стаци...">
              <w:r>
                <w:rPr>
                  <w:sz w:val="24"/>
                  <w:color w:val="0000ff"/>
                </w:rPr>
                <w:t xml:space="preserve">&lt;8&gt;</w:t>
              </w:r>
            </w:hyperlink>
          </w:p>
        </w:tc>
        <w:tc>
          <w:tcPr>
            <w:tcW w:w="850" w:type="dxa"/>
          </w:tcPr>
          <w:p>
            <w:pPr>
              <w:pStyle w:val="0"/>
              <w:jc w:val="center"/>
            </w:pPr>
            <w:r>
              <w:rPr>
                <w:sz w:val="24"/>
              </w:rPr>
              <w:t xml:space="preserve">8</w:t>
            </w:r>
          </w:p>
        </w:tc>
        <w:tc>
          <w:tcPr>
            <w:tcW w:w="1864" w:type="dxa"/>
          </w:tcPr>
          <w:p>
            <w:pPr>
              <w:pStyle w:val="0"/>
              <w:jc w:val="center"/>
            </w:pPr>
            <w:r>
              <w:rPr>
                <w:sz w:val="24"/>
              </w:rPr>
              <w:t xml:space="preserve">посещение</w:t>
            </w:r>
          </w:p>
        </w:tc>
        <w:tc>
          <w:tcPr>
            <w:tcW w:w="1136" w:type="dxa"/>
          </w:tcPr>
          <w:p>
            <w:pPr>
              <w:pStyle w:val="0"/>
              <w:jc w:val="center"/>
            </w:pPr>
            <w:r>
              <w:rPr>
                <w:sz w:val="24"/>
              </w:rPr>
              <w:t xml:space="preserve">0</w:t>
            </w:r>
          </w:p>
        </w:tc>
        <w:tc>
          <w:tcPr>
            <w:tcW w:w="1136" w:type="dxa"/>
          </w:tcPr>
          <w:p>
            <w:pPr>
              <w:pStyle w:val="0"/>
              <w:jc w:val="center"/>
            </w:pPr>
            <w:r>
              <w:rPr>
                <w:sz w:val="24"/>
              </w:rPr>
              <w:t xml:space="preserve">0</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304" w:type="dxa"/>
          </w:tcPr>
          <w:p>
            <w:pPr>
              <w:pStyle w:val="0"/>
              <w:jc w:val="center"/>
            </w:pPr>
            <w:r>
              <w:rPr>
                <w:sz w:val="24"/>
              </w:rPr>
              <w:t xml:space="preserve">-</w:t>
            </w:r>
          </w:p>
        </w:tc>
        <w:tc>
          <w:tcPr>
            <w:tcW w:w="1136" w:type="dxa"/>
          </w:tcPr>
          <w:p>
            <w:pPr>
              <w:pStyle w:val="0"/>
              <w:jc w:val="center"/>
            </w:pPr>
            <w:r>
              <w:rPr>
                <w:sz w:val="24"/>
              </w:rPr>
              <w:t xml:space="preserve">0,00</w:t>
            </w:r>
          </w:p>
        </w:tc>
        <w:tc>
          <w:tcPr>
            <w:tcW w:w="1136" w:type="dxa"/>
          </w:tcPr>
          <w:p>
            <w:pPr>
              <w:pStyle w:val="0"/>
              <w:jc w:val="center"/>
            </w:pPr>
            <w:r>
              <w:rPr>
                <w:sz w:val="24"/>
              </w:rPr>
              <w:t xml:space="preserve">X</w:t>
            </w:r>
          </w:p>
        </w:tc>
        <w:tc>
          <w:tcPr>
            <w:tcW w:w="1138" w:type="dxa"/>
          </w:tcPr>
          <w:p>
            <w:pPr>
              <w:pStyle w:val="0"/>
              <w:jc w:val="center"/>
            </w:pPr>
            <w:r>
              <w:rPr>
                <w:sz w:val="24"/>
              </w:rPr>
              <w:t xml:space="preserve">X</w:t>
            </w:r>
          </w:p>
        </w:tc>
      </w:tr>
      <w:tr>
        <w:tc>
          <w:tcPr>
            <w:tcW w:w="2835" w:type="dxa"/>
          </w:tcPr>
          <w:p>
            <w:pPr>
              <w:pStyle w:val="0"/>
              <w:jc w:val="both"/>
            </w:pPr>
            <w:r>
              <w:rPr>
                <w:sz w:val="24"/>
              </w:rPr>
              <w:t xml:space="preserve">2.2. в связи с заболеваниями - обращений </w:t>
            </w:r>
            <w:hyperlink w:history="0" w:anchor="P12741" w:tooltip="&lt;11&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МС, требующие более однократного посещения пациента.">
              <w:r>
                <w:rPr>
                  <w:sz w:val="24"/>
                  <w:color w:val="0000ff"/>
                </w:rPr>
                <w:t xml:space="preserve">&lt;11&gt;</w:t>
              </w:r>
            </w:hyperlink>
            <w:r>
              <w:rPr>
                <w:sz w:val="24"/>
              </w:rPr>
              <w:t xml:space="preserve">, в том числе:</w:t>
            </w:r>
          </w:p>
        </w:tc>
        <w:tc>
          <w:tcPr>
            <w:tcW w:w="850" w:type="dxa"/>
          </w:tcPr>
          <w:p>
            <w:pPr>
              <w:pStyle w:val="0"/>
              <w:jc w:val="center"/>
            </w:pPr>
            <w:r>
              <w:rPr>
                <w:sz w:val="24"/>
              </w:rPr>
              <w:t xml:space="preserve">9</w:t>
            </w:r>
          </w:p>
        </w:tc>
        <w:tc>
          <w:tcPr>
            <w:tcW w:w="1864" w:type="dxa"/>
          </w:tcPr>
          <w:p>
            <w:pPr>
              <w:pStyle w:val="0"/>
              <w:jc w:val="center"/>
            </w:pPr>
            <w:r>
              <w:rPr>
                <w:sz w:val="24"/>
              </w:rPr>
              <w:t xml:space="preserve">обращение</w:t>
            </w:r>
          </w:p>
        </w:tc>
        <w:tc>
          <w:tcPr>
            <w:tcW w:w="1136" w:type="dxa"/>
          </w:tcPr>
          <w:p>
            <w:pPr>
              <w:pStyle w:val="0"/>
              <w:jc w:val="center"/>
            </w:pPr>
            <w:r>
              <w:rPr>
                <w:sz w:val="24"/>
              </w:rPr>
              <w:t xml:space="preserve">0,143</w:t>
            </w:r>
          </w:p>
        </w:tc>
        <w:tc>
          <w:tcPr>
            <w:tcW w:w="1136" w:type="dxa"/>
          </w:tcPr>
          <w:p>
            <w:pPr>
              <w:pStyle w:val="0"/>
              <w:jc w:val="center"/>
            </w:pPr>
            <w:r>
              <w:rPr>
                <w:sz w:val="24"/>
              </w:rPr>
              <w:t xml:space="preserve">0,143</w:t>
            </w:r>
          </w:p>
        </w:tc>
        <w:tc>
          <w:tcPr>
            <w:tcW w:w="1136" w:type="dxa"/>
          </w:tcPr>
          <w:p>
            <w:pPr>
              <w:pStyle w:val="0"/>
              <w:jc w:val="center"/>
            </w:pPr>
            <w:r>
              <w:rPr>
                <w:sz w:val="24"/>
              </w:rPr>
              <w:t xml:space="preserve">0</w:t>
            </w:r>
          </w:p>
        </w:tc>
        <w:tc>
          <w:tcPr>
            <w:tcW w:w="1136" w:type="dxa"/>
          </w:tcPr>
          <w:p>
            <w:pPr>
              <w:pStyle w:val="0"/>
              <w:jc w:val="center"/>
            </w:pPr>
            <w:r>
              <w:rPr>
                <w:sz w:val="24"/>
              </w:rPr>
              <w:t xml:space="preserve">3268,60</w:t>
            </w:r>
          </w:p>
        </w:tc>
        <w:tc>
          <w:tcPr>
            <w:tcW w:w="1136" w:type="dxa"/>
          </w:tcPr>
          <w:p>
            <w:pPr>
              <w:pStyle w:val="0"/>
              <w:jc w:val="center"/>
            </w:pPr>
            <w:r>
              <w:rPr>
                <w:sz w:val="24"/>
              </w:rPr>
              <w:t xml:space="preserve">3268,60</w:t>
            </w:r>
          </w:p>
        </w:tc>
        <w:tc>
          <w:tcPr>
            <w:tcW w:w="1136" w:type="dxa"/>
          </w:tcPr>
          <w:p>
            <w:pPr>
              <w:pStyle w:val="0"/>
              <w:jc w:val="center"/>
            </w:pPr>
            <w:r>
              <w:rPr>
                <w:sz w:val="24"/>
              </w:rPr>
              <w:t xml:space="preserve">0,00</w:t>
            </w:r>
          </w:p>
        </w:tc>
        <w:tc>
          <w:tcPr>
            <w:tcW w:w="1136" w:type="dxa"/>
          </w:tcPr>
          <w:p>
            <w:pPr>
              <w:pStyle w:val="0"/>
              <w:jc w:val="center"/>
            </w:pPr>
            <w:r>
              <w:rPr>
                <w:sz w:val="24"/>
              </w:rPr>
              <w:t xml:space="preserve">467,41</w:t>
            </w:r>
          </w:p>
        </w:tc>
        <w:tc>
          <w:tcPr>
            <w:tcW w:w="1136" w:type="dxa"/>
          </w:tcPr>
          <w:p>
            <w:pPr>
              <w:pStyle w:val="0"/>
              <w:jc w:val="center"/>
            </w:pPr>
            <w:r>
              <w:rPr>
                <w:sz w:val="24"/>
              </w:rPr>
              <w:t xml:space="preserve">467,41</w:t>
            </w:r>
          </w:p>
        </w:tc>
        <w:tc>
          <w:tcPr>
            <w:tcW w:w="1136" w:type="dxa"/>
          </w:tcPr>
          <w:p>
            <w:pPr>
              <w:pStyle w:val="0"/>
              <w:jc w:val="center"/>
            </w:pPr>
            <w:r>
              <w:rPr>
                <w:sz w:val="24"/>
              </w:rPr>
              <w:t xml:space="preserve">0,00</w:t>
            </w:r>
          </w:p>
        </w:tc>
        <w:tc>
          <w:tcPr>
            <w:tcW w:w="1304" w:type="dxa"/>
          </w:tcPr>
          <w:p>
            <w:pPr>
              <w:pStyle w:val="0"/>
              <w:jc w:val="center"/>
            </w:pPr>
            <w:r>
              <w:rPr>
                <w:sz w:val="24"/>
              </w:rPr>
              <w:t xml:space="preserve">48166,60</w:t>
            </w:r>
          </w:p>
        </w:tc>
        <w:tc>
          <w:tcPr>
            <w:tcW w:w="1136" w:type="dxa"/>
          </w:tcPr>
          <w:p>
            <w:pPr>
              <w:pStyle w:val="0"/>
              <w:jc w:val="center"/>
            </w:pPr>
            <w:r>
              <w:rPr>
                <w:sz w:val="24"/>
              </w:rPr>
              <w:t xml:space="preserve">2,50</w:t>
            </w:r>
          </w:p>
        </w:tc>
        <w:tc>
          <w:tcPr>
            <w:tcW w:w="1136" w:type="dxa"/>
          </w:tcPr>
          <w:p>
            <w:pPr>
              <w:pStyle w:val="0"/>
              <w:jc w:val="center"/>
            </w:pPr>
            <w:r>
              <w:rPr>
                <w:sz w:val="24"/>
              </w:rPr>
              <w:t xml:space="preserve">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не идентифицированным и не застрахованным в системе ОМС лицам </w:t>
            </w:r>
            <w:hyperlink w:history="0" w:anchor="P12738" w:tooltip="&lt;8&gt; Субъект Российской Федерации вправе оказывать не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или круглосуточного стаци...">
              <w:r>
                <w:rPr>
                  <w:sz w:val="24"/>
                  <w:color w:val="0000ff"/>
                </w:rPr>
                <w:t xml:space="preserve">&lt;8&gt;</w:t>
              </w:r>
            </w:hyperlink>
          </w:p>
        </w:tc>
        <w:tc>
          <w:tcPr>
            <w:tcW w:w="850" w:type="dxa"/>
          </w:tcPr>
          <w:p>
            <w:pPr>
              <w:pStyle w:val="0"/>
              <w:jc w:val="center"/>
            </w:pPr>
            <w:r>
              <w:rPr>
                <w:sz w:val="24"/>
              </w:rPr>
              <w:t xml:space="preserve">10</w:t>
            </w:r>
          </w:p>
        </w:tc>
        <w:tc>
          <w:tcPr>
            <w:tcW w:w="1864" w:type="dxa"/>
          </w:tcPr>
          <w:p>
            <w:pPr>
              <w:pStyle w:val="0"/>
              <w:jc w:val="center"/>
            </w:pPr>
            <w:r>
              <w:rPr>
                <w:sz w:val="24"/>
              </w:rPr>
              <w:t xml:space="preserve">обращение</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304" w:type="dxa"/>
          </w:tcPr>
          <w:p>
            <w:pPr>
              <w:pStyle w:val="0"/>
              <w:jc w:val="center"/>
            </w:pPr>
            <w:r>
              <w:rPr>
                <w:sz w:val="24"/>
              </w:rPr>
              <w:t xml:space="preserve">-</w:t>
            </w:r>
          </w:p>
        </w:tc>
        <w:tc>
          <w:tcPr>
            <w:tcW w:w="1136" w:type="dxa"/>
          </w:tcPr>
          <w:p>
            <w:pPr>
              <w:pStyle w:val="0"/>
              <w:jc w:val="center"/>
            </w:pPr>
            <w:r>
              <w:rPr>
                <w:sz w:val="24"/>
              </w:rPr>
              <w:t xml:space="preserve">0,00</w:t>
            </w:r>
          </w:p>
        </w:tc>
        <w:tc>
          <w:tcPr>
            <w:tcW w:w="1136" w:type="dxa"/>
          </w:tcPr>
          <w:p>
            <w:pPr>
              <w:pStyle w:val="0"/>
              <w:jc w:val="center"/>
            </w:pPr>
            <w:r>
              <w:rPr>
                <w:sz w:val="24"/>
              </w:rPr>
              <w:t xml:space="preserve">X</w:t>
            </w:r>
          </w:p>
        </w:tc>
        <w:tc>
          <w:tcPr>
            <w:tcW w:w="1138" w:type="dxa"/>
          </w:tcPr>
          <w:p>
            <w:pPr>
              <w:pStyle w:val="0"/>
              <w:jc w:val="center"/>
            </w:pPr>
            <w:r>
              <w:rPr>
                <w:sz w:val="24"/>
              </w:rPr>
              <w:t xml:space="preserve">X</w:t>
            </w:r>
          </w:p>
        </w:tc>
      </w:tr>
      <w:tr>
        <w:tc>
          <w:tcPr>
            <w:tcW w:w="2835" w:type="dxa"/>
          </w:tcPr>
          <w:bookmarkStart w:id="12313" w:name="P12313"/>
          <w:bookmarkEnd w:id="12313"/>
          <w:p>
            <w:pPr>
              <w:pStyle w:val="0"/>
              <w:jc w:val="both"/>
            </w:pPr>
            <w:r>
              <w:rPr>
                <w:sz w:val="24"/>
              </w:rP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w:t>
            </w:r>
            <w:hyperlink w:history="0" w:anchor="P12742" w:tooltip="&lt;12&gt; Нормативы объема медицинской помощи, предоставляемой в условиях дневного стационара, являются суммой объемов первичной медико-санитарной помощи/первичной специализированной медицинск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нормативов финансовых затрат на единицу объема для оказания паллиативной медици...">
              <w:r>
                <w:rPr>
                  <w:sz w:val="24"/>
                  <w:color w:val="0000ff"/>
                </w:rPr>
                <w:t xml:space="preserve">&lt;12&gt;</w:t>
              </w:r>
            </w:hyperlink>
            <w:r>
              <w:rPr>
                <w:sz w:val="24"/>
              </w:rPr>
              <w:t xml:space="preserve">, в том числе:</w:t>
            </w:r>
          </w:p>
        </w:tc>
        <w:tc>
          <w:tcPr>
            <w:tcW w:w="850" w:type="dxa"/>
          </w:tcPr>
          <w:p>
            <w:pPr>
              <w:pStyle w:val="0"/>
              <w:jc w:val="center"/>
            </w:pPr>
            <w:r>
              <w:rPr>
                <w:sz w:val="24"/>
              </w:rPr>
              <w:t xml:space="preserve">11</w:t>
            </w:r>
          </w:p>
        </w:tc>
        <w:tc>
          <w:tcPr>
            <w:tcW w:w="1864" w:type="dxa"/>
          </w:tcPr>
          <w:p>
            <w:pPr>
              <w:pStyle w:val="0"/>
              <w:jc w:val="center"/>
            </w:pPr>
            <w:r>
              <w:rPr>
                <w:sz w:val="24"/>
              </w:rPr>
              <w:t xml:space="preserve">случай лечения</w:t>
            </w:r>
          </w:p>
        </w:tc>
        <w:tc>
          <w:tcPr>
            <w:tcW w:w="1136" w:type="dxa"/>
          </w:tcPr>
          <w:p>
            <w:pPr>
              <w:pStyle w:val="0"/>
              <w:jc w:val="center"/>
            </w:pPr>
            <w:r>
              <w:rPr>
                <w:sz w:val="24"/>
              </w:rPr>
              <w:t xml:space="preserve">0,00302</w:t>
            </w:r>
          </w:p>
        </w:tc>
        <w:tc>
          <w:tcPr>
            <w:tcW w:w="1136" w:type="dxa"/>
          </w:tcPr>
          <w:p>
            <w:pPr>
              <w:pStyle w:val="0"/>
              <w:jc w:val="center"/>
            </w:pPr>
            <w:r>
              <w:rPr>
                <w:sz w:val="24"/>
              </w:rPr>
              <w:t xml:space="preserve">0,00302</w:t>
            </w:r>
          </w:p>
        </w:tc>
        <w:tc>
          <w:tcPr>
            <w:tcW w:w="1136" w:type="dxa"/>
          </w:tcPr>
          <w:p>
            <w:pPr>
              <w:pStyle w:val="0"/>
              <w:jc w:val="center"/>
            </w:pPr>
            <w:r>
              <w:rPr>
                <w:sz w:val="24"/>
              </w:rPr>
              <w:t xml:space="preserve">0</w:t>
            </w:r>
          </w:p>
        </w:tc>
        <w:tc>
          <w:tcPr>
            <w:tcW w:w="1136" w:type="dxa"/>
          </w:tcPr>
          <w:p>
            <w:pPr>
              <w:pStyle w:val="0"/>
              <w:jc w:val="center"/>
            </w:pPr>
            <w:r>
              <w:rPr>
                <w:sz w:val="24"/>
              </w:rPr>
              <w:t xml:space="preserve">33382,90</w:t>
            </w:r>
          </w:p>
        </w:tc>
        <w:tc>
          <w:tcPr>
            <w:tcW w:w="1136" w:type="dxa"/>
          </w:tcPr>
          <w:p>
            <w:pPr>
              <w:pStyle w:val="0"/>
              <w:jc w:val="center"/>
            </w:pPr>
            <w:r>
              <w:rPr>
                <w:sz w:val="24"/>
              </w:rPr>
              <w:t xml:space="preserve">33382,90</w:t>
            </w:r>
          </w:p>
        </w:tc>
        <w:tc>
          <w:tcPr>
            <w:tcW w:w="1136" w:type="dxa"/>
          </w:tcPr>
          <w:p>
            <w:pPr>
              <w:pStyle w:val="0"/>
              <w:jc w:val="center"/>
            </w:pPr>
            <w:r>
              <w:rPr>
                <w:sz w:val="24"/>
              </w:rPr>
              <w:t xml:space="preserve">0,00</w:t>
            </w:r>
          </w:p>
        </w:tc>
        <w:tc>
          <w:tcPr>
            <w:tcW w:w="1136" w:type="dxa"/>
          </w:tcPr>
          <w:p>
            <w:pPr>
              <w:pStyle w:val="0"/>
              <w:jc w:val="center"/>
            </w:pPr>
            <w:r>
              <w:rPr>
                <w:sz w:val="24"/>
              </w:rPr>
              <w:t xml:space="preserve">100,82</w:t>
            </w:r>
          </w:p>
        </w:tc>
        <w:tc>
          <w:tcPr>
            <w:tcW w:w="1136" w:type="dxa"/>
          </w:tcPr>
          <w:p>
            <w:pPr>
              <w:pStyle w:val="0"/>
              <w:jc w:val="center"/>
            </w:pPr>
            <w:r>
              <w:rPr>
                <w:sz w:val="24"/>
              </w:rPr>
              <w:t xml:space="preserve">100,82</w:t>
            </w:r>
          </w:p>
        </w:tc>
        <w:tc>
          <w:tcPr>
            <w:tcW w:w="1136" w:type="dxa"/>
          </w:tcPr>
          <w:p>
            <w:pPr>
              <w:pStyle w:val="0"/>
              <w:jc w:val="center"/>
            </w:pPr>
            <w:r>
              <w:rPr>
                <w:sz w:val="24"/>
              </w:rPr>
              <w:t xml:space="preserve">0,00</w:t>
            </w:r>
          </w:p>
        </w:tc>
        <w:tc>
          <w:tcPr>
            <w:tcW w:w="1304" w:type="dxa"/>
          </w:tcPr>
          <w:p>
            <w:pPr>
              <w:pStyle w:val="0"/>
              <w:jc w:val="center"/>
            </w:pPr>
            <w:r>
              <w:rPr>
                <w:sz w:val="24"/>
              </w:rPr>
              <w:t xml:space="preserve">13665,90</w:t>
            </w:r>
          </w:p>
        </w:tc>
        <w:tc>
          <w:tcPr>
            <w:tcW w:w="1136" w:type="dxa"/>
          </w:tcPr>
          <w:p>
            <w:pPr>
              <w:pStyle w:val="0"/>
              <w:jc w:val="center"/>
            </w:pPr>
            <w:r>
              <w:rPr>
                <w:sz w:val="24"/>
              </w:rPr>
              <w:t xml:space="preserve">0,01</w:t>
            </w:r>
          </w:p>
        </w:tc>
        <w:tc>
          <w:tcPr>
            <w:tcW w:w="1136" w:type="dxa"/>
          </w:tcPr>
          <w:p>
            <w:pPr>
              <w:pStyle w:val="0"/>
              <w:jc w:val="center"/>
            </w:pPr>
            <w:r>
              <w:rPr>
                <w:sz w:val="24"/>
              </w:rPr>
              <w:t xml:space="preserve">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не идентифицированным и не застрахованным в системе ОМС лицам </w:t>
            </w:r>
            <w:hyperlink w:history="0" w:anchor="P12738" w:tooltip="&lt;8&gt; Субъект Российской Федерации вправе оказывать не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или круглосуточного стаци...">
              <w:r>
                <w:rPr>
                  <w:sz w:val="24"/>
                  <w:color w:val="0000ff"/>
                </w:rPr>
                <w:t xml:space="preserve">&lt;8&gt;</w:t>
              </w:r>
            </w:hyperlink>
          </w:p>
        </w:tc>
        <w:tc>
          <w:tcPr>
            <w:tcW w:w="850" w:type="dxa"/>
          </w:tcPr>
          <w:p>
            <w:pPr>
              <w:pStyle w:val="0"/>
              <w:jc w:val="center"/>
            </w:pPr>
            <w:r>
              <w:rPr>
                <w:sz w:val="24"/>
              </w:rPr>
              <w:t xml:space="preserve">12</w:t>
            </w:r>
          </w:p>
        </w:tc>
        <w:tc>
          <w:tcPr>
            <w:tcW w:w="1864" w:type="dxa"/>
          </w:tcPr>
          <w:p>
            <w:pPr>
              <w:pStyle w:val="0"/>
              <w:jc w:val="center"/>
            </w:pPr>
            <w:r>
              <w:rPr>
                <w:sz w:val="24"/>
              </w:rPr>
              <w:t xml:space="preserve">случай лечения</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304" w:type="dxa"/>
          </w:tcPr>
          <w:p>
            <w:pPr>
              <w:pStyle w:val="0"/>
              <w:jc w:val="center"/>
            </w:pPr>
            <w:r>
              <w:rPr>
                <w:sz w:val="24"/>
              </w:rPr>
              <w:t xml:space="preserve">-</w:t>
            </w:r>
          </w:p>
        </w:tc>
        <w:tc>
          <w:tcPr>
            <w:tcW w:w="1136" w:type="dxa"/>
          </w:tcPr>
          <w:p>
            <w:pPr>
              <w:pStyle w:val="0"/>
              <w:jc w:val="center"/>
            </w:pPr>
            <w:r>
              <w:rPr>
                <w:sz w:val="24"/>
              </w:rPr>
              <w:t xml:space="preserve">0,00</w:t>
            </w:r>
          </w:p>
        </w:tc>
        <w:tc>
          <w:tcPr>
            <w:tcW w:w="1136" w:type="dxa"/>
          </w:tcPr>
          <w:p>
            <w:pPr>
              <w:pStyle w:val="0"/>
              <w:jc w:val="center"/>
            </w:pPr>
            <w:r>
              <w:rPr>
                <w:sz w:val="24"/>
              </w:rPr>
              <w:t xml:space="preserve">X</w:t>
            </w:r>
          </w:p>
        </w:tc>
        <w:tc>
          <w:tcPr>
            <w:tcW w:w="1138" w:type="dxa"/>
          </w:tcPr>
          <w:p>
            <w:pPr>
              <w:pStyle w:val="0"/>
              <w:jc w:val="center"/>
            </w:pPr>
            <w:r>
              <w:rPr>
                <w:sz w:val="24"/>
              </w:rPr>
              <w:t xml:space="preserve">X</w:t>
            </w:r>
          </w:p>
        </w:tc>
      </w:tr>
      <w:tr>
        <w:tc>
          <w:tcPr>
            <w:tcW w:w="2835" w:type="dxa"/>
          </w:tcPr>
          <w:p>
            <w:pPr>
              <w:pStyle w:val="0"/>
              <w:jc w:val="both"/>
            </w:pPr>
            <w:r>
              <w:rPr>
                <w:sz w:val="24"/>
              </w:rPr>
              <w:t xml:space="preserve">4. Специализированная, включая высокотехнологичную, медицинская помощь в условиях круглосуточного стационара, за исключением медицинской реабилитации и паллиативной медицинской помощи, в том числе:</w:t>
            </w:r>
          </w:p>
        </w:tc>
        <w:tc>
          <w:tcPr>
            <w:tcW w:w="850" w:type="dxa"/>
          </w:tcPr>
          <w:p>
            <w:pPr>
              <w:pStyle w:val="0"/>
              <w:jc w:val="center"/>
            </w:pPr>
            <w:r>
              <w:rPr>
                <w:sz w:val="24"/>
              </w:rPr>
              <w:t xml:space="preserve">13</w:t>
            </w:r>
          </w:p>
        </w:tc>
        <w:tc>
          <w:tcPr>
            <w:tcW w:w="1864" w:type="dxa"/>
          </w:tcPr>
          <w:p>
            <w:pPr>
              <w:pStyle w:val="0"/>
              <w:jc w:val="center"/>
            </w:pPr>
            <w:r>
              <w:rPr>
                <w:sz w:val="24"/>
              </w:rPr>
              <w:t xml:space="preserve">случай госпитализации</w:t>
            </w:r>
          </w:p>
        </w:tc>
        <w:tc>
          <w:tcPr>
            <w:tcW w:w="1136" w:type="dxa"/>
          </w:tcPr>
          <w:p>
            <w:pPr>
              <w:pStyle w:val="0"/>
              <w:jc w:val="center"/>
            </w:pPr>
            <w:r>
              <w:rPr>
                <w:sz w:val="24"/>
              </w:rPr>
              <w:t xml:space="preserve">0,0136</w:t>
            </w:r>
          </w:p>
        </w:tc>
        <w:tc>
          <w:tcPr>
            <w:tcW w:w="1136" w:type="dxa"/>
          </w:tcPr>
          <w:p>
            <w:pPr>
              <w:pStyle w:val="0"/>
              <w:jc w:val="center"/>
            </w:pPr>
            <w:r>
              <w:rPr>
                <w:sz w:val="24"/>
              </w:rPr>
              <w:t xml:space="preserve">0,0136</w:t>
            </w:r>
          </w:p>
        </w:tc>
        <w:tc>
          <w:tcPr>
            <w:tcW w:w="1136" w:type="dxa"/>
          </w:tcPr>
          <w:p>
            <w:pPr>
              <w:pStyle w:val="0"/>
              <w:jc w:val="center"/>
            </w:pPr>
            <w:r>
              <w:rPr>
                <w:sz w:val="24"/>
              </w:rPr>
              <w:t xml:space="preserve">0</w:t>
            </w:r>
          </w:p>
        </w:tc>
        <w:tc>
          <w:tcPr>
            <w:tcW w:w="1136" w:type="dxa"/>
          </w:tcPr>
          <w:p>
            <w:pPr>
              <w:pStyle w:val="0"/>
              <w:jc w:val="center"/>
            </w:pPr>
            <w:r>
              <w:rPr>
                <w:sz w:val="24"/>
              </w:rPr>
              <w:t xml:space="preserve">193203,40</w:t>
            </w:r>
          </w:p>
        </w:tc>
        <w:tc>
          <w:tcPr>
            <w:tcW w:w="1136" w:type="dxa"/>
          </w:tcPr>
          <w:p>
            <w:pPr>
              <w:pStyle w:val="0"/>
              <w:jc w:val="center"/>
            </w:pPr>
            <w:r>
              <w:rPr>
                <w:sz w:val="24"/>
              </w:rPr>
              <w:t xml:space="preserve">193203,40</w:t>
            </w:r>
          </w:p>
        </w:tc>
        <w:tc>
          <w:tcPr>
            <w:tcW w:w="1136" w:type="dxa"/>
          </w:tcPr>
          <w:p>
            <w:pPr>
              <w:pStyle w:val="0"/>
              <w:jc w:val="center"/>
            </w:pPr>
            <w:r>
              <w:rPr>
                <w:sz w:val="24"/>
              </w:rPr>
              <w:t xml:space="preserve">0,00</w:t>
            </w:r>
          </w:p>
        </w:tc>
        <w:tc>
          <w:tcPr>
            <w:tcW w:w="1136" w:type="dxa"/>
          </w:tcPr>
          <w:p>
            <w:pPr>
              <w:pStyle w:val="0"/>
              <w:jc w:val="center"/>
            </w:pPr>
            <w:r>
              <w:rPr>
                <w:sz w:val="24"/>
              </w:rPr>
              <w:t xml:space="preserve">2627,57</w:t>
            </w:r>
          </w:p>
        </w:tc>
        <w:tc>
          <w:tcPr>
            <w:tcW w:w="1136" w:type="dxa"/>
          </w:tcPr>
          <w:p>
            <w:pPr>
              <w:pStyle w:val="0"/>
              <w:jc w:val="center"/>
            </w:pPr>
            <w:r>
              <w:rPr>
                <w:sz w:val="24"/>
              </w:rPr>
              <w:t xml:space="preserve">2627,57</w:t>
            </w:r>
          </w:p>
        </w:tc>
        <w:tc>
          <w:tcPr>
            <w:tcW w:w="1136" w:type="dxa"/>
          </w:tcPr>
          <w:p>
            <w:pPr>
              <w:pStyle w:val="0"/>
              <w:jc w:val="center"/>
            </w:pPr>
            <w:r>
              <w:rPr>
                <w:sz w:val="24"/>
              </w:rPr>
              <w:t xml:space="preserve">0,00</w:t>
            </w:r>
          </w:p>
        </w:tc>
        <w:tc>
          <w:tcPr>
            <w:tcW w:w="1304" w:type="dxa"/>
          </w:tcPr>
          <w:p>
            <w:pPr>
              <w:pStyle w:val="0"/>
              <w:jc w:val="center"/>
            </w:pPr>
            <w:r>
              <w:rPr>
                <w:sz w:val="24"/>
              </w:rPr>
              <w:t xml:space="preserve">288675,70</w:t>
            </w:r>
          </w:p>
        </w:tc>
        <w:tc>
          <w:tcPr>
            <w:tcW w:w="1136" w:type="dxa"/>
          </w:tcPr>
          <w:p>
            <w:pPr>
              <w:pStyle w:val="0"/>
              <w:jc w:val="center"/>
            </w:pPr>
            <w:r>
              <w:rPr>
                <w:sz w:val="24"/>
              </w:rPr>
              <w:t xml:space="preserve">0,15</w:t>
            </w:r>
          </w:p>
        </w:tc>
        <w:tc>
          <w:tcPr>
            <w:tcW w:w="1136" w:type="dxa"/>
          </w:tcPr>
          <w:p>
            <w:pPr>
              <w:pStyle w:val="0"/>
              <w:jc w:val="center"/>
            </w:pPr>
            <w:r>
              <w:rPr>
                <w:sz w:val="24"/>
              </w:rPr>
              <w:t xml:space="preserve">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не идентифицированным и не застрахованным в системе ОМС лицам </w:t>
            </w:r>
            <w:hyperlink w:history="0" w:anchor="P12738" w:tooltip="&lt;8&gt; Субъект Российской Федерации вправе оказывать не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или круглосуточного стаци...">
              <w:r>
                <w:rPr>
                  <w:sz w:val="24"/>
                  <w:color w:val="0000ff"/>
                </w:rPr>
                <w:t xml:space="preserve">&lt;8&gt;</w:t>
              </w:r>
            </w:hyperlink>
          </w:p>
        </w:tc>
        <w:tc>
          <w:tcPr>
            <w:tcW w:w="850" w:type="dxa"/>
          </w:tcPr>
          <w:p>
            <w:pPr>
              <w:pStyle w:val="0"/>
              <w:jc w:val="center"/>
            </w:pPr>
            <w:r>
              <w:rPr>
                <w:sz w:val="24"/>
              </w:rPr>
              <w:t xml:space="preserve">14</w:t>
            </w:r>
          </w:p>
        </w:tc>
        <w:tc>
          <w:tcPr>
            <w:tcW w:w="1864" w:type="dxa"/>
          </w:tcPr>
          <w:p>
            <w:pPr>
              <w:pStyle w:val="0"/>
              <w:jc w:val="center"/>
            </w:pPr>
            <w:r>
              <w:rPr>
                <w:sz w:val="24"/>
              </w:rPr>
              <w:t xml:space="preserve">случай госпитализации</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304" w:type="dxa"/>
          </w:tcPr>
          <w:p>
            <w:pPr>
              <w:pStyle w:val="0"/>
              <w:jc w:val="center"/>
            </w:pPr>
            <w:r>
              <w:rPr>
                <w:sz w:val="24"/>
              </w:rPr>
              <w:t xml:space="preserve">-</w:t>
            </w:r>
          </w:p>
        </w:tc>
        <w:tc>
          <w:tcPr>
            <w:tcW w:w="1136" w:type="dxa"/>
          </w:tcPr>
          <w:p>
            <w:pPr>
              <w:pStyle w:val="0"/>
              <w:jc w:val="center"/>
            </w:pPr>
            <w:r>
              <w:rPr>
                <w:sz w:val="24"/>
              </w:rPr>
              <w:t xml:space="preserve">0,00</w:t>
            </w:r>
          </w:p>
        </w:tc>
        <w:tc>
          <w:tcPr>
            <w:tcW w:w="1136" w:type="dxa"/>
          </w:tcPr>
          <w:p>
            <w:pPr>
              <w:pStyle w:val="0"/>
              <w:jc w:val="center"/>
            </w:pPr>
            <w:r>
              <w:rPr>
                <w:sz w:val="24"/>
              </w:rPr>
              <w:t xml:space="preserve">X</w:t>
            </w:r>
          </w:p>
        </w:tc>
        <w:tc>
          <w:tcPr>
            <w:tcW w:w="1138" w:type="dxa"/>
          </w:tcPr>
          <w:p>
            <w:pPr>
              <w:pStyle w:val="0"/>
              <w:jc w:val="center"/>
            </w:pPr>
            <w:r>
              <w:rPr>
                <w:sz w:val="24"/>
              </w:rPr>
              <w:t xml:space="preserve">X</w:t>
            </w:r>
          </w:p>
        </w:tc>
      </w:tr>
      <w:tr>
        <w:tc>
          <w:tcPr>
            <w:tcW w:w="2835" w:type="dxa"/>
          </w:tcPr>
          <w:p>
            <w:pPr>
              <w:pStyle w:val="0"/>
              <w:jc w:val="both"/>
            </w:pPr>
            <w:r>
              <w:rPr>
                <w:sz w:val="24"/>
              </w:rPr>
              <w:t xml:space="preserve">5. Медицинская реабилитация </w:t>
            </w:r>
            <w:hyperlink w:history="0" w:anchor="P12743" w:tooltip="&lt;13&gt; Самостоятельные нормативы объема и финансовых затрат на единицу объема для оказания медицинской помощи по профилю &quot;Медицинская реабилитация&quot; при заболеваниях, не входящих в базовую программу ОМС,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
              <w:r>
                <w:rPr>
                  <w:sz w:val="24"/>
                  <w:color w:val="0000ff"/>
                </w:rPr>
                <w:t xml:space="preserve">&lt;13&gt;</w:t>
              </w:r>
            </w:hyperlink>
          </w:p>
        </w:tc>
        <w:tc>
          <w:tcPr>
            <w:tcW w:w="850" w:type="dxa"/>
          </w:tcPr>
          <w:p>
            <w:pPr>
              <w:pStyle w:val="0"/>
              <w:jc w:val="center"/>
            </w:pPr>
            <w:r>
              <w:rPr>
                <w:sz w:val="24"/>
              </w:rPr>
              <w:t xml:space="preserve">15</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304" w:type="dxa"/>
          </w:tcPr>
          <w:p>
            <w:pPr>
              <w:pStyle w:val="0"/>
              <w:jc w:val="center"/>
            </w:pPr>
            <w:r>
              <w:rPr>
                <w:sz w:val="24"/>
              </w:rPr>
              <w:t xml:space="preserve">-</w:t>
            </w:r>
          </w:p>
        </w:tc>
        <w:tc>
          <w:tcPr>
            <w:tcW w:w="1136" w:type="dxa"/>
          </w:tcPr>
          <w:p>
            <w:pPr>
              <w:pStyle w:val="0"/>
              <w:jc w:val="center"/>
            </w:pPr>
            <w:r>
              <w:rPr>
                <w:sz w:val="24"/>
              </w:rPr>
              <w:t xml:space="preserve">0,00</w:t>
            </w:r>
          </w:p>
        </w:tc>
        <w:tc>
          <w:tcPr>
            <w:tcW w:w="1136" w:type="dxa"/>
          </w:tcPr>
          <w:p>
            <w:pPr>
              <w:pStyle w:val="0"/>
              <w:jc w:val="center"/>
            </w:pPr>
            <w:r>
              <w:rPr>
                <w:sz w:val="24"/>
              </w:rPr>
              <w:t xml:space="preserve">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5.1. в амбулаторных условиях</w:t>
            </w:r>
          </w:p>
        </w:tc>
        <w:tc>
          <w:tcPr>
            <w:tcW w:w="850" w:type="dxa"/>
          </w:tcPr>
          <w:p>
            <w:pPr>
              <w:pStyle w:val="0"/>
              <w:jc w:val="center"/>
            </w:pPr>
            <w:r>
              <w:rPr>
                <w:sz w:val="24"/>
              </w:rPr>
              <w:t xml:space="preserve">16</w:t>
            </w:r>
          </w:p>
        </w:tc>
        <w:tc>
          <w:tcPr>
            <w:tcW w:w="1864" w:type="dxa"/>
          </w:tcPr>
          <w:p>
            <w:pPr>
              <w:pStyle w:val="0"/>
              <w:jc w:val="center"/>
            </w:pPr>
            <w:r>
              <w:rPr>
                <w:sz w:val="24"/>
              </w:rPr>
              <w:t xml:space="preserve">комплексное посещение</w:t>
            </w:r>
          </w:p>
        </w:tc>
        <w:tc>
          <w:tcPr>
            <w:tcW w:w="1136" w:type="dxa"/>
          </w:tcPr>
          <w:p>
            <w:pPr>
              <w:pStyle w:val="0"/>
              <w:jc w:val="center"/>
            </w:pPr>
            <w:r>
              <w:rPr>
                <w:sz w:val="24"/>
              </w:rPr>
              <w:t xml:space="preserve">0</w:t>
            </w:r>
          </w:p>
        </w:tc>
        <w:tc>
          <w:tcPr>
            <w:tcW w:w="1136" w:type="dxa"/>
          </w:tcPr>
          <w:p>
            <w:pPr>
              <w:pStyle w:val="0"/>
              <w:jc w:val="center"/>
            </w:pPr>
            <w:r>
              <w:rPr>
                <w:sz w:val="24"/>
              </w:rPr>
              <w:t xml:space="preserve">0</w:t>
            </w:r>
          </w:p>
        </w:tc>
        <w:tc>
          <w:tcPr>
            <w:tcW w:w="1136" w:type="dxa"/>
          </w:tcPr>
          <w:p>
            <w:pPr>
              <w:pStyle w:val="0"/>
              <w:jc w:val="center"/>
            </w:pPr>
            <w:r>
              <w:rPr>
                <w:sz w:val="24"/>
              </w:rPr>
              <w:t xml:space="preserve">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304" w:type="dxa"/>
          </w:tcPr>
          <w:p>
            <w:pPr>
              <w:pStyle w:val="0"/>
              <w:jc w:val="center"/>
            </w:pPr>
            <w:r>
              <w:rPr>
                <w:sz w:val="24"/>
              </w:rPr>
              <w:t xml:space="preserve">-</w:t>
            </w:r>
          </w:p>
        </w:tc>
        <w:tc>
          <w:tcPr>
            <w:tcW w:w="1136" w:type="dxa"/>
          </w:tcPr>
          <w:p>
            <w:pPr>
              <w:pStyle w:val="0"/>
              <w:jc w:val="center"/>
            </w:pPr>
            <w:r>
              <w:rPr>
                <w:sz w:val="24"/>
              </w:rPr>
              <w:t xml:space="preserve">0,00</w:t>
            </w:r>
          </w:p>
        </w:tc>
        <w:tc>
          <w:tcPr>
            <w:tcW w:w="1136" w:type="dxa"/>
          </w:tcPr>
          <w:p>
            <w:pPr>
              <w:pStyle w:val="0"/>
              <w:jc w:val="center"/>
            </w:pPr>
            <w:r>
              <w:rPr>
                <w:sz w:val="24"/>
              </w:rPr>
              <w:t xml:space="preserve">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5.2. в условиях дневного стационара</w:t>
            </w:r>
          </w:p>
        </w:tc>
        <w:tc>
          <w:tcPr>
            <w:tcW w:w="850" w:type="dxa"/>
          </w:tcPr>
          <w:p>
            <w:pPr>
              <w:pStyle w:val="0"/>
              <w:jc w:val="center"/>
            </w:pPr>
            <w:r>
              <w:rPr>
                <w:sz w:val="24"/>
              </w:rPr>
              <w:t xml:space="preserve">17</w:t>
            </w:r>
          </w:p>
        </w:tc>
        <w:tc>
          <w:tcPr>
            <w:tcW w:w="1864" w:type="dxa"/>
          </w:tcPr>
          <w:p>
            <w:pPr>
              <w:pStyle w:val="0"/>
              <w:jc w:val="center"/>
            </w:pPr>
            <w:r>
              <w:rPr>
                <w:sz w:val="24"/>
              </w:rPr>
              <w:t xml:space="preserve">случай лечения</w:t>
            </w:r>
          </w:p>
        </w:tc>
        <w:tc>
          <w:tcPr>
            <w:tcW w:w="1136" w:type="dxa"/>
          </w:tcPr>
          <w:p>
            <w:pPr>
              <w:pStyle w:val="0"/>
              <w:jc w:val="center"/>
            </w:pPr>
            <w:r>
              <w:rPr>
                <w:sz w:val="24"/>
              </w:rPr>
              <w:t xml:space="preserve">0</w:t>
            </w:r>
          </w:p>
        </w:tc>
        <w:tc>
          <w:tcPr>
            <w:tcW w:w="1136" w:type="dxa"/>
          </w:tcPr>
          <w:p>
            <w:pPr>
              <w:pStyle w:val="0"/>
              <w:jc w:val="center"/>
            </w:pPr>
            <w:r>
              <w:rPr>
                <w:sz w:val="24"/>
              </w:rPr>
              <w:t xml:space="preserve">0</w:t>
            </w:r>
          </w:p>
        </w:tc>
        <w:tc>
          <w:tcPr>
            <w:tcW w:w="1136" w:type="dxa"/>
          </w:tcPr>
          <w:p>
            <w:pPr>
              <w:pStyle w:val="0"/>
              <w:jc w:val="center"/>
            </w:pPr>
            <w:r>
              <w:rPr>
                <w:sz w:val="24"/>
              </w:rPr>
              <w:t xml:space="preserve">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304" w:type="dxa"/>
          </w:tcPr>
          <w:p>
            <w:pPr>
              <w:pStyle w:val="0"/>
              <w:jc w:val="center"/>
            </w:pPr>
            <w:r>
              <w:rPr>
                <w:sz w:val="24"/>
              </w:rPr>
              <w:t xml:space="preserve">-</w:t>
            </w:r>
          </w:p>
        </w:tc>
        <w:tc>
          <w:tcPr>
            <w:tcW w:w="1136" w:type="dxa"/>
          </w:tcPr>
          <w:p>
            <w:pPr>
              <w:pStyle w:val="0"/>
              <w:jc w:val="center"/>
            </w:pPr>
            <w:r>
              <w:rPr>
                <w:sz w:val="24"/>
              </w:rPr>
              <w:t xml:space="preserve">0,00</w:t>
            </w:r>
          </w:p>
        </w:tc>
        <w:tc>
          <w:tcPr>
            <w:tcW w:w="1136" w:type="dxa"/>
          </w:tcPr>
          <w:p>
            <w:pPr>
              <w:pStyle w:val="0"/>
              <w:jc w:val="center"/>
            </w:pPr>
            <w:r>
              <w:rPr>
                <w:sz w:val="24"/>
              </w:rPr>
              <w:t xml:space="preserve">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5.3. в условиях круглосуточного стационара</w:t>
            </w:r>
          </w:p>
        </w:tc>
        <w:tc>
          <w:tcPr>
            <w:tcW w:w="850" w:type="dxa"/>
          </w:tcPr>
          <w:p>
            <w:pPr>
              <w:pStyle w:val="0"/>
              <w:jc w:val="center"/>
            </w:pPr>
            <w:r>
              <w:rPr>
                <w:sz w:val="24"/>
              </w:rPr>
              <w:t xml:space="preserve">18</w:t>
            </w:r>
          </w:p>
        </w:tc>
        <w:tc>
          <w:tcPr>
            <w:tcW w:w="1864" w:type="dxa"/>
          </w:tcPr>
          <w:p>
            <w:pPr>
              <w:pStyle w:val="0"/>
              <w:jc w:val="center"/>
            </w:pPr>
            <w:r>
              <w:rPr>
                <w:sz w:val="24"/>
              </w:rPr>
              <w:t xml:space="preserve">случай госпитализации</w:t>
            </w:r>
          </w:p>
        </w:tc>
        <w:tc>
          <w:tcPr>
            <w:tcW w:w="1136" w:type="dxa"/>
          </w:tcPr>
          <w:p>
            <w:pPr>
              <w:pStyle w:val="0"/>
              <w:jc w:val="center"/>
            </w:pPr>
            <w:r>
              <w:rPr>
                <w:sz w:val="24"/>
              </w:rPr>
              <w:t xml:space="preserve">0</w:t>
            </w:r>
          </w:p>
        </w:tc>
        <w:tc>
          <w:tcPr>
            <w:tcW w:w="1136" w:type="dxa"/>
          </w:tcPr>
          <w:p>
            <w:pPr>
              <w:pStyle w:val="0"/>
              <w:jc w:val="center"/>
            </w:pPr>
            <w:r>
              <w:rPr>
                <w:sz w:val="24"/>
              </w:rPr>
              <w:t xml:space="preserve">0</w:t>
            </w:r>
          </w:p>
        </w:tc>
        <w:tc>
          <w:tcPr>
            <w:tcW w:w="1136" w:type="dxa"/>
          </w:tcPr>
          <w:p>
            <w:pPr>
              <w:pStyle w:val="0"/>
              <w:jc w:val="center"/>
            </w:pPr>
            <w:r>
              <w:rPr>
                <w:sz w:val="24"/>
              </w:rPr>
              <w:t xml:space="preserve">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304" w:type="dxa"/>
          </w:tcPr>
          <w:p>
            <w:pPr>
              <w:pStyle w:val="0"/>
              <w:jc w:val="center"/>
            </w:pPr>
            <w:r>
              <w:rPr>
                <w:sz w:val="24"/>
              </w:rPr>
              <w:t xml:space="preserve">-</w:t>
            </w:r>
          </w:p>
        </w:tc>
        <w:tc>
          <w:tcPr>
            <w:tcW w:w="1136" w:type="dxa"/>
          </w:tcPr>
          <w:p>
            <w:pPr>
              <w:pStyle w:val="0"/>
              <w:jc w:val="center"/>
            </w:pPr>
            <w:r>
              <w:rPr>
                <w:sz w:val="24"/>
              </w:rPr>
              <w:t xml:space="preserve">0,00</w:t>
            </w:r>
          </w:p>
        </w:tc>
        <w:tc>
          <w:tcPr>
            <w:tcW w:w="1136" w:type="dxa"/>
          </w:tcPr>
          <w:p>
            <w:pPr>
              <w:pStyle w:val="0"/>
              <w:jc w:val="center"/>
            </w:pPr>
            <w:r>
              <w:rPr>
                <w:sz w:val="24"/>
              </w:rPr>
              <w:t xml:space="preserve">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6. Паллиативная медицинская помощь (доврачебная и врачебная), включая оказываемую ветеранам боевых действий:</w:t>
            </w:r>
          </w:p>
        </w:tc>
        <w:tc>
          <w:tcPr>
            <w:tcW w:w="850" w:type="dxa"/>
          </w:tcPr>
          <w:p>
            <w:pPr>
              <w:pStyle w:val="0"/>
              <w:jc w:val="center"/>
            </w:pPr>
            <w:r>
              <w:rPr>
                <w:sz w:val="24"/>
              </w:rPr>
              <w:t xml:space="preserve">19</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0,00</w:t>
            </w:r>
          </w:p>
        </w:tc>
        <w:tc>
          <w:tcPr>
            <w:tcW w:w="1304" w:type="dxa"/>
          </w:tcPr>
          <w:p>
            <w:pPr>
              <w:pStyle w:val="0"/>
              <w:jc w:val="center"/>
            </w:pPr>
            <w:r>
              <w:rPr>
                <w:sz w:val="24"/>
              </w:rPr>
              <w:t xml:space="preserve">62830,30</w:t>
            </w:r>
          </w:p>
        </w:tc>
        <w:tc>
          <w:tcPr>
            <w:tcW w:w="1136" w:type="dxa"/>
          </w:tcPr>
          <w:p>
            <w:pPr>
              <w:pStyle w:val="0"/>
              <w:jc w:val="center"/>
            </w:pPr>
            <w:r>
              <w:rPr>
                <w:sz w:val="24"/>
              </w:rPr>
              <w:t xml:space="preserve">3,23</w:t>
            </w:r>
          </w:p>
        </w:tc>
        <w:tc>
          <w:tcPr>
            <w:tcW w:w="1136" w:type="dxa"/>
          </w:tcPr>
          <w:p>
            <w:pPr>
              <w:pStyle w:val="0"/>
              <w:jc w:val="center"/>
            </w:pPr>
            <w:r>
              <w:rPr>
                <w:sz w:val="24"/>
              </w:rPr>
              <w:t xml:space="preserve">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6.1. паллиативная медицинская помощь в амбулаторных условиях </w:t>
            </w:r>
            <w:hyperlink w:history="0" w:anchor="P12744" w:tooltip="&lt;14&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пункте 2.1 (строка 07).">
              <w:r>
                <w:rPr>
                  <w:sz w:val="24"/>
                  <w:color w:val="0000ff"/>
                </w:rPr>
                <w:t xml:space="preserve">&lt;14&gt;</w:t>
              </w:r>
            </w:hyperlink>
            <w:r>
              <w:rPr>
                <w:sz w:val="24"/>
              </w:rPr>
              <w:t xml:space="preserve">, всего, в том числе:</w:t>
            </w:r>
          </w:p>
        </w:tc>
        <w:tc>
          <w:tcPr>
            <w:tcW w:w="850" w:type="dxa"/>
          </w:tcPr>
          <w:p>
            <w:pPr>
              <w:pStyle w:val="0"/>
              <w:jc w:val="center"/>
            </w:pPr>
            <w:r>
              <w:rPr>
                <w:sz w:val="24"/>
              </w:rPr>
              <w:t xml:space="preserve">20</w:t>
            </w:r>
          </w:p>
        </w:tc>
        <w:tc>
          <w:tcPr>
            <w:tcW w:w="1864" w:type="dxa"/>
          </w:tcPr>
          <w:p>
            <w:pPr>
              <w:pStyle w:val="0"/>
              <w:jc w:val="center"/>
            </w:pPr>
            <w:r>
              <w:rPr>
                <w:sz w:val="24"/>
              </w:rPr>
              <w:t xml:space="preserve">посещение</w:t>
            </w:r>
          </w:p>
        </w:tc>
        <w:tc>
          <w:tcPr>
            <w:tcW w:w="1136" w:type="dxa"/>
          </w:tcPr>
          <w:p>
            <w:pPr>
              <w:pStyle w:val="0"/>
              <w:jc w:val="center"/>
            </w:pPr>
            <w:r>
              <w:rPr>
                <w:sz w:val="24"/>
              </w:rPr>
              <w:t xml:space="preserve">0</w:t>
            </w:r>
          </w:p>
        </w:tc>
        <w:tc>
          <w:tcPr>
            <w:tcW w:w="1136" w:type="dxa"/>
          </w:tcPr>
          <w:p>
            <w:pPr>
              <w:pStyle w:val="0"/>
              <w:jc w:val="center"/>
            </w:pPr>
            <w:r>
              <w:rPr>
                <w:sz w:val="24"/>
              </w:rPr>
              <w:t xml:space="preserve">0</w:t>
            </w:r>
          </w:p>
        </w:tc>
        <w:tc>
          <w:tcPr>
            <w:tcW w:w="1136" w:type="dxa"/>
          </w:tcPr>
          <w:p>
            <w:pPr>
              <w:pStyle w:val="0"/>
              <w:jc w:val="center"/>
            </w:pPr>
            <w:r>
              <w:rPr>
                <w:sz w:val="24"/>
              </w:rPr>
              <w:t xml:space="preserve">0</w:t>
            </w:r>
          </w:p>
        </w:tc>
        <w:tc>
          <w:tcPr>
            <w:tcW w:w="1136" w:type="dxa"/>
          </w:tcPr>
          <w:p>
            <w:pPr>
              <w:pStyle w:val="0"/>
              <w:jc w:val="center"/>
            </w:pPr>
            <w:r>
              <w:rPr>
                <w:sz w:val="24"/>
              </w:rPr>
              <w:t xml:space="preserve">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304" w:type="dxa"/>
          </w:tcPr>
          <w:p>
            <w:pPr>
              <w:pStyle w:val="0"/>
              <w:jc w:val="center"/>
            </w:pPr>
            <w:r>
              <w:rPr>
                <w:sz w:val="24"/>
              </w:rPr>
              <w:t xml:space="preserve">-</w:t>
            </w:r>
          </w:p>
        </w:tc>
        <w:tc>
          <w:tcPr>
            <w:tcW w:w="1136" w:type="dxa"/>
          </w:tcPr>
          <w:p>
            <w:pPr>
              <w:pStyle w:val="0"/>
              <w:jc w:val="center"/>
            </w:pPr>
            <w:r>
              <w:rPr>
                <w:sz w:val="24"/>
              </w:rPr>
              <w:t xml:space="preserve">0,00</w:t>
            </w:r>
          </w:p>
        </w:tc>
        <w:tc>
          <w:tcPr>
            <w:tcW w:w="1136" w:type="dxa"/>
          </w:tcPr>
          <w:p>
            <w:pPr>
              <w:pStyle w:val="0"/>
              <w:jc w:val="center"/>
            </w:pPr>
            <w:r>
              <w:rPr>
                <w:sz w:val="24"/>
              </w:rPr>
              <w:t xml:space="preserve">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6.1.1. посещения, включая посещения на дому (без учета посещений на дому патронажными бригадами)</w:t>
            </w:r>
          </w:p>
        </w:tc>
        <w:tc>
          <w:tcPr>
            <w:tcW w:w="850" w:type="dxa"/>
          </w:tcPr>
          <w:p>
            <w:pPr>
              <w:pStyle w:val="0"/>
              <w:jc w:val="center"/>
            </w:pPr>
            <w:r>
              <w:rPr>
                <w:sz w:val="24"/>
              </w:rPr>
              <w:t xml:space="preserve">21</w:t>
            </w:r>
          </w:p>
        </w:tc>
        <w:tc>
          <w:tcPr>
            <w:tcW w:w="1864" w:type="dxa"/>
          </w:tcPr>
          <w:p>
            <w:pPr>
              <w:pStyle w:val="0"/>
              <w:jc w:val="center"/>
            </w:pPr>
            <w:r>
              <w:rPr>
                <w:sz w:val="24"/>
              </w:rPr>
              <w:t xml:space="preserve">посещение</w:t>
            </w:r>
          </w:p>
        </w:tc>
        <w:tc>
          <w:tcPr>
            <w:tcW w:w="1136" w:type="dxa"/>
          </w:tcPr>
          <w:p>
            <w:pPr>
              <w:pStyle w:val="0"/>
              <w:jc w:val="center"/>
            </w:pPr>
            <w:r>
              <w:rPr>
                <w:sz w:val="24"/>
              </w:rPr>
              <w:t xml:space="preserve">0,022</w:t>
            </w:r>
          </w:p>
        </w:tc>
        <w:tc>
          <w:tcPr>
            <w:tcW w:w="1136" w:type="dxa"/>
          </w:tcPr>
          <w:p>
            <w:pPr>
              <w:pStyle w:val="0"/>
              <w:jc w:val="center"/>
            </w:pPr>
            <w:r>
              <w:rPr>
                <w:sz w:val="24"/>
              </w:rPr>
              <w:t xml:space="preserve">0,022</w:t>
            </w:r>
          </w:p>
        </w:tc>
        <w:tc>
          <w:tcPr>
            <w:tcW w:w="1136" w:type="dxa"/>
          </w:tcPr>
          <w:p>
            <w:pPr>
              <w:pStyle w:val="0"/>
              <w:jc w:val="center"/>
            </w:pPr>
            <w:r>
              <w:rPr>
                <w:sz w:val="24"/>
              </w:rPr>
              <w:t xml:space="preserve">0</w:t>
            </w:r>
          </w:p>
        </w:tc>
        <w:tc>
          <w:tcPr>
            <w:tcW w:w="1136" w:type="dxa"/>
          </w:tcPr>
          <w:p>
            <w:pPr>
              <w:pStyle w:val="0"/>
              <w:jc w:val="center"/>
            </w:pPr>
            <w:r>
              <w:rPr>
                <w:sz w:val="24"/>
              </w:rPr>
              <w:t xml:space="preserve">1013,20</w:t>
            </w:r>
          </w:p>
        </w:tc>
        <w:tc>
          <w:tcPr>
            <w:tcW w:w="1136" w:type="dxa"/>
          </w:tcPr>
          <w:p>
            <w:pPr>
              <w:pStyle w:val="0"/>
              <w:jc w:val="center"/>
            </w:pPr>
            <w:r>
              <w:rPr>
                <w:sz w:val="24"/>
              </w:rPr>
              <w:t xml:space="preserve">1013,20</w:t>
            </w:r>
          </w:p>
        </w:tc>
        <w:tc>
          <w:tcPr>
            <w:tcW w:w="1136" w:type="dxa"/>
          </w:tcPr>
          <w:p>
            <w:pPr>
              <w:pStyle w:val="0"/>
              <w:jc w:val="center"/>
            </w:pPr>
            <w:r>
              <w:rPr>
                <w:sz w:val="24"/>
              </w:rPr>
              <w:t xml:space="preserve">0,00</w:t>
            </w:r>
          </w:p>
        </w:tc>
        <w:tc>
          <w:tcPr>
            <w:tcW w:w="1136" w:type="dxa"/>
          </w:tcPr>
          <w:p>
            <w:pPr>
              <w:pStyle w:val="0"/>
              <w:jc w:val="center"/>
            </w:pPr>
            <w:r>
              <w:rPr>
                <w:sz w:val="24"/>
              </w:rPr>
              <w:t xml:space="preserve">22,29</w:t>
            </w:r>
          </w:p>
        </w:tc>
        <w:tc>
          <w:tcPr>
            <w:tcW w:w="1136" w:type="dxa"/>
          </w:tcPr>
          <w:p>
            <w:pPr>
              <w:pStyle w:val="0"/>
              <w:jc w:val="center"/>
            </w:pPr>
            <w:r>
              <w:rPr>
                <w:sz w:val="24"/>
              </w:rPr>
              <w:t xml:space="preserve">22,29</w:t>
            </w:r>
          </w:p>
        </w:tc>
        <w:tc>
          <w:tcPr>
            <w:tcW w:w="1136" w:type="dxa"/>
          </w:tcPr>
          <w:p>
            <w:pPr>
              <w:pStyle w:val="0"/>
              <w:jc w:val="center"/>
            </w:pPr>
            <w:r>
              <w:rPr>
                <w:sz w:val="24"/>
              </w:rPr>
              <w:t xml:space="preserve">0,00</w:t>
            </w:r>
          </w:p>
        </w:tc>
        <w:tc>
          <w:tcPr>
            <w:tcW w:w="1304" w:type="dxa"/>
          </w:tcPr>
          <w:p>
            <w:pPr>
              <w:pStyle w:val="0"/>
              <w:jc w:val="center"/>
            </w:pPr>
            <w:r>
              <w:rPr>
                <w:sz w:val="24"/>
              </w:rPr>
              <w:t xml:space="preserve">2281,70</w:t>
            </w:r>
          </w:p>
        </w:tc>
        <w:tc>
          <w:tcPr>
            <w:tcW w:w="1136" w:type="dxa"/>
          </w:tcPr>
          <w:p>
            <w:pPr>
              <w:pStyle w:val="0"/>
              <w:jc w:val="center"/>
            </w:pPr>
            <w:r>
              <w:rPr>
                <w:sz w:val="24"/>
              </w:rPr>
              <w:t xml:space="preserve">0,12</w:t>
            </w:r>
          </w:p>
        </w:tc>
        <w:tc>
          <w:tcPr>
            <w:tcW w:w="1136" w:type="dxa"/>
          </w:tcPr>
          <w:p>
            <w:pPr>
              <w:pStyle w:val="0"/>
              <w:jc w:val="center"/>
            </w:pPr>
            <w:r>
              <w:rPr>
                <w:sz w:val="24"/>
              </w:rPr>
              <w:t xml:space="preserve">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6.1.2. посещения на дому выездными патронажными бригадами</w:t>
            </w:r>
          </w:p>
        </w:tc>
        <w:tc>
          <w:tcPr>
            <w:tcW w:w="850" w:type="dxa"/>
          </w:tcPr>
          <w:p>
            <w:pPr>
              <w:pStyle w:val="0"/>
              <w:jc w:val="center"/>
            </w:pPr>
            <w:r>
              <w:rPr>
                <w:sz w:val="24"/>
              </w:rPr>
              <w:t xml:space="preserve">22</w:t>
            </w:r>
          </w:p>
        </w:tc>
        <w:tc>
          <w:tcPr>
            <w:tcW w:w="1864" w:type="dxa"/>
          </w:tcPr>
          <w:p>
            <w:pPr>
              <w:pStyle w:val="0"/>
              <w:jc w:val="center"/>
            </w:pPr>
            <w:r>
              <w:rPr>
                <w:sz w:val="24"/>
              </w:rPr>
              <w:t xml:space="preserve">посещение</w:t>
            </w:r>
          </w:p>
        </w:tc>
        <w:tc>
          <w:tcPr>
            <w:tcW w:w="1136" w:type="dxa"/>
          </w:tcPr>
          <w:p>
            <w:pPr>
              <w:pStyle w:val="0"/>
              <w:jc w:val="center"/>
            </w:pPr>
            <w:r>
              <w:rPr>
                <w:sz w:val="24"/>
              </w:rPr>
              <w:t xml:space="preserve">0,008</w:t>
            </w:r>
          </w:p>
        </w:tc>
        <w:tc>
          <w:tcPr>
            <w:tcW w:w="1136" w:type="dxa"/>
          </w:tcPr>
          <w:p>
            <w:pPr>
              <w:pStyle w:val="0"/>
              <w:jc w:val="center"/>
            </w:pPr>
            <w:r>
              <w:rPr>
                <w:sz w:val="24"/>
              </w:rPr>
              <w:t xml:space="preserve">0,008</w:t>
            </w:r>
          </w:p>
        </w:tc>
        <w:tc>
          <w:tcPr>
            <w:tcW w:w="1136" w:type="dxa"/>
          </w:tcPr>
          <w:p>
            <w:pPr>
              <w:pStyle w:val="0"/>
              <w:jc w:val="center"/>
            </w:pPr>
            <w:r>
              <w:rPr>
                <w:sz w:val="24"/>
              </w:rPr>
              <w:t xml:space="preserve">0</w:t>
            </w:r>
          </w:p>
        </w:tc>
        <w:tc>
          <w:tcPr>
            <w:tcW w:w="1136" w:type="dxa"/>
          </w:tcPr>
          <w:p>
            <w:pPr>
              <w:pStyle w:val="0"/>
              <w:jc w:val="center"/>
            </w:pPr>
            <w:r>
              <w:rPr>
                <w:sz w:val="24"/>
              </w:rPr>
              <w:t xml:space="preserve">5066,40</w:t>
            </w:r>
          </w:p>
        </w:tc>
        <w:tc>
          <w:tcPr>
            <w:tcW w:w="1136" w:type="dxa"/>
          </w:tcPr>
          <w:p>
            <w:pPr>
              <w:pStyle w:val="0"/>
              <w:jc w:val="center"/>
            </w:pPr>
            <w:r>
              <w:rPr>
                <w:sz w:val="24"/>
              </w:rPr>
              <w:t xml:space="preserve">5066,40</w:t>
            </w:r>
          </w:p>
        </w:tc>
        <w:tc>
          <w:tcPr>
            <w:tcW w:w="1136" w:type="dxa"/>
          </w:tcPr>
          <w:p>
            <w:pPr>
              <w:pStyle w:val="0"/>
              <w:jc w:val="center"/>
            </w:pPr>
            <w:r>
              <w:rPr>
                <w:sz w:val="24"/>
              </w:rPr>
              <w:t xml:space="preserve">0,00</w:t>
            </w:r>
          </w:p>
        </w:tc>
        <w:tc>
          <w:tcPr>
            <w:tcW w:w="1136" w:type="dxa"/>
          </w:tcPr>
          <w:p>
            <w:pPr>
              <w:pStyle w:val="0"/>
              <w:jc w:val="center"/>
            </w:pPr>
            <w:r>
              <w:rPr>
                <w:sz w:val="24"/>
              </w:rPr>
              <w:t xml:space="preserve">40,53</w:t>
            </w:r>
          </w:p>
        </w:tc>
        <w:tc>
          <w:tcPr>
            <w:tcW w:w="1136" w:type="dxa"/>
          </w:tcPr>
          <w:p>
            <w:pPr>
              <w:pStyle w:val="0"/>
              <w:jc w:val="center"/>
            </w:pPr>
            <w:r>
              <w:rPr>
                <w:sz w:val="24"/>
              </w:rPr>
              <w:t xml:space="preserve">40,53</w:t>
            </w:r>
          </w:p>
        </w:tc>
        <w:tc>
          <w:tcPr>
            <w:tcW w:w="1136" w:type="dxa"/>
          </w:tcPr>
          <w:p>
            <w:pPr>
              <w:pStyle w:val="0"/>
              <w:jc w:val="center"/>
            </w:pPr>
            <w:r>
              <w:rPr>
                <w:sz w:val="24"/>
              </w:rPr>
              <w:t xml:space="preserve">0,00</w:t>
            </w:r>
          </w:p>
        </w:tc>
        <w:tc>
          <w:tcPr>
            <w:tcW w:w="1304" w:type="dxa"/>
          </w:tcPr>
          <w:p>
            <w:pPr>
              <w:pStyle w:val="0"/>
              <w:jc w:val="center"/>
            </w:pPr>
            <w:r>
              <w:rPr>
                <w:sz w:val="24"/>
              </w:rPr>
              <w:t xml:space="preserve">4148,80</w:t>
            </w:r>
          </w:p>
        </w:tc>
        <w:tc>
          <w:tcPr>
            <w:tcW w:w="1136" w:type="dxa"/>
          </w:tcPr>
          <w:p>
            <w:pPr>
              <w:pStyle w:val="0"/>
              <w:jc w:val="center"/>
            </w:pPr>
            <w:r>
              <w:rPr>
                <w:sz w:val="24"/>
              </w:rPr>
              <w:t xml:space="preserve">0,21</w:t>
            </w:r>
          </w:p>
        </w:tc>
        <w:tc>
          <w:tcPr>
            <w:tcW w:w="1136" w:type="dxa"/>
          </w:tcPr>
          <w:p>
            <w:pPr>
              <w:pStyle w:val="0"/>
              <w:jc w:val="center"/>
            </w:pPr>
            <w:r>
              <w:rPr>
                <w:sz w:val="24"/>
              </w:rPr>
              <w:t xml:space="preserve">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в том числе для детского населения</w:t>
            </w:r>
          </w:p>
        </w:tc>
        <w:tc>
          <w:tcPr>
            <w:tcW w:w="850" w:type="dxa"/>
          </w:tcPr>
          <w:p>
            <w:pPr>
              <w:pStyle w:val="0"/>
              <w:jc w:val="center"/>
            </w:pPr>
            <w:r>
              <w:rPr>
                <w:sz w:val="24"/>
              </w:rPr>
              <w:t xml:space="preserve">23</w:t>
            </w:r>
          </w:p>
        </w:tc>
        <w:tc>
          <w:tcPr>
            <w:tcW w:w="1864" w:type="dxa"/>
          </w:tcPr>
          <w:p>
            <w:pPr>
              <w:pStyle w:val="0"/>
              <w:jc w:val="center"/>
            </w:pPr>
            <w:r>
              <w:rPr>
                <w:sz w:val="24"/>
              </w:rPr>
              <w:t xml:space="preserve">посещение</w:t>
            </w:r>
          </w:p>
        </w:tc>
        <w:tc>
          <w:tcPr>
            <w:tcW w:w="1136" w:type="dxa"/>
          </w:tcPr>
          <w:p>
            <w:pPr>
              <w:pStyle w:val="0"/>
              <w:jc w:val="center"/>
            </w:pPr>
            <w:r>
              <w:rPr>
                <w:sz w:val="24"/>
              </w:rPr>
              <w:t xml:space="preserve">0</w:t>
            </w:r>
          </w:p>
        </w:tc>
        <w:tc>
          <w:tcPr>
            <w:tcW w:w="1136" w:type="dxa"/>
          </w:tcPr>
          <w:p>
            <w:pPr>
              <w:pStyle w:val="0"/>
              <w:jc w:val="center"/>
            </w:pPr>
            <w:r>
              <w:rPr>
                <w:sz w:val="24"/>
              </w:rPr>
              <w:t xml:space="preserve">0</w:t>
            </w:r>
          </w:p>
        </w:tc>
        <w:tc>
          <w:tcPr>
            <w:tcW w:w="1136" w:type="dxa"/>
          </w:tcPr>
          <w:p>
            <w:pPr>
              <w:pStyle w:val="0"/>
              <w:jc w:val="center"/>
            </w:pPr>
            <w:r>
              <w:rPr>
                <w:sz w:val="24"/>
              </w:rPr>
              <w:t xml:space="preserve">0</w:t>
            </w:r>
          </w:p>
        </w:tc>
        <w:tc>
          <w:tcPr>
            <w:tcW w:w="1136" w:type="dxa"/>
          </w:tcPr>
          <w:p>
            <w:pPr>
              <w:pStyle w:val="0"/>
              <w:jc w:val="center"/>
            </w:pPr>
            <w:r>
              <w:rPr>
                <w:sz w:val="24"/>
              </w:rPr>
              <w:t xml:space="preserve">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304" w:type="dxa"/>
          </w:tcPr>
          <w:p>
            <w:pPr>
              <w:pStyle w:val="0"/>
              <w:jc w:val="center"/>
            </w:pPr>
            <w:r>
              <w:rPr>
                <w:sz w:val="24"/>
              </w:rPr>
              <w:t xml:space="preserve">-</w:t>
            </w:r>
          </w:p>
        </w:tc>
        <w:tc>
          <w:tcPr>
            <w:tcW w:w="1136" w:type="dxa"/>
          </w:tcPr>
          <w:p>
            <w:pPr>
              <w:pStyle w:val="0"/>
              <w:jc w:val="center"/>
            </w:pPr>
            <w:r>
              <w:rPr>
                <w:sz w:val="24"/>
              </w:rPr>
              <w:t xml:space="preserve">0,00</w:t>
            </w:r>
          </w:p>
        </w:tc>
        <w:tc>
          <w:tcPr>
            <w:tcW w:w="1136" w:type="dxa"/>
          </w:tcPr>
          <w:p>
            <w:pPr>
              <w:pStyle w:val="0"/>
              <w:jc w:val="center"/>
            </w:pPr>
            <w:r>
              <w:rPr>
                <w:sz w:val="24"/>
              </w:rPr>
              <w:t xml:space="preserve">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6.2. паллиативная медицинская помощь в стационарных условиях (включая оказываемую на койках паллиативной медицинской помощи и койках сестринского ухода) </w:t>
            </w:r>
            <w:hyperlink w:history="0" w:anchor="P12745" w:tooltip="&lt;1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
              <w:r>
                <w:rPr>
                  <w:sz w:val="24"/>
                  <w:color w:val="0000ff"/>
                </w:rPr>
                <w:t xml:space="preserve">&lt;15&gt;</w:t>
              </w:r>
            </w:hyperlink>
          </w:p>
        </w:tc>
        <w:tc>
          <w:tcPr>
            <w:tcW w:w="850" w:type="dxa"/>
          </w:tcPr>
          <w:p>
            <w:pPr>
              <w:pStyle w:val="0"/>
              <w:jc w:val="center"/>
            </w:pPr>
            <w:r>
              <w:rPr>
                <w:sz w:val="24"/>
              </w:rPr>
              <w:t xml:space="preserve">24</w:t>
            </w:r>
          </w:p>
        </w:tc>
        <w:tc>
          <w:tcPr>
            <w:tcW w:w="1864" w:type="dxa"/>
          </w:tcPr>
          <w:p>
            <w:pPr>
              <w:pStyle w:val="0"/>
              <w:jc w:val="center"/>
            </w:pPr>
            <w:r>
              <w:rPr>
                <w:sz w:val="24"/>
              </w:rPr>
              <w:t xml:space="preserve">койко-день</w:t>
            </w:r>
          </w:p>
        </w:tc>
        <w:tc>
          <w:tcPr>
            <w:tcW w:w="1136" w:type="dxa"/>
          </w:tcPr>
          <w:p>
            <w:pPr>
              <w:pStyle w:val="0"/>
              <w:jc w:val="center"/>
            </w:pPr>
            <w:r>
              <w:rPr>
                <w:sz w:val="24"/>
              </w:rPr>
              <w:t xml:space="preserve">0,092</w:t>
            </w:r>
          </w:p>
        </w:tc>
        <w:tc>
          <w:tcPr>
            <w:tcW w:w="1136" w:type="dxa"/>
          </w:tcPr>
          <w:p>
            <w:pPr>
              <w:pStyle w:val="0"/>
              <w:jc w:val="center"/>
            </w:pPr>
            <w:r>
              <w:rPr>
                <w:sz w:val="24"/>
              </w:rPr>
              <w:t xml:space="preserve">0,092</w:t>
            </w:r>
          </w:p>
        </w:tc>
        <w:tc>
          <w:tcPr>
            <w:tcW w:w="1136" w:type="dxa"/>
          </w:tcPr>
          <w:p>
            <w:pPr>
              <w:pStyle w:val="0"/>
              <w:jc w:val="center"/>
            </w:pPr>
            <w:r>
              <w:rPr>
                <w:sz w:val="24"/>
              </w:rPr>
              <w:t xml:space="preserve">0</w:t>
            </w:r>
          </w:p>
        </w:tc>
        <w:tc>
          <w:tcPr>
            <w:tcW w:w="1136" w:type="dxa"/>
          </w:tcPr>
          <w:p>
            <w:pPr>
              <w:pStyle w:val="0"/>
              <w:jc w:val="center"/>
            </w:pPr>
            <w:r>
              <w:rPr>
                <w:sz w:val="24"/>
              </w:rPr>
              <w:t xml:space="preserve">5990,40</w:t>
            </w:r>
          </w:p>
        </w:tc>
        <w:tc>
          <w:tcPr>
            <w:tcW w:w="1136" w:type="dxa"/>
          </w:tcPr>
          <w:p>
            <w:pPr>
              <w:pStyle w:val="0"/>
              <w:jc w:val="center"/>
            </w:pPr>
            <w:r>
              <w:rPr>
                <w:sz w:val="24"/>
              </w:rPr>
              <w:t xml:space="preserve">5990,40</w:t>
            </w:r>
          </w:p>
        </w:tc>
        <w:tc>
          <w:tcPr>
            <w:tcW w:w="1136" w:type="dxa"/>
          </w:tcPr>
          <w:p>
            <w:pPr>
              <w:pStyle w:val="0"/>
              <w:jc w:val="center"/>
            </w:pPr>
            <w:r>
              <w:rPr>
                <w:sz w:val="24"/>
              </w:rPr>
              <w:t xml:space="preserve">0,00</w:t>
            </w:r>
          </w:p>
        </w:tc>
        <w:tc>
          <w:tcPr>
            <w:tcW w:w="1136" w:type="dxa"/>
          </w:tcPr>
          <w:p>
            <w:pPr>
              <w:pStyle w:val="0"/>
              <w:jc w:val="center"/>
            </w:pPr>
            <w:r>
              <w:rPr>
                <w:sz w:val="24"/>
              </w:rPr>
              <w:t xml:space="preserve">551,12</w:t>
            </w:r>
          </w:p>
        </w:tc>
        <w:tc>
          <w:tcPr>
            <w:tcW w:w="1136" w:type="dxa"/>
          </w:tcPr>
          <w:p>
            <w:pPr>
              <w:pStyle w:val="0"/>
              <w:jc w:val="center"/>
            </w:pPr>
            <w:r>
              <w:rPr>
                <w:sz w:val="24"/>
              </w:rPr>
              <w:t xml:space="preserve">551,12</w:t>
            </w:r>
          </w:p>
        </w:tc>
        <w:tc>
          <w:tcPr>
            <w:tcW w:w="1136" w:type="dxa"/>
          </w:tcPr>
          <w:p>
            <w:pPr>
              <w:pStyle w:val="0"/>
              <w:jc w:val="center"/>
            </w:pPr>
            <w:r>
              <w:rPr>
                <w:sz w:val="24"/>
              </w:rPr>
              <w:t xml:space="preserve">0,00</w:t>
            </w:r>
          </w:p>
        </w:tc>
        <w:tc>
          <w:tcPr>
            <w:tcW w:w="1304" w:type="dxa"/>
          </w:tcPr>
          <w:p>
            <w:pPr>
              <w:pStyle w:val="0"/>
              <w:jc w:val="center"/>
            </w:pPr>
            <w:r>
              <w:rPr>
                <w:sz w:val="24"/>
              </w:rPr>
              <w:t xml:space="preserve">56399,80</w:t>
            </w:r>
          </w:p>
        </w:tc>
        <w:tc>
          <w:tcPr>
            <w:tcW w:w="1136" w:type="dxa"/>
          </w:tcPr>
          <w:p>
            <w:pPr>
              <w:pStyle w:val="0"/>
              <w:jc w:val="center"/>
            </w:pPr>
            <w:r>
              <w:rPr>
                <w:sz w:val="24"/>
              </w:rPr>
              <w:t xml:space="preserve">0,29</w:t>
            </w:r>
          </w:p>
        </w:tc>
        <w:tc>
          <w:tcPr>
            <w:tcW w:w="1136" w:type="dxa"/>
          </w:tcPr>
          <w:p>
            <w:pPr>
              <w:pStyle w:val="0"/>
              <w:jc w:val="center"/>
            </w:pPr>
            <w:r>
              <w:rPr>
                <w:sz w:val="24"/>
              </w:rPr>
              <w:t xml:space="preserve">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в том числе для детского населения</w:t>
            </w:r>
          </w:p>
        </w:tc>
        <w:tc>
          <w:tcPr>
            <w:tcW w:w="850" w:type="dxa"/>
          </w:tcPr>
          <w:p>
            <w:pPr>
              <w:pStyle w:val="0"/>
              <w:jc w:val="center"/>
            </w:pPr>
            <w:r>
              <w:rPr>
                <w:sz w:val="24"/>
              </w:rPr>
              <w:t xml:space="preserve">25</w:t>
            </w:r>
          </w:p>
        </w:tc>
        <w:tc>
          <w:tcPr>
            <w:tcW w:w="1864" w:type="dxa"/>
          </w:tcPr>
          <w:p>
            <w:pPr>
              <w:pStyle w:val="0"/>
              <w:jc w:val="center"/>
            </w:pPr>
            <w:r>
              <w:rPr>
                <w:sz w:val="24"/>
              </w:rPr>
              <w:t xml:space="preserve">койко-день</w:t>
            </w:r>
          </w:p>
        </w:tc>
        <w:tc>
          <w:tcPr>
            <w:tcW w:w="1136" w:type="dxa"/>
          </w:tcPr>
          <w:p>
            <w:pPr>
              <w:pStyle w:val="0"/>
              <w:jc w:val="center"/>
            </w:pPr>
            <w:r>
              <w:rPr>
                <w:sz w:val="24"/>
              </w:rPr>
              <w:t xml:space="preserve">0</w:t>
            </w:r>
          </w:p>
        </w:tc>
        <w:tc>
          <w:tcPr>
            <w:tcW w:w="1136" w:type="dxa"/>
          </w:tcPr>
          <w:p>
            <w:pPr>
              <w:pStyle w:val="0"/>
              <w:jc w:val="center"/>
            </w:pPr>
            <w:r>
              <w:rPr>
                <w:sz w:val="24"/>
              </w:rPr>
              <w:t xml:space="preserve">0</w:t>
            </w:r>
          </w:p>
        </w:tc>
        <w:tc>
          <w:tcPr>
            <w:tcW w:w="1136" w:type="dxa"/>
          </w:tcPr>
          <w:p>
            <w:pPr>
              <w:pStyle w:val="0"/>
              <w:jc w:val="center"/>
            </w:pPr>
            <w:r>
              <w:rPr>
                <w:sz w:val="24"/>
              </w:rPr>
              <w:t xml:space="preserve">0</w:t>
            </w:r>
          </w:p>
        </w:tc>
        <w:tc>
          <w:tcPr>
            <w:tcW w:w="1136" w:type="dxa"/>
          </w:tcPr>
          <w:p>
            <w:pPr>
              <w:pStyle w:val="0"/>
              <w:jc w:val="center"/>
            </w:pPr>
            <w:r>
              <w:rPr>
                <w:sz w:val="24"/>
              </w:rPr>
              <w:t xml:space="preserve">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304" w:type="dxa"/>
          </w:tcPr>
          <w:p>
            <w:pPr>
              <w:pStyle w:val="0"/>
              <w:jc w:val="center"/>
            </w:pPr>
            <w:r>
              <w:rPr>
                <w:sz w:val="24"/>
              </w:rPr>
              <w:t xml:space="preserve">-</w:t>
            </w:r>
          </w:p>
        </w:tc>
        <w:tc>
          <w:tcPr>
            <w:tcW w:w="1136" w:type="dxa"/>
          </w:tcPr>
          <w:p>
            <w:pPr>
              <w:pStyle w:val="0"/>
              <w:jc w:val="center"/>
            </w:pPr>
            <w:r>
              <w:rPr>
                <w:sz w:val="24"/>
              </w:rPr>
              <w:t xml:space="preserve">0,00</w:t>
            </w:r>
          </w:p>
        </w:tc>
        <w:tc>
          <w:tcPr>
            <w:tcW w:w="1136" w:type="dxa"/>
          </w:tcPr>
          <w:p>
            <w:pPr>
              <w:pStyle w:val="0"/>
              <w:jc w:val="center"/>
            </w:pPr>
            <w:r>
              <w:rPr>
                <w:sz w:val="24"/>
              </w:rPr>
              <w:t xml:space="preserve">0,0</w:t>
            </w:r>
          </w:p>
        </w:tc>
        <w:tc>
          <w:tcPr>
            <w:tcW w:w="1138" w:type="dxa"/>
          </w:tcPr>
          <w:p>
            <w:pPr>
              <w:pStyle w:val="0"/>
              <w:jc w:val="center"/>
            </w:pPr>
            <w:r>
              <w:rPr>
                <w:sz w:val="24"/>
              </w:rPr>
              <w:t xml:space="preserve">0,00</w:t>
            </w:r>
          </w:p>
        </w:tc>
      </w:tr>
      <w:tr>
        <w:tc>
          <w:tcPr>
            <w:tcW w:w="2835" w:type="dxa"/>
          </w:tcPr>
          <w:bookmarkStart w:id="12553" w:name="P12553"/>
          <w:bookmarkEnd w:id="12553"/>
          <w:p>
            <w:pPr>
              <w:pStyle w:val="0"/>
              <w:jc w:val="both"/>
            </w:pPr>
            <w:r>
              <w:rPr>
                <w:sz w:val="24"/>
              </w:rPr>
              <w:t xml:space="preserve">6.3. Паллиативная медицинская помощь в условиях дневного стационара </w:t>
            </w:r>
            <w:hyperlink w:history="0" w:anchor="P12742" w:tooltip="&lt;12&gt; Нормативы объема медицинской помощи, предоставляемой в условиях дневного стационара, являются суммой объемов первичной медико-санитарной помощи/первичной специализированной медицинск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нормативов финансовых затрат на единицу объема для оказания паллиативной медици...">
              <w:r>
                <w:rPr>
                  <w:sz w:val="24"/>
                  <w:color w:val="0000ff"/>
                </w:rPr>
                <w:t xml:space="preserve">&lt;12&gt;</w:t>
              </w:r>
            </w:hyperlink>
          </w:p>
        </w:tc>
        <w:tc>
          <w:tcPr>
            <w:tcW w:w="850" w:type="dxa"/>
          </w:tcPr>
          <w:p>
            <w:pPr>
              <w:pStyle w:val="0"/>
              <w:jc w:val="center"/>
            </w:pPr>
            <w:r>
              <w:rPr>
                <w:sz w:val="24"/>
              </w:rPr>
              <w:t xml:space="preserve">26</w:t>
            </w:r>
          </w:p>
        </w:tc>
        <w:tc>
          <w:tcPr>
            <w:tcW w:w="1864" w:type="dxa"/>
          </w:tcPr>
          <w:p>
            <w:pPr>
              <w:pStyle w:val="0"/>
              <w:jc w:val="center"/>
            </w:pPr>
            <w:r>
              <w:rPr>
                <w:sz w:val="24"/>
              </w:rPr>
              <w:t xml:space="preserve">случай лечения</w:t>
            </w:r>
          </w:p>
        </w:tc>
        <w:tc>
          <w:tcPr>
            <w:tcW w:w="1136" w:type="dxa"/>
          </w:tcPr>
          <w:p>
            <w:pPr>
              <w:pStyle w:val="0"/>
              <w:jc w:val="center"/>
            </w:pPr>
            <w:r>
              <w:rPr>
                <w:sz w:val="24"/>
              </w:rPr>
              <w:t xml:space="preserve">0</w:t>
            </w:r>
          </w:p>
        </w:tc>
        <w:tc>
          <w:tcPr>
            <w:tcW w:w="1136" w:type="dxa"/>
          </w:tcPr>
          <w:p>
            <w:pPr>
              <w:pStyle w:val="0"/>
              <w:jc w:val="center"/>
            </w:pPr>
            <w:r>
              <w:rPr>
                <w:sz w:val="24"/>
              </w:rPr>
              <w:t xml:space="preserve">0</w:t>
            </w:r>
          </w:p>
        </w:tc>
        <w:tc>
          <w:tcPr>
            <w:tcW w:w="1136" w:type="dxa"/>
          </w:tcPr>
          <w:p>
            <w:pPr>
              <w:pStyle w:val="0"/>
              <w:jc w:val="center"/>
            </w:pPr>
            <w:r>
              <w:rPr>
                <w:sz w:val="24"/>
              </w:rPr>
              <w:t xml:space="preserve">0</w:t>
            </w:r>
          </w:p>
        </w:tc>
        <w:tc>
          <w:tcPr>
            <w:tcW w:w="1136" w:type="dxa"/>
          </w:tcPr>
          <w:p>
            <w:pPr>
              <w:pStyle w:val="0"/>
              <w:jc w:val="center"/>
            </w:pPr>
            <w:r>
              <w:rPr>
                <w:sz w:val="24"/>
              </w:rPr>
              <w:t xml:space="preserve">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304" w:type="dxa"/>
          </w:tcPr>
          <w:p>
            <w:pPr>
              <w:pStyle w:val="0"/>
              <w:jc w:val="center"/>
            </w:pPr>
            <w:r>
              <w:rPr>
                <w:sz w:val="24"/>
              </w:rPr>
              <w:t xml:space="preserve">-</w:t>
            </w:r>
          </w:p>
        </w:tc>
        <w:tc>
          <w:tcPr>
            <w:tcW w:w="1136" w:type="dxa"/>
          </w:tcPr>
          <w:p>
            <w:pPr>
              <w:pStyle w:val="0"/>
              <w:jc w:val="center"/>
            </w:pPr>
            <w:r>
              <w:rPr>
                <w:sz w:val="24"/>
              </w:rPr>
              <w:t xml:space="preserve">0,00</w:t>
            </w:r>
          </w:p>
        </w:tc>
        <w:tc>
          <w:tcPr>
            <w:tcW w:w="1136" w:type="dxa"/>
          </w:tcPr>
          <w:p>
            <w:pPr>
              <w:pStyle w:val="0"/>
              <w:jc w:val="center"/>
            </w:pPr>
            <w:r>
              <w:rPr>
                <w:sz w:val="24"/>
              </w:rPr>
              <w:t xml:space="preserve">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II. Ненормируемая медицинская помощь и прочие виды медицинских и иных услуг, в том числе:</w:t>
            </w:r>
          </w:p>
        </w:tc>
        <w:tc>
          <w:tcPr>
            <w:tcW w:w="850" w:type="dxa"/>
          </w:tcPr>
          <w:p>
            <w:pPr>
              <w:pStyle w:val="0"/>
              <w:jc w:val="center"/>
            </w:pPr>
            <w:r>
              <w:rPr>
                <w:sz w:val="24"/>
              </w:rPr>
              <w:t xml:space="preserve">27</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304" w:type="dxa"/>
          </w:tcPr>
          <w:p>
            <w:pPr>
              <w:pStyle w:val="0"/>
              <w:jc w:val="center"/>
            </w:pPr>
            <w:r>
              <w:rPr>
                <w:sz w:val="24"/>
              </w:rPr>
              <w:t xml:space="preserve">1173831,20</w:t>
            </w:r>
          </w:p>
        </w:tc>
        <w:tc>
          <w:tcPr>
            <w:tcW w:w="1136" w:type="dxa"/>
          </w:tcPr>
          <w:p>
            <w:pPr>
              <w:pStyle w:val="0"/>
              <w:jc w:val="center"/>
            </w:pPr>
            <w:r>
              <w:rPr>
                <w:sz w:val="24"/>
              </w:rPr>
              <w:t xml:space="preserve">0,00</w:t>
            </w:r>
          </w:p>
        </w:tc>
        <w:tc>
          <w:tcPr>
            <w:tcW w:w="1136" w:type="dxa"/>
          </w:tcPr>
          <w:p>
            <w:pPr>
              <w:pStyle w:val="0"/>
              <w:jc w:val="center"/>
            </w:pPr>
            <w:r>
              <w:rPr>
                <w:sz w:val="24"/>
              </w:rPr>
              <w:t xml:space="preserve">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7. Медицинские и иные государственные и муниципальные услуги (работы), оказываемые (выполняемые) в медицинских организациях, подведомственных исполнительному органу субъекта Российской Федерации и органам местного самоуправления соответственно, входящих в номенклатуру медицинских организаций, утверждаемую Минздравом России (далее - подведомственные медицинские организации) </w:t>
            </w:r>
            <w:hyperlink w:history="0" w:anchor="P12746" w:tooltip="&lt;16&gt; Отражаются расходы медицинских организаций, подведомственных исполнительному органу субъекта Российской Федерации и органам местного самоуправления соответственно,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на оказание медицинских и иных услуг (работ), не оплачиваемых по территориальной программе ОМС в рамках базовой программы ОМС, в том числе в центрах профилактики и борьбы со С...">
              <w:r>
                <w:rPr>
                  <w:sz w:val="24"/>
                  <w:color w:val="0000ff"/>
                </w:rPr>
                <w:t xml:space="preserve">&lt;16&gt;</w:t>
              </w:r>
            </w:hyperlink>
            <w:r>
              <w:rPr>
                <w:sz w:val="24"/>
              </w:rPr>
              <w:t xml:space="preserve">, за исключением медицинской помощи, оказываемой за счет средств ОМС</w:t>
            </w:r>
          </w:p>
        </w:tc>
        <w:tc>
          <w:tcPr>
            <w:tcW w:w="850" w:type="dxa"/>
          </w:tcPr>
          <w:p>
            <w:pPr>
              <w:pStyle w:val="0"/>
              <w:jc w:val="center"/>
            </w:pPr>
            <w:r>
              <w:rPr>
                <w:sz w:val="24"/>
              </w:rPr>
              <w:t xml:space="preserve">28</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304" w:type="dxa"/>
          </w:tcPr>
          <w:p>
            <w:pPr>
              <w:pStyle w:val="0"/>
              <w:jc w:val="center"/>
            </w:pPr>
            <w:r>
              <w:rPr>
                <w:sz w:val="24"/>
              </w:rPr>
              <w:t xml:space="preserve">1172831,20</w:t>
            </w:r>
          </w:p>
        </w:tc>
        <w:tc>
          <w:tcPr>
            <w:tcW w:w="1136" w:type="dxa"/>
          </w:tcPr>
          <w:p>
            <w:pPr>
              <w:pStyle w:val="0"/>
              <w:jc w:val="center"/>
            </w:pPr>
            <w:r>
              <w:rPr>
                <w:sz w:val="24"/>
              </w:rPr>
              <w:t xml:space="preserve">54,30</w:t>
            </w:r>
          </w:p>
        </w:tc>
        <w:tc>
          <w:tcPr>
            <w:tcW w:w="1136" w:type="dxa"/>
          </w:tcPr>
          <w:p>
            <w:pPr>
              <w:pStyle w:val="0"/>
              <w:jc w:val="center"/>
            </w:pPr>
            <w:r>
              <w:rPr>
                <w:sz w:val="24"/>
              </w:rPr>
              <w:t xml:space="preserve">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8. Высокотехнологичная медицинская помощь, оказываемая в подведомственных медицинских организациях, не включенная в базовую программу ОМС и предусмотренная </w:t>
            </w:r>
            <w:hyperlink w:history="0" r:id="rId208"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разделом II</w:t>
              </w:r>
            </w:hyperlink>
            <w:r>
              <w:rPr>
                <w:sz w:val="24"/>
              </w:rPr>
              <w:t xml:space="preserve"> приложения N 1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w:t>
            </w:r>
          </w:p>
        </w:tc>
        <w:tc>
          <w:tcPr>
            <w:tcW w:w="850" w:type="dxa"/>
          </w:tcPr>
          <w:p>
            <w:pPr>
              <w:pStyle w:val="0"/>
              <w:jc w:val="center"/>
            </w:pPr>
            <w:r>
              <w:rPr>
                <w:sz w:val="24"/>
              </w:rPr>
              <w:t xml:space="preserve">29</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304" w:type="dxa"/>
          </w:tcPr>
          <w:p>
            <w:pPr>
              <w:pStyle w:val="0"/>
              <w:jc w:val="center"/>
            </w:pPr>
            <w:r>
              <w:rPr>
                <w:sz w:val="24"/>
              </w:rPr>
              <w:t xml:space="preserve">1000,00</w:t>
            </w:r>
          </w:p>
        </w:tc>
        <w:tc>
          <w:tcPr>
            <w:tcW w:w="1136" w:type="dxa"/>
          </w:tcPr>
          <w:p>
            <w:pPr>
              <w:pStyle w:val="0"/>
              <w:jc w:val="center"/>
            </w:pPr>
            <w:r>
              <w:rPr>
                <w:sz w:val="24"/>
              </w:rPr>
              <w:t xml:space="preserve">0,05</w:t>
            </w:r>
          </w:p>
        </w:tc>
        <w:tc>
          <w:tcPr>
            <w:tcW w:w="1136" w:type="dxa"/>
          </w:tcPr>
          <w:p>
            <w:pPr>
              <w:pStyle w:val="0"/>
              <w:jc w:val="center"/>
            </w:pPr>
            <w:r>
              <w:rPr>
                <w:sz w:val="24"/>
              </w:rPr>
              <w:t xml:space="preserve">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9. Расходы на содержание и обеспечение деятельности подведомственных медицинских организаций, в том числе на:</w:t>
            </w:r>
          </w:p>
        </w:tc>
        <w:tc>
          <w:tcPr>
            <w:tcW w:w="850" w:type="dxa"/>
          </w:tcPr>
          <w:p>
            <w:pPr>
              <w:pStyle w:val="0"/>
              <w:jc w:val="center"/>
            </w:pPr>
            <w:r>
              <w:rPr>
                <w:sz w:val="24"/>
              </w:rPr>
              <w:t xml:space="preserve">30</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304" w:type="dxa"/>
          </w:tcPr>
          <w:p>
            <w:pPr>
              <w:pStyle w:val="0"/>
              <w:jc w:val="center"/>
            </w:pPr>
            <w:r>
              <w:rPr>
                <w:sz w:val="24"/>
              </w:rPr>
              <w:t xml:space="preserve">-</w:t>
            </w:r>
          </w:p>
        </w:tc>
        <w:tc>
          <w:tcPr>
            <w:tcW w:w="1136" w:type="dxa"/>
          </w:tcPr>
          <w:p>
            <w:pPr>
              <w:pStyle w:val="0"/>
              <w:jc w:val="center"/>
            </w:pPr>
            <w:r>
              <w:rPr>
                <w:sz w:val="24"/>
              </w:rPr>
              <w:t xml:space="preserve">0,00</w:t>
            </w:r>
          </w:p>
        </w:tc>
        <w:tc>
          <w:tcPr>
            <w:tcW w:w="1136" w:type="dxa"/>
          </w:tcPr>
          <w:p>
            <w:pPr>
              <w:pStyle w:val="0"/>
              <w:jc w:val="center"/>
            </w:pPr>
            <w:r>
              <w:rPr>
                <w:sz w:val="24"/>
              </w:rPr>
              <w:t xml:space="preserve">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9.1. финансовое обеспечение расходов медицинских организаций, не включенных в структуру тарифов на оплату медицинской помощи, предусмотренную в территориальной программе ОМС (далее - тарифы ОМС </w:t>
            </w:r>
            <w:hyperlink w:history="0" w:anchor="P12747" w:tooltip="&lt;17&gt; Отражаются расходы подведомственных медицинских организаций, финансовое обеспечение которых осуществляется как за счет бюджетных ассигнований, непосредственно направляемых в указанные медицинские организации, так и за счет средств МБТ, передаваемых из бюджета Республики Алтай в бюджет ТФОМС на финансовое обеспечение расходов, не включенных в структуру тарифов на оплату медицинской помощи в рамках базовой программы ОМС. При этом размер МБТ, отраженный в строке 31 графы 15 настоящей таблицы должен соо...">
              <w:r>
                <w:rPr>
                  <w:sz w:val="24"/>
                  <w:color w:val="0000ff"/>
                </w:rPr>
                <w:t xml:space="preserve">&lt;17&gt;</w:t>
              </w:r>
            </w:hyperlink>
          </w:p>
        </w:tc>
        <w:tc>
          <w:tcPr>
            <w:tcW w:w="850" w:type="dxa"/>
          </w:tcPr>
          <w:p>
            <w:pPr>
              <w:pStyle w:val="0"/>
              <w:jc w:val="center"/>
            </w:pPr>
            <w:r>
              <w:rPr>
                <w:sz w:val="24"/>
              </w:rPr>
              <w:t xml:space="preserve">31</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304" w:type="dxa"/>
          </w:tcPr>
          <w:p>
            <w:pPr>
              <w:pStyle w:val="0"/>
              <w:jc w:val="center"/>
            </w:pPr>
            <w:r>
              <w:rPr>
                <w:sz w:val="24"/>
              </w:rPr>
              <w:t xml:space="preserve">-</w:t>
            </w:r>
          </w:p>
        </w:tc>
        <w:tc>
          <w:tcPr>
            <w:tcW w:w="1136" w:type="dxa"/>
          </w:tcPr>
          <w:p>
            <w:pPr>
              <w:pStyle w:val="0"/>
              <w:jc w:val="center"/>
            </w:pPr>
            <w:r>
              <w:rPr>
                <w:sz w:val="24"/>
              </w:rPr>
              <w:t xml:space="preserve">0,00</w:t>
            </w:r>
          </w:p>
        </w:tc>
        <w:tc>
          <w:tcPr>
            <w:tcW w:w="1136" w:type="dxa"/>
          </w:tcPr>
          <w:p>
            <w:pPr>
              <w:pStyle w:val="0"/>
              <w:jc w:val="center"/>
            </w:pPr>
            <w:r>
              <w:rPr>
                <w:sz w:val="24"/>
              </w:rPr>
              <w:t xml:space="preserve">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9.2.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850" w:type="dxa"/>
          </w:tcPr>
          <w:p>
            <w:pPr>
              <w:pStyle w:val="0"/>
              <w:jc w:val="center"/>
            </w:pPr>
            <w:r>
              <w:rPr>
                <w:sz w:val="24"/>
              </w:rPr>
              <w:t xml:space="preserve">32</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304" w:type="dxa"/>
          </w:tcPr>
          <w:p>
            <w:pPr>
              <w:pStyle w:val="0"/>
              <w:jc w:val="center"/>
            </w:pPr>
            <w:r>
              <w:rPr>
                <w:sz w:val="24"/>
              </w:rPr>
              <w:t xml:space="preserve">-</w:t>
            </w:r>
          </w:p>
        </w:tc>
        <w:tc>
          <w:tcPr>
            <w:tcW w:w="1136" w:type="dxa"/>
          </w:tcPr>
          <w:p>
            <w:pPr>
              <w:pStyle w:val="0"/>
              <w:jc w:val="center"/>
            </w:pPr>
            <w:r>
              <w:rPr>
                <w:sz w:val="24"/>
              </w:rPr>
              <w:t xml:space="preserve">0,00</w:t>
            </w:r>
          </w:p>
        </w:tc>
        <w:tc>
          <w:tcPr>
            <w:tcW w:w="1136" w:type="dxa"/>
          </w:tcPr>
          <w:p>
            <w:pPr>
              <w:pStyle w:val="0"/>
              <w:jc w:val="center"/>
            </w:pPr>
            <w:r>
              <w:rPr>
                <w:sz w:val="24"/>
              </w:rPr>
              <w:t xml:space="preserve">X</w:t>
            </w:r>
          </w:p>
        </w:tc>
        <w:tc>
          <w:tcPr>
            <w:tcW w:w="1138" w:type="dxa"/>
          </w:tcPr>
          <w:p>
            <w:pPr>
              <w:pStyle w:val="0"/>
              <w:jc w:val="center"/>
            </w:pPr>
            <w:r>
              <w:rPr>
                <w:sz w:val="24"/>
              </w:rPr>
              <w:t xml:space="preserve">X</w:t>
            </w:r>
          </w:p>
        </w:tc>
      </w:tr>
      <w:tr>
        <w:tc>
          <w:tcPr>
            <w:tcW w:w="2835" w:type="dxa"/>
          </w:tcPr>
          <w:p>
            <w:pPr>
              <w:pStyle w:val="0"/>
              <w:jc w:val="both"/>
            </w:pPr>
            <w:r>
              <w:rPr>
                <w:sz w:val="24"/>
              </w:rPr>
              <w:t xml:space="preserve">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субъекта Российской Федерации, в том числе:</w:t>
            </w:r>
          </w:p>
        </w:tc>
        <w:tc>
          <w:tcPr>
            <w:tcW w:w="850" w:type="dxa"/>
          </w:tcPr>
          <w:p>
            <w:pPr>
              <w:pStyle w:val="0"/>
              <w:jc w:val="center"/>
            </w:pPr>
            <w:r>
              <w:rPr>
                <w:sz w:val="24"/>
              </w:rPr>
              <w:t xml:space="preserve">35</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304" w:type="dxa"/>
          </w:tcPr>
          <w:p>
            <w:pPr>
              <w:pStyle w:val="0"/>
              <w:jc w:val="center"/>
            </w:pPr>
            <w:r>
              <w:rPr>
                <w:sz w:val="24"/>
              </w:rPr>
              <w:t xml:space="preserve">390903,20</w:t>
            </w:r>
          </w:p>
        </w:tc>
        <w:tc>
          <w:tcPr>
            <w:tcW w:w="1136" w:type="dxa"/>
          </w:tcPr>
          <w:p>
            <w:pPr>
              <w:pStyle w:val="0"/>
              <w:jc w:val="center"/>
            </w:pPr>
            <w:r>
              <w:rPr>
                <w:sz w:val="24"/>
              </w:rPr>
              <w:t xml:space="preserve">0,00</w:t>
            </w:r>
          </w:p>
        </w:tc>
        <w:tc>
          <w:tcPr>
            <w:tcW w:w="1136" w:type="dxa"/>
          </w:tcPr>
          <w:p>
            <w:pPr>
              <w:pStyle w:val="0"/>
              <w:jc w:val="center"/>
            </w:pPr>
            <w:r>
              <w:rPr>
                <w:sz w:val="24"/>
              </w:rPr>
              <w:t xml:space="preserve">X</w:t>
            </w:r>
          </w:p>
        </w:tc>
        <w:tc>
          <w:tcPr>
            <w:tcW w:w="1138" w:type="dxa"/>
          </w:tcPr>
          <w:p>
            <w:pPr>
              <w:pStyle w:val="0"/>
              <w:jc w:val="center"/>
            </w:pPr>
            <w:r>
              <w:rPr>
                <w:sz w:val="24"/>
              </w:rPr>
              <w:t xml:space="preserve">X</w:t>
            </w:r>
          </w:p>
        </w:tc>
      </w:tr>
      <w:tr>
        <w:tc>
          <w:tcPr>
            <w:tcW w:w="2835" w:type="dxa"/>
          </w:tcPr>
          <w:p>
            <w:pPr>
              <w:pStyle w:val="0"/>
              <w:jc w:val="both"/>
            </w:pPr>
            <w:r>
              <w:rPr>
                <w:sz w:val="24"/>
              </w:rPr>
              <w:t xml:space="preserve">10.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w:t>
            </w:r>
            <w:hyperlink w:history="0" w:anchor="P12748" w:tooltip="&lt;18&gt; Отражаются расходы бюджета Республики Алтай на обеспечение при амбулаторном лечении (бесплатно или с 50-процентной скидкой) лекарственными препаратами, медицинскими изделиями отдельных категорий граждан, определенных постановлением Правительства Российской Федерации от 30 июля 1994 г. N 890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предоставление в рам...">
              <w:r>
                <w:rPr>
                  <w:sz w:val="24"/>
                  <w:color w:val="0000ff"/>
                </w:rPr>
                <w:t xml:space="preserve">&lt;18&gt;</w:t>
              </w:r>
            </w:hyperlink>
          </w:p>
        </w:tc>
        <w:tc>
          <w:tcPr>
            <w:tcW w:w="850" w:type="dxa"/>
          </w:tcPr>
          <w:p>
            <w:pPr>
              <w:pStyle w:val="0"/>
              <w:jc w:val="center"/>
            </w:pPr>
            <w:r>
              <w:rPr>
                <w:sz w:val="24"/>
              </w:rPr>
              <w:t xml:space="preserve">36</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304" w:type="dxa"/>
          </w:tcPr>
          <w:p>
            <w:pPr>
              <w:pStyle w:val="0"/>
              <w:jc w:val="center"/>
            </w:pPr>
            <w:r>
              <w:rPr>
                <w:sz w:val="24"/>
              </w:rPr>
              <w:t xml:space="preserve">378903,20</w:t>
            </w:r>
          </w:p>
        </w:tc>
        <w:tc>
          <w:tcPr>
            <w:tcW w:w="1136" w:type="dxa"/>
          </w:tcPr>
          <w:p>
            <w:pPr>
              <w:pStyle w:val="0"/>
              <w:jc w:val="center"/>
            </w:pPr>
            <w:r>
              <w:rPr>
                <w:sz w:val="24"/>
              </w:rPr>
              <w:t xml:space="preserve">19,50</w:t>
            </w:r>
          </w:p>
        </w:tc>
        <w:tc>
          <w:tcPr>
            <w:tcW w:w="1136" w:type="dxa"/>
          </w:tcPr>
          <w:p>
            <w:pPr>
              <w:pStyle w:val="0"/>
              <w:jc w:val="center"/>
            </w:pPr>
            <w:r>
              <w:rPr>
                <w:sz w:val="24"/>
              </w:rPr>
              <w:t xml:space="preserve">X</w:t>
            </w:r>
          </w:p>
        </w:tc>
        <w:tc>
          <w:tcPr>
            <w:tcW w:w="1138" w:type="dxa"/>
          </w:tcPr>
          <w:p>
            <w:pPr>
              <w:pStyle w:val="0"/>
              <w:jc w:val="center"/>
            </w:pPr>
            <w:r>
              <w:rPr>
                <w:sz w:val="24"/>
              </w:rPr>
              <w:t xml:space="preserve">X</w:t>
            </w:r>
          </w:p>
        </w:tc>
      </w:tr>
      <w:tr>
        <w:tc>
          <w:tcPr>
            <w:tcW w:w="2835" w:type="dxa"/>
          </w:tcPr>
          <w:p>
            <w:pPr>
              <w:pStyle w:val="0"/>
              <w:jc w:val="both"/>
            </w:pPr>
            <w:r>
              <w:rPr>
                <w:sz w:val="24"/>
              </w:rPr>
              <w:t xml:space="preserve">11. Бесплатное (со скидкой) зубное протезирование </w:t>
            </w:r>
            <w:hyperlink w:history="0" w:anchor="P12748" w:tooltip="&lt;18&gt; Отражаются расходы бюджета Республики Алтай на обеспечение при амбулаторном лечении (бесплатно или с 50-процентной скидкой) лекарственными препаратами, медицинскими изделиями отдельных категорий граждан, определенных постановлением Правительства Российской Федерации от 30 июля 1994 г. N 890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предоставление в рам...">
              <w:r>
                <w:rPr>
                  <w:sz w:val="24"/>
                  <w:color w:val="0000ff"/>
                </w:rPr>
                <w:t xml:space="preserve">&lt;18&gt;</w:t>
              </w:r>
            </w:hyperlink>
          </w:p>
        </w:tc>
        <w:tc>
          <w:tcPr>
            <w:tcW w:w="850" w:type="dxa"/>
          </w:tcPr>
          <w:p>
            <w:pPr>
              <w:pStyle w:val="0"/>
              <w:jc w:val="center"/>
            </w:pPr>
            <w:r>
              <w:rPr>
                <w:sz w:val="24"/>
              </w:rPr>
              <w:t xml:space="preserve">37</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304" w:type="dxa"/>
          </w:tcPr>
          <w:p>
            <w:pPr>
              <w:pStyle w:val="0"/>
              <w:jc w:val="center"/>
            </w:pPr>
            <w:r>
              <w:rPr>
                <w:sz w:val="24"/>
              </w:rPr>
              <w:t xml:space="preserve">-</w:t>
            </w:r>
          </w:p>
        </w:tc>
        <w:tc>
          <w:tcPr>
            <w:tcW w:w="1136" w:type="dxa"/>
          </w:tcPr>
          <w:p>
            <w:pPr>
              <w:pStyle w:val="0"/>
              <w:jc w:val="center"/>
            </w:pPr>
            <w:r>
              <w:rPr>
                <w:sz w:val="24"/>
              </w:rPr>
              <w:t xml:space="preserve">0,00</w:t>
            </w:r>
          </w:p>
        </w:tc>
        <w:tc>
          <w:tcPr>
            <w:tcW w:w="1136" w:type="dxa"/>
          </w:tcPr>
          <w:p>
            <w:pPr>
              <w:pStyle w:val="0"/>
              <w:jc w:val="center"/>
            </w:pPr>
            <w:r>
              <w:rPr>
                <w:sz w:val="24"/>
              </w:rPr>
              <w:t xml:space="preserve">X</w:t>
            </w:r>
          </w:p>
        </w:tc>
        <w:tc>
          <w:tcPr>
            <w:tcW w:w="1138" w:type="dxa"/>
          </w:tcPr>
          <w:p>
            <w:pPr>
              <w:pStyle w:val="0"/>
              <w:jc w:val="center"/>
            </w:pPr>
            <w:r>
              <w:rPr>
                <w:sz w:val="24"/>
              </w:rPr>
              <w:t xml:space="preserve">X</w:t>
            </w:r>
          </w:p>
        </w:tc>
      </w:tr>
      <w:tr>
        <w:tc>
          <w:tcPr>
            <w:tcW w:w="2835" w:type="dxa"/>
          </w:tcPr>
          <w:p>
            <w:pPr>
              <w:pStyle w:val="0"/>
              <w:jc w:val="both"/>
            </w:pPr>
            <w:r>
              <w:rPr>
                <w:sz w:val="24"/>
              </w:rPr>
              <w:t xml:space="preserve">12.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w:t>
            </w:r>
            <w:hyperlink w:history="0" w:anchor="P12749" w:tooltip="&lt;19&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субъекта Российской Федерации по кодам бюджетной классификации Российской Федерации 09 &quot;Здравоохранение&quot; и 10 &quot;Социальная политика&quot; (приказ Министерства финансов субъекта Российской Федерации от 24.05.2022 N...">
              <w:r>
                <w:rPr>
                  <w:sz w:val="24"/>
                  <w:color w:val="0000ff"/>
                </w:rPr>
                <w:t xml:space="preserve">&lt;19&gt;</w:t>
              </w:r>
            </w:hyperlink>
          </w:p>
        </w:tc>
        <w:tc>
          <w:tcPr>
            <w:tcW w:w="850" w:type="dxa"/>
          </w:tcPr>
          <w:p>
            <w:pPr>
              <w:pStyle w:val="0"/>
              <w:jc w:val="center"/>
            </w:pPr>
            <w:r>
              <w:rPr>
                <w:sz w:val="24"/>
              </w:rPr>
              <w:t xml:space="preserve">38</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304" w:type="dxa"/>
          </w:tcPr>
          <w:p>
            <w:pPr>
              <w:pStyle w:val="0"/>
              <w:jc w:val="center"/>
            </w:pPr>
            <w:r>
              <w:rPr>
                <w:sz w:val="24"/>
              </w:rPr>
              <w:t xml:space="preserve">12000,00</w:t>
            </w:r>
          </w:p>
        </w:tc>
        <w:tc>
          <w:tcPr>
            <w:tcW w:w="1136" w:type="dxa"/>
          </w:tcPr>
          <w:p>
            <w:pPr>
              <w:pStyle w:val="0"/>
              <w:jc w:val="center"/>
            </w:pPr>
            <w:r>
              <w:rPr>
                <w:sz w:val="24"/>
              </w:rPr>
              <w:t xml:space="preserve">0,30</w:t>
            </w:r>
          </w:p>
        </w:tc>
        <w:tc>
          <w:tcPr>
            <w:tcW w:w="1136" w:type="dxa"/>
          </w:tcPr>
          <w:p>
            <w:pPr>
              <w:pStyle w:val="0"/>
              <w:jc w:val="center"/>
            </w:pPr>
            <w:r>
              <w:rPr>
                <w:sz w:val="24"/>
              </w:rPr>
              <w:t xml:space="preserve">X</w:t>
            </w:r>
          </w:p>
        </w:tc>
        <w:tc>
          <w:tcPr>
            <w:tcW w:w="1138" w:type="dxa"/>
          </w:tcPr>
          <w:p>
            <w:pPr>
              <w:pStyle w:val="0"/>
              <w:jc w:val="center"/>
            </w:pPr>
            <w:r>
              <w:rPr>
                <w:sz w:val="24"/>
              </w:rPr>
              <w:t xml:space="preserve">X</w:t>
            </w:r>
          </w:p>
        </w:tc>
      </w:tr>
    </w:tbl>
    <w:p>
      <w:pPr>
        <w:sectPr>
          <w:headerReference w:type="default" r:id="rId198"/>
          <w:headerReference w:type="first" r:id="rId198"/>
          <w:footerReference w:type="default" r:id="rId199"/>
          <w:footerReference w:type="first" r:id="rId199"/>
          <w:pgSz w:w="16838" w:h="11906" w:orient="landscape"/>
          <w:pgMar w:top="1133" w:right="397" w:bottom="566" w:left="397" w:header="0" w:footer="0" w:gutter="0"/>
          <w:titlePg/>
        </w:sectPr>
      </w:pPr>
    </w:p>
    <w:p>
      <w:pPr>
        <w:pStyle w:val="0"/>
        <w:jc w:val="both"/>
      </w:pPr>
      <w:r>
        <w:rPr>
          <w:sz w:val="24"/>
        </w:rPr>
      </w:r>
    </w:p>
    <w:p>
      <w:pPr>
        <w:pStyle w:val="0"/>
        <w:ind w:firstLine="540"/>
        <w:jc w:val="both"/>
      </w:pPr>
      <w:r>
        <w:rPr>
          <w:sz w:val="24"/>
        </w:rPr>
        <w:t xml:space="preserve">--------------------------------</w:t>
      </w:r>
    </w:p>
    <w:bookmarkStart w:id="12731" w:name="P12731"/>
    <w:bookmarkEnd w:id="12731"/>
    <w:p>
      <w:pPr>
        <w:pStyle w:val="0"/>
        <w:spacing w:before="240" w:lineRule="auto"/>
        <w:ind w:firstLine="540"/>
        <w:jc w:val="both"/>
      </w:pPr>
      <w:r>
        <w:rPr>
          <w:sz w:val="24"/>
        </w:rPr>
        <w:t xml:space="preserve">&lt;1&gt; Утвержденная стоимость территориальной программы государственных гарантий бесплатного оказания гражданам медицинской помощи по видам и условиям ее оказания за счет бюджетных ассигнований консолидированного бюджета Республики Алтай на 2026 год (далее соответственно - бюджетные ассигнования, ТПГГ) является суммой значений расходов на финансовое обеспечение ТПГГ, утвержденных законом о бюджете субъекта Российской Федерации, представленных в строке 02 "Бюджетные ассигнования консолидированного бюджета Республики Алтай"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государственные программы, а также межбюджетных трансфертов в бюджет Территориального фонда обязательного медицинского страхования (далее соответственно - ТФОМС, ОМС)) и строке 08 "межбюджетные трансферты бюджета Республики Алтай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 графы 5 таблицы "Стоимость территориальной программы государственных гарантий бесплатного оказания гражданам медицинской помощи по источникам финансового обеспечения на 2026 год и на плановый период 2027 и 2028 годов" Приложения 1 (далее - таблица Приложения 1).</w:t>
      </w:r>
    </w:p>
    <w:bookmarkStart w:id="12732" w:name="P12732"/>
    <w:bookmarkEnd w:id="12732"/>
    <w:p>
      <w:pPr>
        <w:pStyle w:val="0"/>
        <w:spacing w:before="240" w:lineRule="auto"/>
        <w:ind w:firstLine="540"/>
        <w:jc w:val="both"/>
      </w:pPr>
      <w:r>
        <w:rPr>
          <w:sz w:val="24"/>
        </w:rPr>
        <w:t xml:space="preserve">&lt;2&gt; Числовое значение общего норматива объема медицинской помощи, оказываемой за счет бюджетных ассигнований, в графе 4 является суммой значений норматива объема медицинской помощи, оказываемой непосредственно за счет бюджетных ассигнований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(далее - МБТ)) в графе 5 и норматива объема медицинской помощи, оказываемой за счет средств МБТ, в графе 6. Общий норматив финансовых затрат на единицу объема медицинской помощи, оказываемой за счет бюджетных ассигнований, включая средства МБТ, в графе 7 рассчитывается, как указанная в графе 10 сумма значений подушевых нормативов за счет бюджетных ассигнований в графе 11 и подушевых нормативов за счет МБТ в графе 12, разделенная на общий норматив объема медицинской помощи в графе 4. Значения подушевых нормативов за счет бюджетных ассигнований в графе 11 и подушевых нормативов за счет МБТ в графе 12 являются производными соответствующих нормативов объема медицинской помощи и нормативов финансовых затрат на единицу объема медицинской помощи, соответственно для графы 11 - произведение значений норматива в графе 5 на значения норматива в графе 8, для графы 12 - произведение значений норматива в графе 6 на значения норматива в графе 9.</w:t>
      </w:r>
    </w:p>
    <w:bookmarkStart w:id="12733" w:name="P12733"/>
    <w:bookmarkEnd w:id="12733"/>
    <w:p>
      <w:pPr>
        <w:pStyle w:val="0"/>
        <w:spacing w:before="240" w:lineRule="auto"/>
        <w:ind w:firstLine="540"/>
        <w:jc w:val="both"/>
      </w:pPr>
      <w:r>
        <w:rPr>
          <w:sz w:val="24"/>
        </w:rPr>
        <w:t xml:space="preserve">&lt;3&gt; Утвержденная стоимость ТПГГ по видам и условиям ее оказания за счет бюджетных ассигнований в графе 13 рассчитывается, как произведение значений общих подушевых нормативов за счет бюджетных ассигнований и средств МБТ в соответствующей строке графы 10 на численность населения субъекта Российской Федерации, используемую при формировании и экономическом обосновании ТПГГ на 2026 год в части медицинской помощи, не входящей в базовую программу ОМС, и иных расходов, отнесенных к компетенции консолидированного бюджета Республики Алтай </w:t>
      </w:r>
      <w:hyperlink w:history="0" r:id="rId209"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Программой</w:t>
        </w:r>
      </w:hyperlink>
      <w:r>
        <w:rPr>
          <w:sz w:val="24"/>
        </w:rPr>
        <w:t xml:space="preserve">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(далее - Программа). При этом числовое значение стоимости ТПГГ за счет бюджетных ассигнований и средств МБТ в графе 13 по строке 01 является суммой соответствующих значений стоимости нормируемой медицинской помощи в строке 02 графы 13 (суммарное значение строк 03, 06, 11, 13, 15 и 19), стоимости ненормируемой медицинской помощи и прочих видов медицинских и иных услуг в строке 27 графы 13 (равной или превышающей суммарное значение строк 28, 29 и 30) и расходов на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субъекта Российской Федерации в графе 35 (равной или превышающей суммарное значение строк 36, 37 и 38).</w:t>
      </w:r>
    </w:p>
    <w:bookmarkStart w:id="12734" w:name="P12734"/>
    <w:bookmarkEnd w:id="12734"/>
    <w:p>
      <w:pPr>
        <w:pStyle w:val="0"/>
        <w:spacing w:before="240" w:lineRule="auto"/>
        <w:ind w:firstLine="540"/>
        <w:jc w:val="both"/>
      </w:pPr>
      <w:r>
        <w:rPr>
          <w:sz w:val="24"/>
        </w:rPr>
        <w:t xml:space="preserve">&lt;4&gt; Доли в общей структуре бюджетных расходов по каждой строке рассчитываются как процент от числового значения утвержденной стоимости ТПГГ по видам и условиям ее оказания за счет бюджетных ассигнований и средств МБТ в строке 01 графы 13, принимаемого за 100%.</w:t>
      </w:r>
    </w:p>
    <w:bookmarkStart w:id="12735" w:name="P12735"/>
    <w:bookmarkEnd w:id="12735"/>
    <w:p>
      <w:pPr>
        <w:pStyle w:val="0"/>
        <w:spacing w:before="240" w:lineRule="auto"/>
        <w:ind w:firstLine="540"/>
        <w:jc w:val="both"/>
      </w:pPr>
      <w:r>
        <w:rPr>
          <w:sz w:val="24"/>
        </w:rPr>
        <w:t xml:space="preserve">&lt;5&gt; Стоимость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Республики Алтай, но оказываемых в рамках Территориальной программы в дополнение к страховым случаям, установленным базовой программой ОМС, за счет средств МБТ в бюджет ТФОМС на указанные цели, в строке 01 графы 15 является произведением значения подушевого норматива финансирования ТПГГ за счет средств МБТ (строка 01 графы 12) на численность населения субъекта Российской Федерации, используемую при формировании и экономическом обосновании ТПГГ на 2026 год в части медицинской помощи, не входящей в базовую программу ОМС, и иных расходов, отнесенных Программой к компетенции консолидированного бюджета Республики Алтай, и рассчитывается как сумма числовых значений расходов, указанных в строках: 03 (за исключением расходов, отраженных в строке 04), 06 (за исключением расходов, отраженных в строках 08 и 10), строке 11 (за исключением расходов, отраженных в строке 12), 13 (за исключением расходов, отраженных в строке 14), 15, 19, 28, 29 и 31. При этом числовое значение стоимости ТПГГ за счет средств МБТ в строке 01 графы 15 соответствует значениям расходов на финансовое обеспечение ТПГГ, утвержденных законом о бюджете субъекта Российской Федерации, представленных в строке 08 графы 5 таблицы Приложения 1. Доли средств МБТ в общей структуре расходов за счет бюджетных ассигнований в графе 16 по каждой строке рассчитываются как процент от числового значения утвержденной стоимости ТПГГ по видам и условиям ее оказания за счет бюджетных ассигнований и средств МБТ в строке 01 графы 13, принимаемого за 100%.</w:t>
      </w:r>
    </w:p>
    <w:bookmarkStart w:id="12736" w:name="P12736"/>
    <w:bookmarkEnd w:id="12736"/>
    <w:p>
      <w:pPr>
        <w:pStyle w:val="0"/>
        <w:spacing w:before="240" w:lineRule="auto"/>
        <w:ind w:firstLine="540"/>
        <w:jc w:val="both"/>
      </w:pPr>
      <w:r>
        <w:rPr>
          <w:sz w:val="24"/>
        </w:rPr>
        <w:t xml:space="preserve">&lt;6&gt; Числовое значение подушевого норматива финансирования ТПГГ за счет средств МБТ в бюджет ТФОМС на финансовое обеспечение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Республики Алтай, но оказываемых в рамках ТПГГ в дополнение к страховым случаям, установленным базовой программой ОМС, в строке 01 графы 12, рассчитанное как произведение соответствующих нормативов нормативов объема медицинской помощи и финансовых затрат на единицу объема медицинской помощи в графах 6 и 9 может отличаться от числового значения подушевого норматива финансирования Территориальной программы за счет средств МБТ, представленного в строке 08 графы 6 таблицы Приложения 1, рассчитанного с учетом численности застрахованных по ОМС лиц в субъекте Российской Федерации. Также по вышеуказанной причине могут отличаться числовые значения подушевого норматива финансирования ТПГГ за счет средств МБТ в графе 12 настоящей таблицы (сумма значений в строках 02, 28, 29 и значение в строке 31) от значений подушевого норматива финансирования Территориальной программы сверх базовой программы ОМС, представленных в строках 09 и 10 графы 6 таблицы Приложения 1.</w:t>
      </w:r>
    </w:p>
    <w:bookmarkStart w:id="12737" w:name="P12737"/>
    <w:bookmarkEnd w:id="12737"/>
    <w:p>
      <w:pPr>
        <w:pStyle w:val="0"/>
        <w:spacing w:before="240" w:lineRule="auto"/>
        <w:ind w:firstLine="540"/>
        <w:jc w:val="both"/>
      </w:pPr>
      <w:r>
        <w:rPr>
          <w:sz w:val="24"/>
        </w:rPr>
        <w:t xml:space="preserve">&lt;7&gt;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при заболеваниях, не входящих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устанавливаются субъектом Российской Федерации самостоятельно и включают в себя объемы скорой, в том числе скорой специализированной, медицинской помощи, оказываемой вне медицинской организации, амбулаторно и стационарно, незастрахованным по ОМС лицам, в том числе при заболеваниях, входящих в базовую программу ОМС.</w:t>
      </w:r>
    </w:p>
    <w:bookmarkStart w:id="12738" w:name="P12738"/>
    <w:bookmarkEnd w:id="12738"/>
    <w:p>
      <w:pPr>
        <w:pStyle w:val="0"/>
        <w:spacing w:before="240" w:lineRule="auto"/>
        <w:ind w:firstLine="540"/>
        <w:jc w:val="both"/>
      </w:pPr>
      <w:r>
        <w:rPr>
          <w:sz w:val="24"/>
        </w:rPr>
        <w:t xml:space="preserve">&lt;8&gt; Субъект Российской Федерации вправе оказывать незастрахованным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и/или круглосуточного стационара при заболеваниях, не входящих в базовую программу ОМС. Бюджетные ассигнования, предусмотренные в консолидированном бюджете субъекта Российской Федерации на финансовое обеспечение медицинской помощи, предоставляемой лицам, не застрахованным по ОМС, не подлежат направлению в виде МБТ в бюджет ТФОМС.</w:t>
      </w:r>
    </w:p>
    <w:bookmarkStart w:id="12739" w:name="P12739"/>
    <w:bookmarkEnd w:id="12739"/>
    <w:p>
      <w:pPr>
        <w:pStyle w:val="0"/>
        <w:spacing w:before="240" w:lineRule="auto"/>
        <w:ind w:firstLine="540"/>
        <w:jc w:val="both"/>
      </w:pPr>
      <w:r>
        <w:rPr>
          <w:sz w:val="24"/>
        </w:rPr>
        <w:t xml:space="preserve">&lt;9&gt;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субъектом Российской Федерации самостоятельно с учетом реальной потребности. При этом расходы на авиационные работы, осуществляемые за счет бюджетных ассигнований федерального бюджета, предусмотренных на реализацию федерального проекта "Совершенствование экстренной медицинской помощи", и консолидированных бюджетов субъектов Российской Федерации, не учитываются в предусмотренных Программой средних подушевых нормативах ее финансирования за счет бюджетных ассигнований и не подлежат включению в стоимость ТПГГ.</w:t>
      </w:r>
    </w:p>
    <w:bookmarkStart w:id="12740" w:name="P12740"/>
    <w:bookmarkEnd w:id="12740"/>
    <w:p>
      <w:pPr>
        <w:pStyle w:val="0"/>
        <w:spacing w:before="240" w:lineRule="auto"/>
        <w:ind w:firstLine="540"/>
        <w:jc w:val="both"/>
      </w:pPr>
      <w:r>
        <w:rPr>
          <w:sz w:val="24"/>
        </w:rPr>
        <w:t xml:space="preserve">&lt;10&gt; Нормативы объема медицинской помощи с профилактической и иными целями включают в себя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ОМС.</w:t>
      </w:r>
    </w:p>
    <w:bookmarkStart w:id="12741" w:name="P12741"/>
    <w:bookmarkEnd w:id="12741"/>
    <w:p>
      <w:pPr>
        <w:pStyle w:val="0"/>
        <w:spacing w:before="240" w:lineRule="auto"/>
        <w:ind w:firstLine="540"/>
        <w:jc w:val="both"/>
      </w:pPr>
      <w:r>
        <w:rPr>
          <w:sz w:val="24"/>
        </w:rPr>
        <w:t xml:space="preserve">&lt;11&gt;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ОМС, требующие более однократного посещения пациента.</w:t>
      </w:r>
    </w:p>
    <w:bookmarkStart w:id="12742" w:name="P12742"/>
    <w:bookmarkEnd w:id="12742"/>
    <w:p>
      <w:pPr>
        <w:pStyle w:val="0"/>
        <w:spacing w:before="240" w:lineRule="auto"/>
        <w:ind w:firstLine="540"/>
        <w:jc w:val="both"/>
      </w:pPr>
      <w:r>
        <w:rPr>
          <w:sz w:val="24"/>
        </w:rPr>
        <w:t xml:space="preserve">&lt;12&gt; Нормативы объема медицинской помощи, предоставляемой в условиях дневного стационара, являются суммой объемов первичной медико-санитарной помощи/первичной специализированной медицинской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нормативов финансовых затрат на единицу объема для оказания паллиативной медицинской помощи в условиях дневного стационара, такие нормативы не включаются в общие нормативы объема медицинской помощи в условиях дневного стационара и не учитываются в </w:t>
      </w:r>
      <w:hyperlink w:history="0" w:anchor="P12313" w:tooltip="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lt;12&gt;, в том числе:">
        <w:r>
          <w:rPr>
            <w:sz w:val="24"/>
            <w:color w:val="0000ff"/>
          </w:rPr>
          <w:t xml:space="preserve">пункте 3</w:t>
        </w:r>
      </w:hyperlink>
      <w:r>
        <w:rPr>
          <w:sz w:val="24"/>
        </w:rPr>
        <w:t xml:space="preserve"> (строка 11), а отражаются в дополнительном </w:t>
      </w:r>
      <w:hyperlink w:history="0" w:anchor="P12553" w:tooltip="6.3. Паллиативная медицинская помощь в условиях дневного стационара &lt;12&gt;">
        <w:r>
          <w:rPr>
            <w:sz w:val="24"/>
            <w:color w:val="0000ff"/>
          </w:rPr>
          <w:t xml:space="preserve">пункте 6.3</w:t>
        </w:r>
      </w:hyperlink>
      <w:r>
        <w:rPr>
          <w:sz w:val="24"/>
        </w:rPr>
        <w:t xml:space="preserve"> "паллиативная медицинская помощь в условиях дневного стационара" (строка 26).</w:t>
      </w:r>
    </w:p>
    <w:bookmarkStart w:id="12743" w:name="P12743"/>
    <w:bookmarkEnd w:id="12743"/>
    <w:p>
      <w:pPr>
        <w:pStyle w:val="0"/>
        <w:spacing w:before="240" w:lineRule="auto"/>
        <w:ind w:firstLine="540"/>
        <w:jc w:val="both"/>
      </w:pPr>
      <w:r>
        <w:rPr>
          <w:sz w:val="24"/>
        </w:rPr>
        <w:t xml:space="preserve">&lt;13&gt; Самостоятельные нормативы объема и финансовых затрат на единицу объема для оказания медицинской помощи по профилю "Медицинская реабилитация" при заболеваниях, не входящих в базовую программу ОМС,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включающее проведение специфической (противорецидивной) лекарственной терапии, профилактической лекарственной терапии у пациентов групп риска могут проводиться на базе санаторно-курортных организаций соответствующего профиля. Медицинская помощь по профилю "Медицинская реабилитация" может оказываться в медицинских организациях, подведомственных федеральным органам исполнительной власти, при условии участия их в реализации ТПГГ в установленном порядке.</w:t>
      </w:r>
    </w:p>
    <w:bookmarkStart w:id="12744" w:name="P12744"/>
    <w:bookmarkEnd w:id="12744"/>
    <w:p>
      <w:pPr>
        <w:pStyle w:val="0"/>
        <w:spacing w:before="240" w:lineRule="auto"/>
        <w:ind w:firstLine="540"/>
        <w:jc w:val="both"/>
      </w:pPr>
      <w:r>
        <w:rPr>
          <w:sz w:val="24"/>
        </w:rPr>
        <w:t xml:space="preserve">&lt;14&gt;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w:t>
      </w:r>
      <w:hyperlink w:history="0" w:anchor="P12249" w:tooltip="2.1. с профилактической и иными целями, за исключением медицинской реабилитации и паллиативной медицинской помощи &lt;10&gt;, в том числе:">
        <w:r>
          <w:rPr>
            <w:sz w:val="24"/>
            <w:color w:val="0000ff"/>
          </w:rPr>
          <w:t xml:space="preserve">пункте 2.1</w:t>
        </w:r>
      </w:hyperlink>
      <w:r>
        <w:rPr>
          <w:sz w:val="24"/>
        </w:rPr>
        <w:t xml:space="preserve"> (строка 07).</w:t>
      </w:r>
    </w:p>
    <w:bookmarkStart w:id="12745" w:name="P12745"/>
    <w:bookmarkEnd w:id="12745"/>
    <w:p>
      <w:pPr>
        <w:pStyle w:val="0"/>
        <w:spacing w:before="240" w:lineRule="auto"/>
        <w:ind w:firstLine="540"/>
        <w:jc w:val="both"/>
      </w:pPr>
      <w:r>
        <w:rPr>
          <w:sz w:val="24"/>
        </w:rPr>
        <w:t xml:space="preserve">&lt;15&gt;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bookmarkStart w:id="12746" w:name="P12746"/>
    <w:bookmarkEnd w:id="12746"/>
    <w:p>
      <w:pPr>
        <w:pStyle w:val="0"/>
        <w:spacing w:before="240" w:lineRule="auto"/>
        <w:ind w:firstLine="540"/>
        <w:jc w:val="both"/>
      </w:pPr>
      <w:r>
        <w:rPr>
          <w:sz w:val="24"/>
        </w:rPr>
        <w:t xml:space="preserve">&lt;16&gt; Отражаются расходы медицинских организаций, подведомственных исполнительному органу субъекта Российской Федерации и органам местного самоуправления соответственно,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на оказание медицинских и иных услуг (работ), не оплачиваемых по территориальной программе ОМС в рамках базовой программы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history="0" w:anchor="P261" w:tooltip="III. Перечень заболеваний и состояний, оказание медицинской">
        <w:r>
          <w:rPr>
            <w:sz w:val="24"/>
            <w:color w:val="0000ff"/>
          </w:rPr>
          <w:t xml:space="preserve">разделе III</w:t>
        </w:r>
      </w:hyperlink>
      <w:r>
        <w:rPr>
          <w:sz w:val="24"/>
        </w:rPr>
        <w:t xml:space="preserve"> Программы, финансовое обеспечение которых осуществляется за счет средств ОМС в рамках базовой программы ОМС),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подведомственных медицинских организациях.</w:t>
      </w:r>
    </w:p>
    <w:bookmarkStart w:id="12747" w:name="P12747"/>
    <w:bookmarkEnd w:id="12747"/>
    <w:p>
      <w:pPr>
        <w:pStyle w:val="0"/>
        <w:spacing w:before="240" w:lineRule="auto"/>
        <w:ind w:firstLine="540"/>
        <w:jc w:val="both"/>
      </w:pPr>
      <w:r>
        <w:rPr>
          <w:sz w:val="24"/>
        </w:rPr>
        <w:t xml:space="preserve">&lt;17&gt; Отражаются расходы подведомственных медицинских организаций, финансовое обеспечение которых осуществляется как за счет бюджетных ассигнований, непосредственно направляемых в указанные медицинские организации, так и за счет средств МБТ, передаваемых из бюджета Республики Алтай в бюджет ТФОМС на финансовое обеспечение расходов, не включенных в структуру тарифов на оплату медицинской помощи в рамках базовой программы ОМС. При этом размер МБТ, отраженный в строке 31 графы 15 настоящей таблицы должен соответствовать размеру МБТ, указанному в строке 10 графы 5 таблицы Приложения 1, в то время, как размер подушевого норматива финансирования на эти цели в строке 10 графы 6 таблицы Приложения 1, рассчитанный на численность застрахованных по ОМС лиц в субъекте Российской Федерации, будет отличаться от соответствующего подушевого норматива в строке 31 графы 12 таблицы Приложения 2.1, рассчитанного на численность населения субъекта Российской Федерации.</w:t>
      </w:r>
    </w:p>
    <w:bookmarkStart w:id="12748" w:name="P12748"/>
    <w:bookmarkEnd w:id="12748"/>
    <w:p>
      <w:pPr>
        <w:pStyle w:val="0"/>
        <w:spacing w:before="240" w:lineRule="auto"/>
        <w:ind w:firstLine="540"/>
        <w:jc w:val="both"/>
      </w:pPr>
      <w:r>
        <w:rPr>
          <w:sz w:val="24"/>
        </w:rPr>
        <w:t xml:space="preserve">&lt;18&gt; Отражаются расходы бюджета Республики Алтай на обеспечение при амбулаторном лечении (бесплатно или с 50-процентной скидкой) лекарственными препаратами, медицинскими изделиями отдельных категорий граждан, определенных </w:t>
      </w:r>
      <w:hyperlink w:history="0" r:id="rId210"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постановлением</w:t>
        </w:r>
      </w:hyperlink>
      <w:r>
        <w:rPr>
          <w:sz w:val="24"/>
        </w:rPr>
        <w:t xml:space="preserve"> Правительства Российской Федерации от 30 июля 1994 г.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предоставление в рамках оказания паллиативной медицинской помощи, в том числе детям и участникам специальной военной операции, для использования на дому медицинских изделий, предназначенных для поддержания функций органов и систем организма человека, по </w:t>
      </w:r>
      <w:hyperlink w:history="0" r:id="rId211"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r>
          <w:rPr>
            <w:sz w:val="24"/>
            <w:color w:val="0000ff"/>
          </w:rPr>
          <w:t xml:space="preserve">перечню</w:t>
        </w:r>
      </w:hyperlink>
      <w:r>
        <w:rPr>
          <w:sz w:val="24"/>
        </w:rPr>
        <w:t xml:space="preserve">, утвержденному приказом Министерства здравоохранения Российской Федерации 9 июля 2025 г. N 398н, продуктами лечебного (энтерального) питания, бесплатное (со скидкой) зубное протезирование отдельных категорий граждан, а также расходов на указанные цели в соответствии с законодательством субъекта Российской Федерации. Не включенные не отражаются в строках 35, 36, 37 таблицы бюджетные ассигнования федерального бюджета, направляемые в бюджет субъекта Российской Федерации в виде субвенции на софинансирование расходных обязательств субъектов Российской Федерации по предоставлению отдельным категориям граждан социальной услуги по бесплатному (с 50%-й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bookmarkStart w:id="12749" w:name="P12749"/>
    <w:bookmarkEnd w:id="12749"/>
    <w:p>
      <w:pPr>
        <w:pStyle w:val="0"/>
        <w:spacing w:before="240" w:lineRule="auto"/>
        <w:ind w:firstLine="540"/>
        <w:jc w:val="both"/>
      </w:pPr>
      <w:r>
        <w:rPr>
          <w:sz w:val="24"/>
        </w:rPr>
        <w:t xml:space="preserve">&lt;19&gt;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субъекта Российской Федерации по кодам бюджетной классификации Российской Федерации 09 "Здравоохранение" и 10 "Социальная политика" (</w:t>
      </w:r>
      <w:hyperlink w:history="0" r:id="rId212" w:tooltip="Приказ Минфина России от 24.05.2022 N 82н (ред. от 10.06.2026) &quot;О Порядке формирования и применения кодов бюджетной классификации Российской Федерации, их структуре и принципах назначения&quot; (Зарегистрировано в Минюсте России 30.06.2022 N 69085) {КонсультантПлюс}">
        <w:r>
          <w:rPr>
            <w:sz w:val="24"/>
            <w:color w:val="0000ff"/>
          </w:rPr>
          <w:t xml:space="preserve">приказ</w:t>
        </w:r>
      </w:hyperlink>
      <w:r>
        <w:rPr>
          <w:sz w:val="24"/>
        </w:rPr>
        <w:t xml:space="preserve"> Министерства финансов субъекта Российской Федерации от 24.05.2022 N 82н) не исполнительному органу субъекта Российской Федерации в сфере охраны здоровья, а иным исполнительным органам субъекта Российской Федерации, бюджетные ассигнования на указанные цели не включаются в стоимость ТПГГ и соответствующий подушевой норматив ее финансового обеспечения, а отражаются в пояснительной записке к ТПГГ и сопровождаются выпиской из закона о бюджете Республики Алтай с указанием размера бюджетных ассигнований, предусмотренных на вышеуказанные цели, и наименования исполнительного органа Республики Алтай, которому они предусмотрены.</w:t>
      </w:r>
    </w:p>
    <w:p>
      <w:pPr>
        <w:pStyle w:val="0"/>
        <w:jc w:val="both"/>
      </w:pPr>
      <w:r>
        <w:rPr>
          <w:sz w:val="24"/>
        </w:rPr>
      </w:r>
    </w:p>
    <w:p>
      <w:pPr>
        <w:pStyle w:val="0"/>
        <w:outlineLvl w:val="2"/>
        <w:jc w:val="right"/>
      </w:pPr>
      <w:r>
        <w:rPr>
          <w:sz w:val="24"/>
        </w:rPr>
        <w:t xml:space="preserve">Таблица N 2.2</w:t>
      </w:r>
    </w:p>
    <w:p>
      <w:pPr>
        <w:pStyle w:val="0"/>
        <w:jc w:val="both"/>
      </w:pPr>
      <w:r>
        <w:rPr>
          <w:sz w:val="24"/>
        </w:rPr>
      </w:r>
    </w:p>
    <w:p>
      <w:pPr>
        <w:pStyle w:val="2"/>
        <w:jc w:val="center"/>
      </w:pPr>
      <w:r>
        <w:rPr>
          <w:sz w:val="24"/>
        </w:rPr>
        <w:t xml:space="preserve">Утвержденная стоимость</w:t>
      </w:r>
    </w:p>
    <w:p>
      <w:pPr>
        <w:pStyle w:val="2"/>
        <w:jc w:val="center"/>
      </w:pPr>
      <w:r>
        <w:rPr>
          <w:sz w:val="24"/>
        </w:rPr>
        <w:t xml:space="preserve">Территориальной программы обязательного медицинского</w:t>
      </w:r>
    </w:p>
    <w:p>
      <w:pPr>
        <w:pStyle w:val="2"/>
        <w:jc w:val="center"/>
      </w:pPr>
      <w:r>
        <w:rPr>
          <w:sz w:val="24"/>
        </w:rPr>
        <w:t xml:space="preserve">страхования Республики Алтай по видам и условиям оказания</w:t>
      </w:r>
    </w:p>
    <w:p>
      <w:pPr>
        <w:pStyle w:val="2"/>
        <w:jc w:val="center"/>
      </w:pPr>
      <w:r>
        <w:rPr>
          <w:sz w:val="24"/>
        </w:rPr>
        <w:t xml:space="preserve">медицинской помощи на 2027 год</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458"/>
        <w:gridCol w:w="850"/>
        <w:gridCol w:w="1774"/>
        <w:gridCol w:w="1756"/>
        <w:gridCol w:w="1756"/>
        <w:gridCol w:w="1984"/>
        <w:gridCol w:w="1984"/>
      </w:tblGrid>
      <w:tr>
        <w:tc>
          <w:tcPr>
            <w:tcW w:w="3458" w:type="dxa"/>
            <w:vMerge w:val="restart"/>
          </w:tcPr>
          <w:p>
            <w:pPr>
              <w:pStyle w:val="0"/>
              <w:jc w:val="center"/>
            </w:pPr>
            <w:r>
              <w:rPr>
                <w:sz w:val="24"/>
              </w:rPr>
              <w:t xml:space="preserve">Виды и условия оказания медицинской помощи</w:t>
            </w:r>
          </w:p>
        </w:tc>
        <w:tc>
          <w:tcPr>
            <w:tcW w:w="850" w:type="dxa"/>
            <w:vMerge w:val="restart"/>
          </w:tcPr>
          <w:p>
            <w:pPr>
              <w:pStyle w:val="0"/>
              <w:jc w:val="center"/>
            </w:pPr>
            <w:r>
              <w:rPr>
                <w:sz w:val="24"/>
              </w:rPr>
              <w:t xml:space="preserve">N строки</w:t>
            </w:r>
          </w:p>
        </w:tc>
        <w:tc>
          <w:tcPr>
            <w:tcW w:w="1774" w:type="dxa"/>
            <w:vMerge w:val="restart"/>
          </w:tcPr>
          <w:p>
            <w:pPr>
              <w:pStyle w:val="0"/>
              <w:jc w:val="center"/>
            </w:pPr>
            <w:r>
              <w:rPr>
                <w:sz w:val="24"/>
              </w:rPr>
              <w:t xml:space="preserve">Единица измерения</w:t>
            </w:r>
          </w:p>
        </w:tc>
        <w:tc>
          <w:tcPr>
            <w:tcW w:w="1756" w:type="dxa"/>
            <w:vMerge w:val="restart"/>
          </w:tcPr>
          <w:p>
            <w:pPr>
              <w:pStyle w:val="0"/>
              <w:jc w:val="center"/>
            </w:pPr>
            <w:r>
              <w:rPr>
                <w:sz w:val="24"/>
              </w:rPr>
              <w:t xml:space="preserve">Объем медицинской помощи в расчете на одного жителя (норматив объемов предоставления медицинской помощи)</w:t>
            </w:r>
          </w:p>
        </w:tc>
        <w:tc>
          <w:tcPr>
            <w:tcW w:w="1756" w:type="dxa"/>
            <w:vMerge w:val="restart"/>
          </w:tcPr>
          <w:p>
            <w:pPr>
              <w:pStyle w:val="0"/>
              <w:jc w:val="center"/>
            </w:pPr>
            <w:r>
              <w:rPr>
                <w:sz w:val="24"/>
              </w:rPr>
              <w:t xml:space="preserve">Стоимость единицы объема медицинской помощи (норматив финансовых затрат на единицу объема медицинской помощи)</w:t>
            </w:r>
          </w:p>
        </w:tc>
        <w:tc>
          <w:tcPr>
            <w:tcW w:w="1984" w:type="dxa"/>
          </w:tcPr>
          <w:p>
            <w:pPr>
              <w:pStyle w:val="0"/>
              <w:jc w:val="center"/>
            </w:pPr>
            <w:r>
              <w:rPr>
                <w:sz w:val="24"/>
              </w:rPr>
              <w:t xml:space="preserve">Подушевые нормативы финансирования территориальной программы</w:t>
            </w:r>
          </w:p>
        </w:tc>
        <w:tc>
          <w:tcPr>
            <w:tcW w:w="1984" w:type="dxa"/>
          </w:tcPr>
          <w:p>
            <w:pPr>
              <w:pStyle w:val="0"/>
              <w:jc w:val="center"/>
            </w:pPr>
            <w:r>
              <w:rPr>
                <w:sz w:val="24"/>
              </w:rPr>
              <w:t xml:space="preserve">Стоимость территориальной программы по источникам ее финансового обеспечения</w:t>
            </w:r>
          </w:p>
        </w:tc>
      </w:tr>
      <w:tr>
        <w:tc>
          <w:tcPr>
            <w:vMerge w:val="continue"/>
          </w:tcPr>
          <w:p/>
        </w:tc>
        <w:tc>
          <w:tcPr>
            <w:vMerge w:val="continue"/>
          </w:tcPr>
          <w:p/>
        </w:tc>
        <w:tc>
          <w:tcPr>
            <w:vMerge w:val="continue"/>
          </w:tcPr>
          <w:p/>
        </w:tc>
        <w:tc>
          <w:tcPr>
            <w:vMerge w:val="continue"/>
          </w:tcPr>
          <w:p/>
        </w:tc>
        <w:tc>
          <w:tcPr>
            <w:vMerge w:val="continue"/>
          </w:tcPr>
          <w:p/>
        </w:tc>
        <w:tc>
          <w:tcPr>
            <w:tcW w:w="1984" w:type="dxa"/>
          </w:tcPr>
          <w:p>
            <w:pPr>
              <w:pStyle w:val="0"/>
              <w:jc w:val="center"/>
            </w:pPr>
            <w:r>
              <w:rPr>
                <w:sz w:val="24"/>
              </w:rPr>
              <w:t xml:space="preserve">руб.</w:t>
            </w:r>
          </w:p>
        </w:tc>
        <w:tc>
          <w:tcPr>
            <w:tcW w:w="1984" w:type="dxa"/>
          </w:tcPr>
          <w:p>
            <w:pPr>
              <w:pStyle w:val="0"/>
              <w:jc w:val="center"/>
            </w:pPr>
            <w:r>
              <w:rPr>
                <w:sz w:val="24"/>
              </w:rPr>
              <w:t xml:space="preserve">тыс. руб.</w:t>
            </w:r>
          </w:p>
        </w:tc>
      </w:tr>
      <w:tr>
        <w:tc>
          <w:tcPr>
            <w:tcW w:w="3458" w:type="dxa"/>
          </w:tcPr>
          <w:p>
            <w:pPr>
              <w:pStyle w:val="0"/>
              <w:jc w:val="center"/>
            </w:pPr>
            <w:r>
              <w:rPr>
                <w:sz w:val="24"/>
              </w:rPr>
              <w:t xml:space="preserve">А</w:t>
            </w:r>
          </w:p>
        </w:tc>
        <w:tc>
          <w:tcPr>
            <w:tcW w:w="850" w:type="dxa"/>
          </w:tcPr>
          <w:p>
            <w:pPr>
              <w:pStyle w:val="0"/>
              <w:jc w:val="center"/>
            </w:pPr>
            <w:r>
              <w:rPr>
                <w:sz w:val="24"/>
              </w:rPr>
              <w:t xml:space="preserve">Б</w:t>
            </w:r>
          </w:p>
        </w:tc>
        <w:tc>
          <w:tcPr>
            <w:tcW w:w="1774" w:type="dxa"/>
          </w:tcPr>
          <w:p>
            <w:pPr>
              <w:pStyle w:val="0"/>
              <w:jc w:val="center"/>
            </w:pPr>
            <w:r>
              <w:rPr>
                <w:sz w:val="24"/>
              </w:rPr>
              <w:t xml:space="preserve">1</w:t>
            </w:r>
          </w:p>
        </w:tc>
        <w:tc>
          <w:tcPr>
            <w:tcW w:w="1756" w:type="dxa"/>
          </w:tcPr>
          <w:p>
            <w:pPr>
              <w:pStyle w:val="0"/>
              <w:jc w:val="center"/>
            </w:pPr>
            <w:r>
              <w:rPr>
                <w:sz w:val="24"/>
              </w:rPr>
              <w:t xml:space="preserve">2</w:t>
            </w:r>
          </w:p>
        </w:tc>
        <w:tc>
          <w:tcPr>
            <w:tcW w:w="1756" w:type="dxa"/>
          </w:tcPr>
          <w:p>
            <w:pPr>
              <w:pStyle w:val="0"/>
              <w:jc w:val="center"/>
            </w:pPr>
            <w:r>
              <w:rPr>
                <w:sz w:val="24"/>
              </w:rPr>
              <w:t xml:space="preserve">3</w:t>
            </w:r>
          </w:p>
        </w:tc>
        <w:tc>
          <w:tcPr>
            <w:tcW w:w="1984" w:type="dxa"/>
          </w:tcPr>
          <w:p>
            <w:pPr>
              <w:pStyle w:val="0"/>
              <w:jc w:val="center"/>
            </w:pPr>
            <w:r>
              <w:rPr>
                <w:sz w:val="24"/>
              </w:rPr>
              <w:t xml:space="preserve">4</w:t>
            </w:r>
          </w:p>
        </w:tc>
        <w:tc>
          <w:tcPr>
            <w:tcW w:w="1984" w:type="dxa"/>
          </w:tcPr>
          <w:p>
            <w:pPr>
              <w:pStyle w:val="0"/>
              <w:jc w:val="center"/>
            </w:pPr>
            <w:r>
              <w:rPr>
                <w:sz w:val="24"/>
              </w:rPr>
              <w:t xml:space="preserve">5</w:t>
            </w:r>
          </w:p>
        </w:tc>
      </w:tr>
      <w:tr>
        <w:tc>
          <w:tcPr>
            <w:tcW w:w="3458" w:type="dxa"/>
          </w:tcPr>
          <w:p>
            <w:pPr>
              <w:pStyle w:val="0"/>
              <w:jc w:val="both"/>
            </w:pPr>
            <w:r>
              <w:rPr>
                <w:sz w:val="24"/>
              </w:rPr>
              <w:t xml:space="preserve">III. Медицинская помощь в рамках Территориальной программы:</w:t>
            </w:r>
          </w:p>
        </w:tc>
        <w:tc>
          <w:tcPr>
            <w:tcW w:w="850" w:type="dxa"/>
          </w:tcPr>
          <w:p>
            <w:pPr>
              <w:pStyle w:val="0"/>
              <w:jc w:val="center"/>
            </w:pPr>
            <w:r>
              <w:rPr>
                <w:sz w:val="24"/>
              </w:rPr>
              <w:t xml:space="preserve">1</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41618,82</w:t>
            </w:r>
          </w:p>
        </w:tc>
        <w:tc>
          <w:tcPr>
            <w:tcW w:w="1984" w:type="dxa"/>
          </w:tcPr>
          <w:p>
            <w:pPr>
              <w:pStyle w:val="0"/>
              <w:jc w:val="center"/>
            </w:pPr>
            <w:r>
              <w:rPr>
                <w:sz w:val="24"/>
              </w:rPr>
              <w:t xml:space="preserve">9061208,6</w:t>
            </w:r>
          </w:p>
        </w:tc>
      </w:tr>
      <w:tr>
        <w:tc>
          <w:tcPr>
            <w:tcW w:w="3458" w:type="dxa"/>
          </w:tcPr>
          <w:p>
            <w:pPr>
              <w:pStyle w:val="0"/>
              <w:jc w:val="both"/>
            </w:pPr>
            <w:r>
              <w:rPr>
                <w:sz w:val="24"/>
              </w:rPr>
              <w:t xml:space="preserve">1. Скорая, в том числе скорая специализированная, медицинская помощь (сумма </w:t>
            </w:r>
            <w:hyperlink w:history="0" w:anchor="P13222" w:tooltip="1. Скорая, в том числе скорая специализированная, медицинская помощь">
              <w:r>
                <w:rPr>
                  <w:sz w:val="24"/>
                  <w:color w:val="0000ff"/>
                </w:rPr>
                <w:t xml:space="preserve">строк 12</w:t>
              </w:r>
            </w:hyperlink>
            <w:r>
              <w:rPr>
                <w:sz w:val="24"/>
              </w:rPr>
              <w:t xml:space="preserve"> + </w:t>
            </w:r>
            <w:hyperlink w:history="0" w:anchor="P13607" w:tooltip="1. Скорая, в том числе скорая специализированная, медицинская помощь">
              <w:r>
                <w:rPr>
                  <w:sz w:val="24"/>
                  <w:color w:val="0000ff"/>
                </w:rPr>
                <w:t xml:space="preserve">20</w:t>
              </w:r>
            </w:hyperlink>
            <w:r>
              <w:rPr>
                <w:sz w:val="24"/>
              </w:rPr>
              <w:t xml:space="preserve"> + </w:t>
            </w:r>
            <w:hyperlink w:history="0" w:anchor="P13992" w:tooltip="1. Скорая, в том числе скорая специализированная, медицинская помощь">
              <w:r>
                <w:rPr>
                  <w:sz w:val="24"/>
                  <w:color w:val="0000ff"/>
                </w:rPr>
                <w:t xml:space="preserve">28</w:t>
              </w:r>
            </w:hyperlink>
            <w:r>
              <w:rPr>
                <w:sz w:val="24"/>
              </w:rPr>
              <w:t xml:space="preserve">)</w:t>
            </w:r>
          </w:p>
        </w:tc>
        <w:tc>
          <w:tcPr>
            <w:tcW w:w="850" w:type="dxa"/>
          </w:tcPr>
          <w:p>
            <w:pPr>
              <w:pStyle w:val="0"/>
              <w:jc w:val="center"/>
            </w:pPr>
            <w:r>
              <w:rPr>
                <w:sz w:val="24"/>
              </w:rPr>
              <w:t xml:space="preserve">2</w:t>
            </w:r>
          </w:p>
        </w:tc>
        <w:tc>
          <w:tcPr>
            <w:tcW w:w="1774" w:type="dxa"/>
          </w:tcPr>
          <w:p>
            <w:pPr>
              <w:pStyle w:val="0"/>
              <w:jc w:val="center"/>
            </w:pPr>
            <w:r>
              <w:rPr>
                <w:sz w:val="24"/>
              </w:rPr>
              <w:t xml:space="preserve">вызов</w:t>
            </w:r>
          </w:p>
        </w:tc>
        <w:tc>
          <w:tcPr>
            <w:tcW w:w="1756" w:type="dxa"/>
          </w:tcPr>
          <w:p>
            <w:pPr>
              <w:pStyle w:val="0"/>
              <w:jc w:val="center"/>
            </w:pPr>
            <w:r>
              <w:rPr>
                <w:sz w:val="24"/>
              </w:rPr>
              <w:t xml:space="preserve">0,261000</w:t>
            </w:r>
          </w:p>
        </w:tc>
        <w:tc>
          <w:tcPr>
            <w:tcW w:w="1756" w:type="dxa"/>
          </w:tcPr>
          <w:p>
            <w:pPr>
              <w:pStyle w:val="0"/>
              <w:jc w:val="center"/>
            </w:pPr>
            <w:r>
              <w:rPr>
                <w:sz w:val="24"/>
              </w:rPr>
              <w:t xml:space="preserve">9304,8</w:t>
            </w:r>
          </w:p>
        </w:tc>
        <w:tc>
          <w:tcPr>
            <w:tcW w:w="1984" w:type="dxa"/>
          </w:tcPr>
          <w:p>
            <w:pPr>
              <w:pStyle w:val="0"/>
              <w:jc w:val="center"/>
            </w:pPr>
            <w:r>
              <w:rPr>
                <w:sz w:val="24"/>
              </w:rPr>
              <w:t xml:space="preserve">2428,56</w:t>
            </w:r>
          </w:p>
        </w:tc>
        <w:tc>
          <w:tcPr>
            <w:tcW w:w="1984" w:type="dxa"/>
          </w:tcPr>
          <w:p>
            <w:pPr>
              <w:pStyle w:val="0"/>
              <w:jc w:val="center"/>
            </w:pPr>
            <w:r>
              <w:rPr>
                <w:sz w:val="24"/>
              </w:rPr>
              <w:t xml:space="preserve">528743,0</w:t>
            </w:r>
          </w:p>
        </w:tc>
      </w:tr>
      <w:tr>
        <w:tc>
          <w:tcPr>
            <w:tcW w:w="3458" w:type="dxa"/>
          </w:tcPr>
          <w:p>
            <w:pPr>
              <w:pStyle w:val="0"/>
              <w:jc w:val="both"/>
            </w:pPr>
            <w:r>
              <w:rPr>
                <w:sz w:val="24"/>
              </w:rPr>
              <w:t xml:space="preserve">2. Первичная медико-санитарная помощь, за исключением медицинской реабилитации</w:t>
            </w:r>
          </w:p>
        </w:tc>
        <w:tc>
          <w:tcPr>
            <w:tcW w:w="850" w:type="dxa"/>
          </w:tcPr>
          <w:p>
            <w:pPr>
              <w:pStyle w:val="0"/>
              <w:jc w:val="center"/>
            </w:pPr>
            <w:r>
              <w:rPr>
                <w:sz w:val="24"/>
              </w:rPr>
              <w:t xml:space="preserve">3</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15824,50</w:t>
            </w:r>
          </w:p>
        </w:tc>
        <w:tc>
          <w:tcPr>
            <w:tcW w:w="1984" w:type="dxa"/>
          </w:tcPr>
          <w:p>
            <w:pPr>
              <w:pStyle w:val="0"/>
              <w:jc w:val="center"/>
            </w:pPr>
            <w:r>
              <w:rPr>
                <w:sz w:val="24"/>
              </w:rPr>
              <w:t xml:space="preserve">3445293,6</w:t>
            </w:r>
          </w:p>
        </w:tc>
      </w:tr>
      <w:tr>
        <w:tc>
          <w:tcPr>
            <w:tcW w:w="3458" w:type="dxa"/>
          </w:tcPr>
          <w:p>
            <w:pPr>
              <w:pStyle w:val="0"/>
              <w:jc w:val="both"/>
            </w:pPr>
            <w:r>
              <w:rPr>
                <w:sz w:val="24"/>
              </w:rPr>
              <w:t xml:space="preserve">2.1. В амбулаторных условиях:</w:t>
            </w:r>
          </w:p>
        </w:tc>
        <w:tc>
          <w:tcPr>
            <w:tcW w:w="850" w:type="dxa"/>
          </w:tcPr>
          <w:p>
            <w:pPr>
              <w:pStyle w:val="0"/>
              <w:jc w:val="center"/>
            </w:pPr>
            <w:r>
              <w:rPr>
                <w:sz w:val="24"/>
              </w:rPr>
              <w:t xml:space="preserve">4</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15824,50</w:t>
            </w:r>
          </w:p>
        </w:tc>
        <w:tc>
          <w:tcPr>
            <w:tcW w:w="1984" w:type="dxa"/>
          </w:tcPr>
          <w:p>
            <w:pPr>
              <w:pStyle w:val="0"/>
              <w:jc w:val="center"/>
            </w:pPr>
            <w:r>
              <w:rPr>
                <w:sz w:val="24"/>
              </w:rPr>
              <w:t xml:space="preserve">3445293,6</w:t>
            </w:r>
          </w:p>
        </w:tc>
      </w:tr>
      <w:tr>
        <w:tc>
          <w:tcPr>
            <w:tcW w:w="3458" w:type="dxa"/>
          </w:tcPr>
          <w:p>
            <w:pPr>
              <w:pStyle w:val="0"/>
              <w:jc w:val="both"/>
            </w:pPr>
            <w:r>
              <w:rPr>
                <w:sz w:val="24"/>
              </w:rPr>
              <w:t xml:space="preserve">2.1.1. для проведения профилактических медицинских осмотров (сумма </w:t>
            </w:r>
            <w:hyperlink w:history="0" w:anchor="P13243" w:tooltip="2.1.1. для проведения профилактических медицинских осмотров">
              <w:r>
                <w:rPr>
                  <w:sz w:val="24"/>
                  <w:color w:val="0000ff"/>
                </w:rPr>
                <w:t xml:space="preserve">строк 14.1</w:t>
              </w:r>
            </w:hyperlink>
            <w:r>
              <w:rPr>
                <w:sz w:val="24"/>
              </w:rPr>
              <w:t xml:space="preserve"> + </w:t>
            </w:r>
            <w:hyperlink w:history="0" w:anchor="P13628" w:tooltip="2.1.1. для проведения профилактических медицинских осмотров">
              <w:r>
                <w:rPr>
                  <w:sz w:val="24"/>
                  <w:color w:val="0000ff"/>
                </w:rPr>
                <w:t xml:space="preserve">22.1</w:t>
              </w:r>
            </w:hyperlink>
            <w:r>
              <w:rPr>
                <w:sz w:val="24"/>
              </w:rPr>
              <w:t xml:space="preserve"> + </w:t>
            </w:r>
            <w:hyperlink w:history="0" w:anchor="P14013" w:tooltip="2.1.1. для проведения профилактических медицинских осмотров">
              <w:r>
                <w:rPr>
                  <w:sz w:val="24"/>
                  <w:color w:val="0000ff"/>
                </w:rPr>
                <w:t xml:space="preserve">30.1</w:t>
              </w:r>
            </w:hyperlink>
            <w:r>
              <w:rPr>
                <w:sz w:val="24"/>
              </w:rPr>
              <w:t xml:space="preserve">)</w:t>
            </w:r>
          </w:p>
        </w:tc>
        <w:tc>
          <w:tcPr>
            <w:tcW w:w="850" w:type="dxa"/>
          </w:tcPr>
          <w:p>
            <w:pPr>
              <w:pStyle w:val="0"/>
              <w:jc w:val="center"/>
            </w:pPr>
            <w:r>
              <w:rPr>
                <w:sz w:val="24"/>
              </w:rPr>
              <w:t xml:space="preserve">4.1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0,260168</w:t>
            </w:r>
          </w:p>
        </w:tc>
        <w:tc>
          <w:tcPr>
            <w:tcW w:w="1756" w:type="dxa"/>
          </w:tcPr>
          <w:p>
            <w:pPr>
              <w:pStyle w:val="0"/>
              <w:jc w:val="center"/>
            </w:pPr>
            <w:r>
              <w:rPr>
                <w:sz w:val="24"/>
              </w:rPr>
              <w:t xml:space="preserve">4758,2</w:t>
            </w:r>
          </w:p>
        </w:tc>
        <w:tc>
          <w:tcPr>
            <w:tcW w:w="1984" w:type="dxa"/>
          </w:tcPr>
          <w:p>
            <w:pPr>
              <w:pStyle w:val="0"/>
              <w:jc w:val="center"/>
            </w:pPr>
            <w:r>
              <w:rPr>
                <w:sz w:val="24"/>
              </w:rPr>
              <w:t xml:space="preserve">1237,93</w:t>
            </w:r>
          </w:p>
        </w:tc>
        <w:tc>
          <w:tcPr>
            <w:tcW w:w="1984" w:type="dxa"/>
          </w:tcPr>
          <w:p>
            <w:pPr>
              <w:pStyle w:val="0"/>
              <w:jc w:val="center"/>
            </w:pPr>
            <w:r>
              <w:rPr>
                <w:sz w:val="24"/>
              </w:rPr>
              <w:t xml:space="preserve">269521,4</w:t>
            </w:r>
          </w:p>
        </w:tc>
      </w:tr>
      <w:tr>
        <w:tc>
          <w:tcPr>
            <w:tcW w:w="3458" w:type="dxa"/>
          </w:tcPr>
          <w:p>
            <w:pPr>
              <w:pStyle w:val="0"/>
              <w:jc w:val="both"/>
            </w:pPr>
            <w:r>
              <w:rPr>
                <w:sz w:val="24"/>
              </w:rPr>
              <w:t xml:space="preserve">2.1.2. для проведения диспансеризации, всего (сумма </w:t>
            </w:r>
            <w:hyperlink w:history="0" w:anchor="P13250" w:tooltip="2.1.2. для проведения диспансеризации &lt;***&gt;, всего, в том числе:">
              <w:r>
                <w:rPr>
                  <w:sz w:val="24"/>
                  <w:color w:val="0000ff"/>
                </w:rPr>
                <w:t xml:space="preserve">строк 14.2</w:t>
              </w:r>
            </w:hyperlink>
            <w:r>
              <w:rPr>
                <w:sz w:val="24"/>
              </w:rPr>
              <w:t xml:space="preserve"> + </w:t>
            </w:r>
            <w:hyperlink w:history="0" w:anchor="P13635" w:tooltip="2.1.2. для проведения диспансеризации, всего, в том числе:">
              <w:r>
                <w:rPr>
                  <w:sz w:val="24"/>
                  <w:color w:val="0000ff"/>
                </w:rPr>
                <w:t xml:space="preserve">22.2</w:t>
              </w:r>
            </w:hyperlink>
            <w:r>
              <w:rPr>
                <w:sz w:val="24"/>
              </w:rPr>
              <w:t xml:space="preserve"> + </w:t>
            </w:r>
            <w:hyperlink w:history="0" w:anchor="P14020" w:tooltip="2.1.2. для проведения диспансеризации, всего, в том числе:">
              <w:r>
                <w:rPr>
                  <w:sz w:val="24"/>
                  <w:color w:val="0000ff"/>
                </w:rPr>
                <w:t xml:space="preserve">30.2</w:t>
              </w:r>
            </w:hyperlink>
            <w:r>
              <w:rPr>
                <w:sz w:val="24"/>
              </w:rPr>
              <w:t xml:space="preserve">) </w:t>
            </w:r>
            <w:hyperlink w:history="0" w:anchor="P14424" w:tooltip="&lt;***&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w:r>
                <w:rPr>
                  <w:sz w:val="24"/>
                  <w:color w:val="0000ff"/>
                </w:rPr>
                <w:t xml:space="preserve">&lt;***&gt;</w:t>
              </w:r>
            </w:hyperlink>
            <w:r>
              <w:rPr>
                <w:sz w:val="24"/>
              </w:rPr>
              <w:t xml:space="preserve">, в том числе:</w:t>
            </w:r>
          </w:p>
        </w:tc>
        <w:tc>
          <w:tcPr>
            <w:tcW w:w="850" w:type="dxa"/>
          </w:tcPr>
          <w:p>
            <w:pPr>
              <w:pStyle w:val="0"/>
              <w:jc w:val="center"/>
            </w:pPr>
            <w:r>
              <w:rPr>
                <w:sz w:val="24"/>
              </w:rPr>
              <w:t xml:space="preserve">4.2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0,439948</w:t>
            </w:r>
          </w:p>
        </w:tc>
        <w:tc>
          <w:tcPr>
            <w:tcW w:w="1756" w:type="dxa"/>
          </w:tcPr>
          <w:p>
            <w:pPr>
              <w:pStyle w:val="0"/>
              <w:jc w:val="center"/>
            </w:pPr>
            <w:r>
              <w:rPr>
                <w:sz w:val="24"/>
              </w:rPr>
              <w:t xml:space="preserve">5691,2</w:t>
            </w:r>
          </w:p>
        </w:tc>
        <w:tc>
          <w:tcPr>
            <w:tcW w:w="1984" w:type="dxa"/>
          </w:tcPr>
          <w:p>
            <w:pPr>
              <w:pStyle w:val="0"/>
              <w:jc w:val="center"/>
            </w:pPr>
            <w:r>
              <w:rPr>
                <w:sz w:val="24"/>
              </w:rPr>
              <w:t xml:space="preserve">2503,81</w:t>
            </w:r>
          </w:p>
        </w:tc>
        <w:tc>
          <w:tcPr>
            <w:tcW w:w="1984" w:type="dxa"/>
          </w:tcPr>
          <w:p>
            <w:pPr>
              <w:pStyle w:val="0"/>
              <w:jc w:val="center"/>
            </w:pPr>
            <w:r>
              <w:rPr>
                <w:sz w:val="24"/>
              </w:rPr>
              <w:t xml:space="preserve">545127,3</w:t>
            </w:r>
          </w:p>
        </w:tc>
      </w:tr>
      <w:tr>
        <w:tc>
          <w:tcPr>
            <w:tcW w:w="3458" w:type="dxa"/>
          </w:tcPr>
          <w:p>
            <w:pPr>
              <w:pStyle w:val="0"/>
              <w:jc w:val="both"/>
            </w:pPr>
            <w:r>
              <w:rPr>
                <w:sz w:val="24"/>
              </w:rPr>
              <w:t xml:space="preserve">для проведения углубленной диспансеризации (сумма </w:t>
            </w:r>
            <w:hyperlink w:history="0" w:anchor="P13257" w:tooltip="для проведения углубленной диспансеризации">
              <w:r>
                <w:rPr>
                  <w:sz w:val="24"/>
                  <w:color w:val="0000ff"/>
                </w:rPr>
                <w:t xml:space="preserve">строк 14.2.1</w:t>
              </w:r>
            </w:hyperlink>
            <w:r>
              <w:rPr>
                <w:sz w:val="24"/>
              </w:rPr>
              <w:t xml:space="preserve"> + </w:t>
            </w:r>
            <w:hyperlink w:history="0" w:anchor="P13642" w:tooltip="для проведения углубленной диспансеризации">
              <w:r>
                <w:rPr>
                  <w:sz w:val="24"/>
                  <w:color w:val="0000ff"/>
                </w:rPr>
                <w:t xml:space="preserve">22.2.1</w:t>
              </w:r>
            </w:hyperlink>
            <w:r>
              <w:rPr>
                <w:sz w:val="24"/>
              </w:rPr>
              <w:t xml:space="preserve"> + </w:t>
            </w:r>
            <w:hyperlink w:history="0" w:anchor="P14027" w:tooltip="для проведения углубленной диспансеризации">
              <w:r>
                <w:rPr>
                  <w:sz w:val="24"/>
                  <w:color w:val="0000ff"/>
                </w:rPr>
                <w:t xml:space="preserve">30.2.1</w:t>
              </w:r>
            </w:hyperlink>
            <w:r>
              <w:rPr>
                <w:sz w:val="24"/>
              </w:rPr>
              <w:t xml:space="preserve">)</w:t>
            </w:r>
          </w:p>
        </w:tc>
        <w:tc>
          <w:tcPr>
            <w:tcW w:w="850" w:type="dxa"/>
          </w:tcPr>
          <w:p>
            <w:pPr>
              <w:pStyle w:val="0"/>
              <w:jc w:val="center"/>
            </w:pPr>
            <w:r>
              <w:rPr>
                <w:sz w:val="24"/>
              </w:rPr>
              <w:t xml:space="preserve">4.2.1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0,050758</w:t>
            </w:r>
          </w:p>
        </w:tc>
        <w:tc>
          <w:tcPr>
            <w:tcW w:w="1756" w:type="dxa"/>
          </w:tcPr>
          <w:p>
            <w:pPr>
              <w:pStyle w:val="0"/>
              <w:jc w:val="center"/>
            </w:pPr>
            <w:r>
              <w:rPr>
                <w:sz w:val="24"/>
              </w:rPr>
              <w:t xml:space="preserve">4281,6</w:t>
            </w:r>
          </w:p>
        </w:tc>
        <w:tc>
          <w:tcPr>
            <w:tcW w:w="1984" w:type="dxa"/>
          </w:tcPr>
          <w:p>
            <w:pPr>
              <w:pStyle w:val="0"/>
              <w:jc w:val="center"/>
            </w:pPr>
            <w:r>
              <w:rPr>
                <w:sz w:val="24"/>
              </w:rPr>
              <w:t xml:space="preserve">217,33</w:t>
            </w:r>
          </w:p>
        </w:tc>
        <w:tc>
          <w:tcPr>
            <w:tcW w:w="1984" w:type="dxa"/>
          </w:tcPr>
          <w:p>
            <w:pPr>
              <w:pStyle w:val="0"/>
              <w:jc w:val="center"/>
            </w:pPr>
            <w:r>
              <w:rPr>
                <w:sz w:val="24"/>
              </w:rPr>
              <w:t xml:space="preserve">47316,3</w:t>
            </w:r>
          </w:p>
        </w:tc>
      </w:tr>
      <w:tr>
        <w:tc>
          <w:tcPr>
            <w:tcW w:w="3458" w:type="dxa"/>
          </w:tcPr>
          <w:p>
            <w:pPr>
              <w:pStyle w:val="0"/>
              <w:jc w:val="both"/>
            </w:pPr>
            <w:r>
              <w:rPr>
                <w:sz w:val="24"/>
              </w:rPr>
              <w:t xml:space="preserve">2.1.3. для проведения диспансеризации по оценке репродуктивного здоровья женщин и мужчин (сумма </w:t>
            </w:r>
            <w:hyperlink w:history="0" w:anchor="P13264" w:tooltip="2.1.3. для проведения диспансеризации по оценке репродуктивного здоровья женщин и мужчин">
              <w:r>
                <w:rPr>
                  <w:sz w:val="24"/>
                  <w:color w:val="0000ff"/>
                </w:rPr>
                <w:t xml:space="preserve">строк 14.3</w:t>
              </w:r>
            </w:hyperlink>
            <w:r>
              <w:rPr>
                <w:sz w:val="24"/>
              </w:rPr>
              <w:t xml:space="preserve"> + </w:t>
            </w:r>
            <w:hyperlink w:history="0" w:anchor="P13649" w:tooltip="2.1.3. для проведения диспансеризации по оценке репродуктивного здоровья женщин и мужчин">
              <w:r>
                <w:rPr>
                  <w:sz w:val="24"/>
                  <w:color w:val="0000ff"/>
                </w:rPr>
                <w:t xml:space="preserve">22.3</w:t>
              </w:r>
            </w:hyperlink>
            <w:r>
              <w:rPr>
                <w:sz w:val="24"/>
              </w:rPr>
              <w:t xml:space="preserve"> + </w:t>
            </w:r>
            <w:hyperlink w:history="0" w:anchor="P14034" w:tooltip="2.1.3. для проведения диспансеризации по оценке репродуктивного здоровья женщин и мужчин">
              <w:r>
                <w:rPr>
                  <w:sz w:val="24"/>
                  <w:color w:val="0000ff"/>
                </w:rPr>
                <w:t xml:space="preserve">30.3</w:t>
              </w:r>
            </w:hyperlink>
            <w:r>
              <w:rPr>
                <w:sz w:val="24"/>
              </w:rPr>
              <w:t xml:space="preserve">)</w:t>
            </w:r>
          </w:p>
        </w:tc>
        <w:tc>
          <w:tcPr>
            <w:tcW w:w="850" w:type="dxa"/>
          </w:tcPr>
          <w:p>
            <w:pPr>
              <w:pStyle w:val="0"/>
              <w:jc w:val="center"/>
            </w:pPr>
            <w:r>
              <w:rPr>
                <w:sz w:val="24"/>
              </w:rPr>
              <w:t xml:space="preserve">4.3</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0,158198</w:t>
            </w:r>
          </w:p>
        </w:tc>
        <w:tc>
          <w:tcPr>
            <w:tcW w:w="1756" w:type="dxa"/>
          </w:tcPr>
          <w:p>
            <w:pPr>
              <w:pStyle w:val="0"/>
              <w:jc w:val="center"/>
            </w:pPr>
            <w:r>
              <w:rPr>
                <w:sz w:val="24"/>
              </w:rPr>
              <w:t xml:space="preserve">3525,2</w:t>
            </w:r>
          </w:p>
        </w:tc>
        <w:tc>
          <w:tcPr>
            <w:tcW w:w="1984" w:type="dxa"/>
          </w:tcPr>
          <w:p>
            <w:pPr>
              <w:pStyle w:val="0"/>
              <w:jc w:val="center"/>
            </w:pPr>
            <w:r>
              <w:rPr>
                <w:sz w:val="24"/>
              </w:rPr>
              <w:t xml:space="preserve">557,68</w:t>
            </w:r>
          </w:p>
        </w:tc>
        <w:tc>
          <w:tcPr>
            <w:tcW w:w="1984" w:type="dxa"/>
          </w:tcPr>
          <w:p>
            <w:pPr>
              <w:pStyle w:val="0"/>
              <w:jc w:val="center"/>
            </w:pPr>
            <w:r>
              <w:rPr>
                <w:sz w:val="24"/>
              </w:rPr>
              <w:t xml:space="preserve">121417,4</w:t>
            </w:r>
          </w:p>
        </w:tc>
      </w:tr>
      <w:tr>
        <w:tc>
          <w:tcPr>
            <w:tcW w:w="3458" w:type="dxa"/>
          </w:tcPr>
          <w:p>
            <w:pPr>
              <w:pStyle w:val="0"/>
              <w:jc w:val="both"/>
            </w:pPr>
            <w:r>
              <w:rPr>
                <w:sz w:val="24"/>
              </w:rPr>
              <w:t xml:space="preserve">женщины</w:t>
            </w:r>
          </w:p>
        </w:tc>
        <w:tc>
          <w:tcPr>
            <w:tcW w:w="850" w:type="dxa"/>
          </w:tcPr>
          <w:p>
            <w:pPr>
              <w:pStyle w:val="0"/>
              <w:jc w:val="center"/>
            </w:pPr>
            <w:r>
              <w:rPr>
                <w:sz w:val="24"/>
              </w:rPr>
              <w:t xml:space="preserve">4.3.1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0,080980</w:t>
            </w:r>
          </w:p>
        </w:tc>
        <w:tc>
          <w:tcPr>
            <w:tcW w:w="1756" w:type="dxa"/>
          </w:tcPr>
          <w:p>
            <w:pPr>
              <w:pStyle w:val="0"/>
              <w:jc w:val="center"/>
            </w:pPr>
            <w:r>
              <w:rPr>
                <w:sz w:val="24"/>
              </w:rPr>
              <w:t xml:space="preserve">5566,8</w:t>
            </w:r>
          </w:p>
        </w:tc>
        <w:tc>
          <w:tcPr>
            <w:tcW w:w="1984" w:type="dxa"/>
          </w:tcPr>
          <w:p>
            <w:pPr>
              <w:pStyle w:val="0"/>
              <w:jc w:val="center"/>
            </w:pPr>
            <w:r>
              <w:rPr>
                <w:sz w:val="24"/>
              </w:rPr>
              <w:t xml:space="preserve">450,81</w:t>
            </w:r>
          </w:p>
        </w:tc>
        <w:tc>
          <w:tcPr>
            <w:tcW w:w="1984" w:type="dxa"/>
          </w:tcPr>
          <w:p>
            <w:pPr>
              <w:pStyle w:val="0"/>
              <w:jc w:val="center"/>
            </w:pPr>
            <w:r>
              <w:rPr>
                <w:sz w:val="24"/>
              </w:rPr>
              <w:t xml:space="preserve">98148,9</w:t>
            </w:r>
          </w:p>
        </w:tc>
      </w:tr>
      <w:tr>
        <w:tc>
          <w:tcPr>
            <w:tcW w:w="3458" w:type="dxa"/>
          </w:tcPr>
          <w:p>
            <w:pPr>
              <w:pStyle w:val="0"/>
              <w:jc w:val="both"/>
            </w:pPr>
            <w:r>
              <w:rPr>
                <w:sz w:val="24"/>
              </w:rPr>
              <w:t xml:space="preserve">мужчины</w:t>
            </w:r>
          </w:p>
        </w:tc>
        <w:tc>
          <w:tcPr>
            <w:tcW w:w="850" w:type="dxa"/>
          </w:tcPr>
          <w:p>
            <w:pPr>
              <w:pStyle w:val="0"/>
              <w:jc w:val="center"/>
            </w:pPr>
            <w:r>
              <w:rPr>
                <w:sz w:val="24"/>
              </w:rPr>
              <w:t xml:space="preserve">4.3.2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0,077218</w:t>
            </w:r>
          </w:p>
        </w:tc>
        <w:tc>
          <w:tcPr>
            <w:tcW w:w="1756" w:type="dxa"/>
          </w:tcPr>
          <w:p>
            <w:pPr>
              <w:pStyle w:val="0"/>
              <w:jc w:val="center"/>
            </w:pPr>
            <w:r>
              <w:rPr>
                <w:sz w:val="24"/>
              </w:rPr>
              <w:t xml:space="preserve">1384,04</w:t>
            </w:r>
          </w:p>
        </w:tc>
        <w:tc>
          <w:tcPr>
            <w:tcW w:w="1984" w:type="dxa"/>
          </w:tcPr>
          <w:p>
            <w:pPr>
              <w:pStyle w:val="0"/>
              <w:jc w:val="center"/>
            </w:pPr>
            <w:r>
              <w:rPr>
                <w:sz w:val="24"/>
              </w:rPr>
              <w:t xml:space="preserve">106,87</w:t>
            </w:r>
          </w:p>
        </w:tc>
        <w:tc>
          <w:tcPr>
            <w:tcW w:w="1984" w:type="dxa"/>
          </w:tcPr>
          <w:p>
            <w:pPr>
              <w:pStyle w:val="0"/>
              <w:jc w:val="center"/>
            </w:pPr>
            <w:r>
              <w:rPr>
                <w:sz w:val="24"/>
              </w:rPr>
              <w:t xml:space="preserve">23268,5</w:t>
            </w:r>
          </w:p>
        </w:tc>
      </w:tr>
      <w:tr>
        <w:tc>
          <w:tcPr>
            <w:tcW w:w="3458" w:type="dxa"/>
          </w:tcPr>
          <w:p>
            <w:pPr>
              <w:pStyle w:val="0"/>
              <w:jc w:val="both"/>
            </w:pPr>
            <w:r>
              <w:rPr>
                <w:sz w:val="24"/>
              </w:rPr>
              <w:t xml:space="preserve">2.1.4. для посещений с иными целями (сумма </w:t>
            </w:r>
            <w:hyperlink w:history="0" w:anchor="P13285" w:tooltip="2.1.4. для посещений с иными целями">
              <w:r>
                <w:rPr>
                  <w:sz w:val="24"/>
                  <w:color w:val="0000ff"/>
                </w:rPr>
                <w:t xml:space="preserve">строк 14.4</w:t>
              </w:r>
            </w:hyperlink>
            <w:r>
              <w:rPr>
                <w:sz w:val="24"/>
              </w:rPr>
              <w:t xml:space="preserve"> + </w:t>
            </w:r>
            <w:hyperlink w:history="0" w:anchor="P13670" w:tooltip="2.1.4. для посещений с иными целями">
              <w:r>
                <w:rPr>
                  <w:sz w:val="24"/>
                  <w:color w:val="0000ff"/>
                </w:rPr>
                <w:t xml:space="preserve">22.4</w:t>
              </w:r>
            </w:hyperlink>
            <w:r>
              <w:rPr>
                <w:sz w:val="24"/>
              </w:rPr>
              <w:t xml:space="preserve"> + </w:t>
            </w:r>
            <w:hyperlink w:history="0" w:anchor="P14055" w:tooltip="2.1.4. для посещений с иными целями">
              <w:r>
                <w:rPr>
                  <w:sz w:val="24"/>
                  <w:color w:val="0000ff"/>
                </w:rPr>
                <w:t xml:space="preserve">30.4</w:t>
              </w:r>
            </w:hyperlink>
            <w:r>
              <w:rPr>
                <w:sz w:val="24"/>
              </w:rPr>
              <w:t xml:space="preserve">)</w:t>
            </w:r>
          </w:p>
        </w:tc>
        <w:tc>
          <w:tcPr>
            <w:tcW w:w="850" w:type="dxa"/>
          </w:tcPr>
          <w:p>
            <w:pPr>
              <w:pStyle w:val="0"/>
              <w:jc w:val="center"/>
            </w:pPr>
            <w:r>
              <w:rPr>
                <w:sz w:val="24"/>
              </w:rPr>
              <w:t xml:space="preserve">4.4</w:t>
            </w:r>
          </w:p>
        </w:tc>
        <w:tc>
          <w:tcPr>
            <w:tcW w:w="1774" w:type="dxa"/>
          </w:tcPr>
          <w:p>
            <w:pPr>
              <w:pStyle w:val="0"/>
              <w:jc w:val="center"/>
            </w:pPr>
            <w:r>
              <w:rPr>
                <w:sz w:val="24"/>
              </w:rPr>
              <w:t xml:space="preserve">посещения</w:t>
            </w:r>
          </w:p>
        </w:tc>
        <w:tc>
          <w:tcPr>
            <w:tcW w:w="1756" w:type="dxa"/>
          </w:tcPr>
          <w:p>
            <w:pPr>
              <w:pStyle w:val="0"/>
              <w:jc w:val="center"/>
            </w:pPr>
            <w:r>
              <w:rPr>
                <w:sz w:val="24"/>
              </w:rPr>
              <w:t xml:space="preserve">2,618238</w:t>
            </w:r>
          </w:p>
        </w:tc>
        <w:tc>
          <w:tcPr>
            <w:tcW w:w="1756" w:type="dxa"/>
          </w:tcPr>
          <w:p>
            <w:pPr>
              <w:pStyle w:val="0"/>
              <w:jc w:val="center"/>
            </w:pPr>
            <w:r>
              <w:rPr>
                <w:sz w:val="24"/>
              </w:rPr>
              <w:t xml:space="preserve">802,2</w:t>
            </w:r>
          </w:p>
        </w:tc>
        <w:tc>
          <w:tcPr>
            <w:tcW w:w="1984" w:type="dxa"/>
          </w:tcPr>
          <w:p>
            <w:pPr>
              <w:pStyle w:val="0"/>
              <w:jc w:val="center"/>
            </w:pPr>
            <w:r>
              <w:rPr>
                <w:sz w:val="24"/>
              </w:rPr>
              <w:t xml:space="preserve">2100,38</w:t>
            </w:r>
          </w:p>
        </w:tc>
        <w:tc>
          <w:tcPr>
            <w:tcW w:w="1984" w:type="dxa"/>
          </w:tcPr>
          <w:p>
            <w:pPr>
              <w:pStyle w:val="0"/>
              <w:jc w:val="center"/>
            </w:pPr>
            <w:r>
              <w:rPr>
                <w:sz w:val="24"/>
              </w:rPr>
              <w:t xml:space="preserve">457292,2</w:t>
            </w:r>
          </w:p>
        </w:tc>
      </w:tr>
      <w:tr>
        <w:tc>
          <w:tcPr>
            <w:tcW w:w="3458" w:type="dxa"/>
          </w:tcPr>
          <w:p>
            <w:pPr>
              <w:pStyle w:val="0"/>
              <w:jc w:val="both"/>
            </w:pPr>
            <w:r>
              <w:rPr>
                <w:sz w:val="24"/>
              </w:rPr>
              <w:t xml:space="preserve">2.1.5. в неотложной форме (сумма </w:t>
            </w:r>
            <w:hyperlink w:history="0" w:anchor="P13292" w:tooltip="2.1.5. в неотложной форме">
              <w:r>
                <w:rPr>
                  <w:sz w:val="24"/>
                  <w:color w:val="0000ff"/>
                </w:rPr>
                <w:t xml:space="preserve">строк 14.5</w:t>
              </w:r>
            </w:hyperlink>
            <w:r>
              <w:rPr>
                <w:sz w:val="24"/>
              </w:rPr>
              <w:t xml:space="preserve"> + </w:t>
            </w:r>
            <w:hyperlink w:history="0" w:anchor="P13677" w:tooltip="2.1.5. в неотложной форме">
              <w:r>
                <w:rPr>
                  <w:sz w:val="24"/>
                  <w:color w:val="0000ff"/>
                </w:rPr>
                <w:t xml:space="preserve">22.5</w:t>
              </w:r>
            </w:hyperlink>
            <w:r>
              <w:rPr>
                <w:sz w:val="24"/>
              </w:rPr>
              <w:t xml:space="preserve"> + </w:t>
            </w:r>
            <w:hyperlink w:history="0" w:anchor="P14062" w:tooltip="2.1.5. в неотложной форме">
              <w:r>
                <w:rPr>
                  <w:sz w:val="24"/>
                  <w:color w:val="0000ff"/>
                </w:rPr>
                <w:t xml:space="preserve">30.5</w:t>
              </w:r>
            </w:hyperlink>
            <w:r>
              <w:rPr>
                <w:sz w:val="24"/>
              </w:rPr>
              <w:t xml:space="preserve">)</w:t>
            </w:r>
          </w:p>
        </w:tc>
        <w:tc>
          <w:tcPr>
            <w:tcW w:w="850" w:type="dxa"/>
          </w:tcPr>
          <w:p>
            <w:pPr>
              <w:pStyle w:val="0"/>
              <w:jc w:val="center"/>
            </w:pPr>
            <w:r>
              <w:rPr>
                <w:sz w:val="24"/>
              </w:rPr>
              <w:t xml:space="preserve">4.5</w:t>
            </w:r>
          </w:p>
        </w:tc>
        <w:tc>
          <w:tcPr>
            <w:tcW w:w="1774" w:type="dxa"/>
          </w:tcPr>
          <w:p>
            <w:pPr>
              <w:pStyle w:val="0"/>
              <w:jc w:val="center"/>
            </w:pPr>
            <w:r>
              <w:rPr>
                <w:sz w:val="24"/>
              </w:rPr>
              <w:t xml:space="preserve">посещение</w:t>
            </w:r>
          </w:p>
        </w:tc>
        <w:tc>
          <w:tcPr>
            <w:tcW w:w="1756" w:type="dxa"/>
          </w:tcPr>
          <w:p>
            <w:pPr>
              <w:pStyle w:val="0"/>
              <w:jc w:val="center"/>
            </w:pPr>
            <w:r>
              <w:rPr>
                <w:sz w:val="24"/>
              </w:rPr>
              <w:t xml:space="preserve">0,540000</w:t>
            </w:r>
          </w:p>
        </w:tc>
        <w:tc>
          <w:tcPr>
            <w:tcW w:w="1756" w:type="dxa"/>
          </w:tcPr>
          <w:p>
            <w:pPr>
              <w:pStyle w:val="0"/>
              <w:jc w:val="center"/>
            </w:pPr>
            <w:r>
              <w:rPr>
                <w:sz w:val="24"/>
              </w:rPr>
              <w:t xml:space="preserve">1914,6</w:t>
            </w:r>
          </w:p>
        </w:tc>
        <w:tc>
          <w:tcPr>
            <w:tcW w:w="1984" w:type="dxa"/>
          </w:tcPr>
          <w:p>
            <w:pPr>
              <w:pStyle w:val="0"/>
              <w:jc w:val="center"/>
            </w:pPr>
            <w:r>
              <w:rPr>
                <w:sz w:val="24"/>
              </w:rPr>
              <w:t xml:space="preserve">1033,90</w:t>
            </w:r>
          </w:p>
        </w:tc>
        <w:tc>
          <w:tcPr>
            <w:tcW w:w="1984" w:type="dxa"/>
          </w:tcPr>
          <w:p>
            <w:pPr>
              <w:pStyle w:val="0"/>
              <w:jc w:val="center"/>
            </w:pPr>
            <w:r>
              <w:rPr>
                <w:sz w:val="24"/>
              </w:rPr>
              <w:t xml:space="preserve">225098,7</w:t>
            </w:r>
          </w:p>
        </w:tc>
      </w:tr>
      <w:tr>
        <w:tc>
          <w:tcPr>
            <w:tcW w:w="3458" w:type="dxa"/>
          </w:tcPr>
          <w:p>
            <w:pPr>
              <w:pStyle w:val="0"/>
              <w:jc w:val="both"/>
            </w:pPr>
            <w:r>
              <w:rPr>
                <w:sz w:val="24"/>
              </w:rPr>
              <w:t xml:space="preserve">2.1.6. обращения в связи с заболеваниями - всего (сумма </w:t>
            </w:r>
            <w:hyperlink w:history="0" w:anchor="P13299" w:tooltip="2.1.6. обращения в связи с заболеваниями &lt;*&gt; - всего, из них:">
              <w:r>
                <w:rPr>
                  <w:sz w:val="24"/>
                  <w:color w:val="0000ff"/>
                </w:rPr>
                <w:t xml:space="preserve">строк 14.6</w:t>
              </w:r>
            </w:hyperlink>
            <w:r>
              <w:rPr>
                <w:sz w:val="24"/>
              </w:rPr>
              <w:t xml:space="preserve"> + </w:t>
            </w:r>
            <w:hyperlink w:history="0" w:anchor="P13684" w:tooltip="2.1.6. обращения в связи с заболеваниями - всего, из них:">
              <w:r>
                <w:rPr>
                  <w:sz w:val="24"/>
                  <w:color w:val="0000ff"/>
                </w:rPr>
                <w:t xml:space="preserve">22.6</w:t>
              </w:r>
            </w:hyperlink>
            <w:r>
              <w:rPr>
                <w:sz w:val="24"/>
              </w:rPr>
              <w:t xml:space="preserve"> + </w:t>
            </w:r>
            <w:hyperlink w:history="0" w:anchor="P14069" w:tooltip="2.1.6. обращения в связи с заболеваниями - всего, из них:">
              <w:r>
                <w:rPr>
                  <w:sz w:val="24"/>
                  <w:color w:val="0000ff"/>
                </w:rPr>
                <w:t xml:space="preserve">30.6</w:t>
              </w:r>
            </w:hyperlink>
            <w:r>
              <w:rPr>
                <w:sz w:val="24"/>
              </w:rPr>
              <w:t xml:space="preserve">) </w:t>
            </w:r>
            <w:hyperlink w:history="0" w:anchor="P14421" w:tooltip="&lt;*&gt; Законченных случаев лечения заболевания в амбулаторных условиях с кратностью посещений по поводу одного заболевания не менее 2.">
              <w:r>
                <w:rPr>
                  <w:sz w:val="24"/>
                  <w:color w:val="0000ff"/>
                </w:rPr>
                <w:t xml:space="preserve">&lt;*&gt;</w:t>
              </w:r>
            </w:hyperlink>
            <w:r>
              <w:rPr>
                <w:sz w:val="24"/>
              </w:rPr>
              <w:t xml:space="preserve">, из них:</w:t>
            </w:r>
          </w:p>
        </w:tc>
        <w:tc>
          <w:tcPr>
            <w:tcW w:w="850" w:type="dxa"/>
          </w:tcPr>
          <w:p>
            <w:pPr>
              <w:pStyle w:val="0"/>
              <w:jc w:val="center"/>
            </w:pPr>
            <w:r>
              <w:rPr>
                <w:sz w:val="24"/>
              </w:rPr>
              <w:t xml:space="preserve">4.6</w:t>
            </w:r>
          </w:p>
        </w:tc>
        <w:tc>
          <w:tcPr>
            <w:tcW w:w="1774" w:type="dxa"/>
          </w:tcPr>
          <w:p>
            <w:pPr>
              <w:pStyle w:val="0"/>
              <w:jc w:val="center"/>
            </w:pPr>
            <w:r>
              <w:rPr>
                <w:sz w:val="24"/>
              </w:rPr>
              <w:t xml:space="preserve">обращение</w:t>
            </w:r>
          </w:p>
        </w:tc>
        <w:tc>
          <w:tcPr>
            <w:tcW w:w="1756" w:type="dxa"/>
          </w:tcPr>
          <w:p>
            <w:pPr>
              <w:pStyle w:val="0"/>
              <w:jc w:val="center"/>
            </w:pPr>
            <w:r>
              <w:rPr>
                <w:sz w:val="24"/>
              </w:rPr>
              <w:t xml:space="preserve">1,335969</w:t>
            </w:r>
          </w:p>
        </w:tc>
        <w:tc>
          <w:tcPr>
            <w:tcW w:w="1756" w:type="dxa"/>
          </w:tcPr>
          <w:p>
            <w:pPr>
              <w:pStyle w:val="0"/>
              <w:jc w:val="center"/>
            </w:pPr>
            <w:r>
              <w:rPr>
                <w:sz w:val="24"/>
              </w:rPr>
              <w:t xml:space="preserve">3762,6</w:t>
            </w:r>
          </w:p>
        </w:tc>
        <w:tc>
          <w:tcPr>
            <w:tcW w:w="1984" w:type="dxa"/>
          </w:tcPr>
          <w:p>
            <w:pPr>
              <w:pStyle w:val="0"/>
              <w:jc w:val="center"/>
            </w:pPr>
            <w:r>
              <w:rPr>
                <w:sz w:val="24"/>
              </w:rPr>
              <w:t xml:space="preserve">5026,70</w:t>
            </w:r>
          </w:p>
        </w:tc>
        <w:tc>
          <w:tcPr>
            <w:tcW w:w="1984" w:type="dxa"/>
          </w:tcPr>
          <w:p>
            <w:pPr>
              <w:pStyle w:val="0"/>
              <w:jc w:val="center"/>
            </w:pPr>
            <w:r>
              <w:rPr>
                <w:sz w:val="24"/>
              </w:rPr>
              <w:t xml:space="preserve">1094407,9</w:t>
            </w:r>
          </w:p>
        </w:tc>
      </w:tr>
      <w:tr>
        <w:tc>
          <w:tcPr>
            <w:tcW w:w="3458"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850" w:type="dxa"/>
          </w:tcPr>
          <w:p>
            <w:pPr>
              <w:pStyle w:val="0"/>
              <w:jc w:val="center"/>
            </w:pPr>
            <w:r>
              <w:rPr>
                <w:sz w:val="24"/>
              </w:rPr>
              <w:t xml:space="preserve">4.6.1</w:t>
            </w:r>
          </w:p>
        </w:tc>
        <w:tc>
          <w:tcPr>
            <w:tcW w:w="1774" w:type="dxa"/>
          </w:tcPr>
          <w:p>
            <w:pPr>
              <w:pStyle w:val="0"/>
              <w:jc w:val="center"/>
            </w:pPr>
            <w:r>
              <w:rPr>
                <w:sz w:val="24"/>
              </w:rPr>
              <w:t xml:space="preserve">консультаций</w:t>
            </w:r>
          </w:p>
        </w:tc>
        <w:tc>
          <w:tcPr>
            <w:tcW w:w="1756" w:type="dxa"/>
          </w:tcPr>
          <w:p>
            <w:pPr>
              <w:pStyle w:val="0"/>
              <w:jc w:val="center"/>
            </w:pPr>
            <w:r>
              <w:rPr>
                <w:sz w:val="24"/>
              </w:rPr>
              <w:t xml:space="preserve">0,080667</w:t>
            </w:r>
          </w:p>
        </w:tc>
        <w:tc>
          <w:tcPr>
            <w:tcW w:w="1756" w:type="dxa"/>
          </w:tcPr>
          <w:p>
            <w:pPr>
              <w:pStyle w:val="0"/>
              <w:jc w:val="center"/>
            </w:pPr>
            <w:r>
              <w:rPr>
                <w:sz w:val="24"/>
              </w:rPr>
              <w:t xml:space="preserve">692,3</w:t>
            </w:r>
          </w:p>
        </w:tc>
        <w:tc>
          <w:tcPr>
            <w:tcW w:w="1984" w:type="dxa"/>
          </w:tcPr>
          <w:p>
            <w:pPr>
              <w:pStyle w:val="0"/>
              <w:jc w:val="center"/>
            </w:pPr>
            <w:r>
              <w:rPr>
                <w:sz w:val="24"/>
              </w:rPr>
              <w:t xml:space="preserve">55,85</w:t>
            </w:r>
          </w:p>
        </w:tc>
        <w:tc>
          <w:tcPr>
            <w:tcW w:w="1984" w:type="dxa"/>
          </w:tcPr>
          <w:p>
            <w:pPr>
              <w:pStyle w:val="0"/>
              <w:jc w:val="center"/>
            </w:pPr>
            <w:r>
              <w:rPr>
                <w:sz w:val="24"/>
              </w:rPr>
              <w:t xml:space="preserve">12159,7</w:t>
            </w:r>
          </w:p>
        </w:tc>
      </w:tr>
      <w:tr>
        <w:tc>
          <w:tcPr>
            <w:tcW w:w="3458"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50" w:type="dxa"/>
          </w:tcPr>
          <w:p>
            <w:pPr>
              <w:pStyle w:val="0"/>
              <w:jc w:val="center"/>
            </w:pPr>
            <w:r>
              <w:rPr>
                <w:sz w:val="24"/>
              </w:rPr>
              <w:t xml:space="preserve">4.6.2</w:t>
            </w:r>
          </w:p>
        </w:tc>
        <w:tc>
          <w:tcPr>
            <w:tcW w:w="1774" w:type="dxa"/>
          </w:tcPr>
          <w:p>
            <w:pPr>
              <w:pStyle w:val="0"/>
              <w:jc w:val="center"/>
            </w:pPr>
            <w:r>
              <w:rPr>
                <w:sz w:val="24"/>
              </w:rPr>
              <w:t xml:space="preserve">консультаций</w:t>
            </w:r>
          </w:p>
        </w:tc>
        <w:tc>
          <w:tcPr>
            <w:tcW w:w="1756" w:type="dxa"/>
          </w:tcPr>
          <w:p>
            <w:pPr>
              <w:pStyle w:val="0"/>
              <w:jc w:val="center"/>
            </w:pPr>
            <w:r>
              <w:rPr>
                <w:sz w:val="24"/>
              </w:rPr>
              <w:t xml:space="preserve">0,030555</w:t>
            </w:r>
          </w:p>
        </w:tc>
        <w:tc>
          <w:tcPr>
            <w:tcW w:w="1756" w:type="dxa"/>
          </w:tcPr>
          <w:p>
            <w:pPr>
              <w:pStyle w:val="0"/>
              <w:jc w:val="center"/>
            </w:pPr>
            <w:r>
              <w:rPr>
                <w:sz w:val="24"/>
              </w:rPr>
              <w:t xml:space="preserve">612,9</w:t>
            </w:r>
          </w:p>
        </w:tc>
        <w:tc>
          <w:tcPr>
            <w:tcW w:w="1984" w:type="dxa"/>
          </w:tcPr>
          <w:p>
            <w:pPr>
              <w:pStyle w:val="0"/>
              <w:jc w:val="center"/>
            </w:pPr>
            <w:r>
              <w:rPr>
                <w:sz w:val="24"/>
              </w:rPr>
              <w:t xml:space="preserve">18,73</w:t>
            </w:r>
          </w:p>
        </w:tc>
        <w:tc>
          <w:tcPr>
            <w:tcW w:w="1984" w:type="dxa"/>
          </w:tcPr>
          <w:p>
            <w:pPr>
              <w:pStyle w:val="0"/>
              <w:jc w:val="center"/>
            </w:pPr>
            <w:r>
              <w:rPr>
                <w:sz w:val="24"/>
              </w:rPr>
              <w:t xml:space="preserve">4077,2</w:t>
            </w:r>
          </w:p>
        </w:tc>
      </w:tr>
      <w:tr>
        <w:tc>
          <w:tcPr>
            <w:tcW w:w="3458" w:type="dxa"/>
          </w:tcPr>
          <w:p>
            <w:pPr>
              <w:pStyle w:val="0"/>
              <w:jc w:val="both"/>
            </w:pPr>
            <w:r>
              <w:rPr>
                <w:sz w:val="24"/>
              </w:rPr>
              <w:t xml:space="preserve">2.1.7. Проведение отдельных диагностических (лабораторных) исследований (медицинских услуг), сумма строк (</w:t>
            </w:r>
            <w:hyperlink w:history="0" w:anchor="P13320" w:tooltip="2.1.7. Проведение отдельных диагностических (лабораторных) исследований (медицинских услуг):">
              <w:r>
                <w:rPr>
                  <w:sz w:val="24"/>
                  <w:color w:val="0000ff"/>
                </w:rPr>
                <w:t xml:space="preserve">14.7</w:t>
              </w:r>
            </w:hyperlink>
            <w:r>
              <w:rPr>
                <w:sz w:val="24"/>
              </w:rPr>
              <w:t xml:space="preserve"> + </w:t>
            </w:r>
            <w:hyperlink w:history="0" w:anchor="P13705" w:tooltip="2.1.7. Проведение отдельных диагностических (лабораторных) исследований (медицинских услуг):">
              <w:r>
                <w:rPr>
                  <w:sz w:val="24"/>
                  <w:color w:val="0000ff"/>
                </w:rPr>
                <w:t xml:space="preserve">22.7</w:t>
              </w:r>
            </w:hyperlink>
            <w:r>
              <w:rPr>
                <w:sz w:val="24"/>
              </w:rPr>
              <w:t xml:space="preserve"> + </w:t>
            </w:r>
            <w:hyperlink w:history="0" w:anchor="P14090" w:tooltip="2.1.7. Проведение отдельных диагностических (лабораторных) исследований (медицинских услуг):">
              <w:r>
                <w:rPr>
                  <w:sz w:val="24"/>
                  <w:color w:val="0000ff"/>
                </w:rPr>
                <w:t xml:space="preserve">30.7</w:t>
              </w:r>
            </w:hyperlink>
            <w:r>
              <w:rPr>
                <w:sz w:val="24"/>
              </w:rPr>
              <w:t xml:space="preserve">):</w:t>
            </w:r>
          </w:p>
        </w:tc>
        <w:tc>
          <w:tcPr>
            <w:tcW w:w="850" w:type="dxa"/>
          </w:tcPr>
          <w:p>
            <w:pPr>
              <w:pStyle w:val="0"/>
              <w:jc w:val="center"/>
            </w:pPr>
            <w:r>
              <w:rPr>
                <w:sz w:val="24"/>
              </w:rPr>
              <w:t xml:space="preserve">4.7</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0,274786</w:t>
            </w:r>
          </w:p>
        </w:tc>
        <w:tc>
          <w:tcPr>
            <w:tcW w:w="1756" w:type="dxa"/>
          </w:tcPr>
          <w:p>
            <w:pPr>
              <w:pStyle w:val="0"/>
              <w:jc w:val="center"/>
            </w:pPr>
            <w:r>
              <w:rPr>
                <w:sz w:val="24"/>
              </w:rPr>
              <w:t xml:space="preserve">4186,9</w:t>
            </w:r>
          </w:p>
        </w:tc>
        <w:tc>
          <w:tcPr>
            <w:tcW w:w="1984" w:type="dxa"/>
          </w:tcPr>
          <w:p>
            <w:pPr>
              <w:pStyle w:val="0"/>
              <w:jc w:val="center"/>
            </w:pPr>
            <w:r>
              <w:rPr>
                <w:sz w:val="24"/>
              </w:rPr>
              <w:t xml:space="preserve">1150,50</w:t>
            </w:r>
          </w:p>
        </w:tc>
        <w:tc>
          <w:tcPr>
            <w:tcW w:w="1984" w:type="dxa"/>
          </w:tcPr>
          <w:p>
            <w:pPr>
              <w:pStyle w:val="0"/>
              <w:jc w:val="center"/>
            </w:pPr>
            <w:r>
              <w:rPr>
                <w:sz w:val="24"/>
              </w:rPr>
              <w:t xml:space="preserve">250485,7</w:t>
            </w:r>
          </w:p>
        </w:tc>
      </w:tr>
      <w:tr>
        <w:tc>
          <w:tcPr>
            <w:tcW w:w="3458" w:type="dxa"/>
          </w:tcPr>
          <w:p>
            <w:pPr>
              <w:pStyle w:val="0"/>
              <w:jc w:val="both"/>
            </w:pPr>
            <w:r>
              <w:rPr>
                <w:sz w:val="24"/>
              </w:rPr>
              <w:t xml:space="preserve">2.1.7.1. компьютерная томография (сумма </w:t>
            </w:r>
            <w:hyperlink w:history="0" w:anchor="P13327" w:tooltip="2.1.7.1. компьютерная томография">
              <w:r>
                <w:rPr>
                  <w:sz w:val="24"/>
                  <w:color w:val="0000ff"/>
                </w:rPr>
                <w:t xml:space="preserve">строк 14.7.1</w:t>
              </w:r>
            </w:hyperlink>
            <w:r>
              <w:rPr>
                <w:sz w:val="24"/>
              </w:rPr>
              <w:t xml:space="preserve"> + </w:t>
            </w:r>
            <w:hyperlink w:history="0" w:anchor="P13712" w:tooltip="2.1.7.1. компьютерная томография">
              <w:r>
                <w:rPr>
                  <w:sz w:val="24"/>
                  <w:color w:val="0000ff"/>
                </w:rPr>
                <w:t xml:space="preserve">22.7.1</w:t>
              </w:r>
            </w:hyperlink>
            <w:r>
              <w:rPr>
                <w:sz w:val="24"/>
              </w:rPr>
              <w:t xml:space="preserve"> + </w:t>
            </w:r>
            <w:hyperlink w:history="0" w:anchor="P14097" w:tooltip="2.1.7.1. компьютерная томография">
              <w:r>
                <w:rPr>
                  <w:sz w:val="24"/>
                  <w:color w:val="0000ff"/>
                </w:rPr>
                <w:t xml:space="preserve">30.7.1</w:t>
              </w:r>
            </w:hyperlink>
            <w:r>
              <w:rPr>
                <w:sz w:val="24"/>
              </w:rPr>
              <w:t xml:space="preserve">)</w:t>
            </w:r>
          </w:p>
        </w:tc>
        <w:tc>
          <w:tcPr>
            <w:tcW w:w="850" w:type="dxa"/>
          </w:tcPr>
          <w:p>
            <w:pPr>
              <w:pStyle w:val="0"/>
              <w:jc w:val="center"/>
            </w:pPr>
            <w:r>
              <w:rPr>
                <w:sz w:val="24"/>
              </w:rPr>
              <w:t xml:space="preserve">4.7.1</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0,057732</w:t>
            </w:r>
          </w:p>
        </w:tc>
        <w:tc>
          <w:tcPr>
            <w:tcW w:w="1756" w:type="dxa"/>
          </w:tcPr>
          <w:p>
            <w:pPr>
              <w:pStyle w:val="0"/>
              <w:jc w:val="center"/>
            </w:pPr>
            <w:r>
              <w:rPr>
                <w:sz w:val="24"/>
              </w:rPr>
              <w:t xml:space="preserve">6266,8</w:t>
            </w:r>
          </w:p>
        </w:tc>
        <w:tc>
          <w:tcPr>
            <w:tcW w:w="1984" w:type="dxa"/>
          </w:tcPr>
          <w:p>
            <w:pPr>
              <w:pStyle w:val="0"/>
              <w:jc w:val="center"/>
            </w:pPr>
            <w:r>
              <w:rPr>
                <w:sz w:val="24"/>
              </w:rPr>
              <w:t xml:space="preserve">361,79</w:t>
            </w:r>
          </w:p>
        </w:tc>
        <w:tc>
          <w:tcPr>
            <w:tcW w:w="1984" w:type="dxa"/>
          </w:tcPr>
          <w:p>
            <w:pPr>
              <w:pStyle w:val="0"/>
              <w:jc w:val="center"/>
            </w:pPr>
            <w:r>
              <w:rPr>
                <w:sz w:val="24"/>
              </w:rPr>
              <w:t xml:space="preserve">78767,9</w:t>
            </w:r>
          </w:p>
        </w:tc>
      </w:tr>
      <w:tr>
        <w:tc>
          <w:tcPr>
            <w:tcW w:w="3458" w:type="dxa"/>
          </w:tcPr>
          <w:p>
            <w:pPr>
              <w:pStyle w:val="0"/>
              <w:jc w:val="both"/>
            </w:pPr>
            <w:r>
              <w:rPr>
                <w:sz w:val="24"/>
              </w:rPr>
              <w:t xml:space="preserve">2.1.7.2. магнитно-резонансная томография (сумма </w:t>
            </w:r>
            <w:hyperlink w:history="0" w:anchor="P13334" w:tooltip="2.1.7.2. магнитно-резонансная томография">
              <w:r>
                <w:rPr>
                  <w:sz w:val="24"/>
                  <w:color w:val="0000ff"/>
                </w:rPr>
                <w:t xml:space="preserve">строк 14.7.2</w:t>
              </w:r>
            </w:hyperlink>
            <w:r>
              <w:rPr>
                <w:sz w:val="24"/>
              </w:rPr>
              <w:t xml:space="preserve"> + </w:t>
            </w:r>
            <w:hyperlink w:history="0" w:anchor="P13719" w:tooltip="2.1.7.2. магнитно-резонансная томография">
              <w:r>
                <w:rPr>
                  <w:sz w:val="24"/>
                  <w:color w:val="0000ff"/>
                </w:rPr>
                <w:t xml:space="preserve">22.7.2</w:t>
              </w:r>
            </w:hyperlink>
            <w:r>
              <w:rPr>
                <w:sz w:val="24"/>
              </w:rPr>
              <w:t xml:space="preserve"> + </w:t>
            </w:r>
            <w:hyperlink w:history="0" w:anchor="P14104" w:tooltip="2.1.7.2. магнитно-резонансная томография">
              <w:r>
                <w:rPr>
                  <w:sz w:val="24"/>
                  <w:color w:val="0000ff"/>
                </w:rPr>
                <w:t xml:space="preserve">30.7.2</w:t>
              </w:r>
            </w:hyperlink>
            <w:r>
              <w:rPr>
                <w:sz w:val="24"/>
              </w:rPr>
              <w:t xml:space="preserve">)</w:t>
            </w:r>
          </w:p>
        </w:tc>
        <w:tc>
          <w:tcPr>
            <w:tcW w:w="850" w:type="dxa"/>
          </w:tcPr>
          <w:p>
            <w:pPr>
              <w:pStyle w:val="0"/>
              <w:jc w:val="center"/>
            </w:pPr>
            <w:r>
              <w:rPr>
                <w:sz w:val="24"/>
              </w:rPr>
              <w:t xml:space="preserve">4.7.2</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0,022033</w:t>
            </w:r>
          </w:p>
        </w:tc>
        <w:tc>
          <w:tcPr>
            <w:tcW w:w="1756" w:type="dxa"/>
          </w:tcPr>
          <w:p>
            <w:pPr>
              <w:pStyle w:val="0"/>
              <w:jc w:val="center"/>
            </w:pPr>
            <w:r>
              <w:rPr>
                <w:sz w:val="24"/>
              </w:rPr>
              <w:t xml:space="preserve">8556,6</w:t>
            </w:r>
          </w:p>
        </w:tc>
        <w:tc>
          <w:tcPr>
            <w:tcW w:w="1984" w:type="dxa"/>
          </w:tcPr>
          <w:p>
            <w:pPr>
              <w:pStyle w:val="0"/>
              <w:jc w:val="center"/>
            </w:pPr>
            <w:r>
              <w:rPr>
                <w:sz w:val="24"/>
              </w:rPr>
              <w:t xml:space="preserve">188,53</w:t>
            </w:r>
          </w:p>
        </w:tc>
        <w:tc>
          <w:tcPr>
            <w:tcW w:w="1984" w:type="dxa"/>
          </w:tcPr>
          <w:p>
            <w:pPr>
              <w:pStyle w:val="0"/>
              <w:jc w:val="center"/>
            </w:pPr>
            <w:r>
              <w:rPr>
                <w:sz w:val="24"/>
              </w:rPr>
              <w:t xml:space="preserve">41046,2</w:t>
            </w:r>
          </w:p>
        </w:tc>
      </w:tr>
      <w:tr>
        <w:tc>
          <w:tcPr>
            <w:tcW w:w="3458" w:type="dxa"/>
          </w:tcPr>
          <w:p>
            <w:pPr>
              <w:pStyle w:val="0"/>
              <w:jc w:val="both"/>
            </w:pPr>
            <w:r>
              <w:rPr>
                <w:sz w:val="24"/>
              </w:rPr>
              <w:t xml:space="preserve">2.1.7.3. ультразвуковое исследование сердечно-сосудистой системы (сумма </w:t>
            </w:r>
            <w:hyperlink w:history="0" w:anchor="P13341" w:tooltip="2.1.7.3. ультразвуковое исследование сердечно-сосудистой системы">
              <w:r>
                <w:rPr>
                  <w:sz w:val="24"/>
                  <w:color w:val="0000ff"/>
                </w:rPr>
                <w:t xml:space="preserve">строк 14.7.3</w:t>
              </w:r>
            </w:hyperlink>
            <w:r>
              <w:rPr>
                <w:sz w:val="24"/>
              </w:rPr>
              <w:t xml:space="preserve"> + </w:t>
            </w:r>
            <w:hyperlink w:history="0" w:anchor="P13726" w:tooltip="2.1.7.3. ультразвуковое исследование сердечно-сосудистой системы">
              <w:r>
                <w:rPr>
                  <w:sz w:val="24"/>
                  <w:color w:val="0000ff"/>
                </w:rPr>
                <w:t xml:space="preserve">22.7.3</w:t>
              </w:r>
            </w:hyperlink>
            <w:r>
              <w:rPr>
                <w:sz w:val="24"/>
              </w:rPr>
              <w:t xml:space="preserve"> + </w:t>
            </w:r>
            <w:hyperlink w:history="0" w:anchor="P14111" w:tooltip="2.1.7.3. ультразвуковое исследование сердечно-сосудистой системы">
              <w:r>
                <w:rPr>
                  <w:sz w:val="24"/>
                  <w:color w:val="0000ff"/>
                </w:rPr>
                <w:t xml:space="preserve">30.7.3</w:t>
              </w:r>
            </w:hyperlink>
            <w:r>
              <w:rPr>
                <w:sz w:val="24"/>
              </w:rPr>
              <w:t xml:space="preserve">)</w:t>
            </w:r>
          </w:p>
        </w:tc>
        <w:tc>
          <w:tcPr>
            <w:tcW w:w="850" w:type="dxa"/>
          </w:tcPr>
          <w:p>
            <w:pPr>
              <w:pStyle w:val="0"/>
              <w:jc w:val="center"/>
            </w:pPr>
            <w:r>
              <w:rPr>
                <w:sz w:val="24"/>
              </w:rPr>
              <w:t xml:space="preserve">4.7.3</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0,122408</w:t>
            </w:r>
          </w:p>
        </w:tc>
        <w:tc>
          <w:tcPr>
            <w:tcW w:w="1756" w:type="dxa"/>
          </w:tcPr>
          <w:p>
            <w:pPr>
              <w:pStyle w:val="0"/>
              <w:jc w:val="center"/>
            </w:pPr>
            <w:r>
              <w:rPr>
                <w:sz w:val="24"/>
              </w:rPr>
              <w:t xml:space="preserve">1351,9</w:t>
            </w:r>
          </w:p>
        </w:tc>
        <w:tc>
          <w:tcPr>
            <w:tcW w:w="1984" w:type="dxa"/>
          </w:tcPr>
          <w:p>
            <w:pPr>
              <w:pStyle w:val="0"/>
              <w:jc w:val="center"/>
            </w:pPr>
            <w:r>
              <w:rPr>
                <w:sz w:val="24"/>
              </w:rPr>
              <w:t xml:space="preserve">165,48</w:t>
            </w:r>
          </w:p>
        </w:tc>
        <w:tc>
          <w:tcPr>
            <w:tcW w:w="1984" w:type="dxa"/>
          </w:tcPr>
          <w:p>
            <w:pPr>
              <w:pStyle w:val="0"/>
              <w:jc w:val="center"/>
            </w:pPr>
            <w:r>
              <w:rPr>
                <w:sz w:val="24"/>
              </w:rPr>
              <w:t xml:space="preserve">36028,7</w:t>
            </w:r>
          </w:p>
        </w:tc>
      </w:tr>
      <w:tr>
        <w:tc>
          <w:tcPr>
            <w:tcW w:w="3458" w:type="dxa"/>
          </w:tcPr>
          <w:p>
            <w:pPr>
              <w:pStyle w:val="0"/>
              <w:jc w:val="both"/>
            </w:pPr>
            <w:r>
              <w:rPr>
                <w:sz w:val="24"/>
              </w:rPr>
              <w:t xml:space="preserve">2.1.7.4. эндоскопическое диагностическое исследование (сумма </w:t>
            </w:r>
            <w:hyperlink w:history="0" w:anchor="P13348" w:tooltip="2.1.7.4. эндоскопическое диагностическое исследование">
              <w:r>
                <w:rPr>
                  <w:sz w:val="24"/>
                  <w:color w:val="0000ff"/>
                </w:rPr>
                <w:t xml:space="preserve">строк 14.7.4</w:t>
              </w:r>
            </w:hyperlink>
            <w:r>
              <w:rPr>
                <w:sz w:val="24"/>
              </w:rPr>
              <w:t xml:space="preserve"> + </w:t>
            </w:r>
            <w:hyperlink w:history="0" w:anchor="P13733" w:tooltip="2.1.7.4. эндоскопическое диагностическое исследование">
              <w:r>
                <w:rPr>
                  <w:sz w:val="24"/>
                  <w:color w:val="0000ff"/>
                </w:rPr>
                <w:t xml:space="preserve">22.7.4</w:t>
              </w:r>
            </w:hyperlink>
            <w:r>
              <w:rPr>
                <w:sz w:val="24"/>
              </w:rPr>
              <w:t xml:space="preserve"> + </w:t>
            </w:r>
            <w:hyperlink w:history="0" w:anchor="P14118" w:tooltip="2.1.7.4. эндоскопическое диагностическое исследование">
              <w:r>
                <w:rPr>
                  <w:sz w:val="24"/>
                  <w:color w:val="0000ff"/>
                </w:rPr>
                <w:t xml:space="preserve">30.7.4</w:t>
              </w:r>
            </w:hyperlink>
            <w:r>
              <w:rPr>
                <w:sz w:val="24"/>
              </w:rPr>
              <w:t xml:space="preserve">)</w:t>
            </w:r>
          </w:p>
        </w:tc>
        <w:tc>
          <w:tcPr>
            <w:tcW w:w="850" w:type="dxa"/>
          </w:tcPr>
          <w:p>
            <w:pPr>
              <w:pStyle w:val="0"/>
              <w:jc w:val="center"/>
            </w:pPr>
            <w:r>
              <w:rPr>
                <w:sz w:val="24"/>
              </w:rPr>
              <w:t xml:space="preserve">4.7.4</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0,035370</w:t>
            </w:r>
          </w:p>
        </w:tc>
        <w:tc>
          <w:tcPr>
            <w:tcW w:w="1756" w:type="dxa"/>
          </w:tcPr>
          <w:p>
            <w:pPr>
              <w:pStyle w:val="0"/>
              <w:jc w:val="center"/>
            </w:pPr>
            <w:r>
              <w:rPr>
                <w:sz w:val="24"/>
              </w:rPr>
              <w:t xml:space="preserve">2478,7</w:t>
            </w:r>
          </w:p>
        </w:tc>
        <w:tc>
          <w:tcPr>
            <w:tcW w:w="1984" w:type="dxa"/>
          </w:tcPr>
          <w:p>
            <w:pPr>
              <w:pStyle w:val="0"/>
              <w:jc w:val="center"/>
            </w:pPr>
            <w:r>
              <w:rPr>
                <w:sz w:val="24"/>
              </w:rPr>
              <w:t xml:space="preserve">87,68</w:t>
            </w:r>
          </w:p>
        </w:tc>
        <w:tc>
          <w:tcPr>
            <w:tcW w:w="1984" w:type="dxa"/>
          </w:tcPr>
          <w:p>
            <w:pPr>
              <w:pStyle w:val="0"/>
              <w:jc w:val="center"/>
            </w:pPr>
            <w:r>
              <w:rPr>
                <w:sz w:val="24"/>
              </w:rPr>
              <w:t xml:space="preserve">19088,8</w:t>
            </w:r>
          </w:p>
        </w:tc>
      </w:tr>
      <w:tr>
        <w:tc>
          <w:tcPr>
            <w:tcW w:w="3458" w:type="dxa"/>
          </w:tcPr>
          <w:p>
            <w:pPr>
              <w:pStyle w:val="0"/>
              <w:jc w:val="both"/>
            </w:pPr>
            <w:r>
              <w:rPr>
                <w:sz w:val="24"/>
              </w:rPr>
              <w:t xml:space="preserve">2.1.7.5. молекулярно-генетическое исследование с целью диагностики онкологических заболеваний (сумма </w:t>
            </w:r>
            <w:hyperlink w:history="0" w:anchor="P13355" w:tooltip="2.1.7.5. молекулярно-генетическое исследование с целью диагностики онкологических заболеваний">
              <w:r>
                <w:rPr>
                  <w:sz w:val="24"/>
                  <w:color w:val="0000ff"/>
                </w:rPr>
                <w:t xml:space="preserve">строк 14.7.5</w:t>
              </w:r>
            </w:hyperlink>
            <w:r>
              <w:rPr>
                <w:sz w:val="24"/>
              </w:rPr>
              <w:t xml:space="preserve"> + </w:t>
            </w:r>
            <w:hyperlink w:history="0" w:anchor="P13740" w:tooltip="2.1.7.5. молекулярно-генетическое исследование с целью диагностики онкологических заболеваний">
              <w:r>
                <w:rPr>
                  <w:sz w:val="24"/>
                  <w:color w:val="0000ff"/>
                </w:rPr>
                <w:t xml:space="preserve">22.7.5</w:t>
              </w:r>
            </w:hyperlink>
            <w:r>
              <w:rPr>
                <w:sz w:val="24"/>
              </w:rPr>
              <w:t xml:space="preserve"> + </w:t>
            </w:r>
            <w:hyperlink w:history="0" w:anchor="P14125" w:tooltip="2.1.7.5. молекулярно-генетическое исследование с целью диагностики онкологических заболеваний">
              <w:r>
                <w:rPr>
                  <w:sz w:val="24"/>
                  <w:color w:val="0000ff"/>
                </w:rPr>
                <w:t xml:space="preserve">30.7.5</w:t>
              </w:r>
            </w:hyperlink>
            <w:r>
              <w:rPr>
                <w:sz w:val="24"/>
              </w:rPr>
              <w:t xml:space="preserve">)</w:t>
            </w:r>
          </w:p>
        </w:tc>
        <w:tc>
          <w:tcPr>
            <w:tcW w:w="850" w:type="dxa"/>
          </w:tcPr>
          <w:p>
            <w:pPr>
              <w:pStyle w:val="0"/>
              <w:jc w:val="center"/>
            </w:pPr>
            <w:r>
              <w:rPr>
                <w:sz w:val="24"/>
              </w:rPr>
              <w:t xml:space="preserve">4.7.5</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0,001492</w:t>
            </w:r>
          </w:p>
        </w:tc>
        <w:tc>
          <w:tcPr>
            <w:tcW w:w="1756" w:type="dxa"/>
          </w:tcPr>
          <w:p>
            <w:pPr>
              <w:pStyle w:val="0"/>
              <w:jc w:val="center"/>
            </w:pPr>
            <w:r>
              <w:rPr>
                <w:sz w:val="24"/>
              </w:rPr>
              <w:t xml:space="preserve">19486,4</w:t>
            </w:r>
          </w:p>
        </w:tc>
        <w:tc>
          <w:tcPr>
            <w:tcW w:w="1984" w:type="dxa"/>
          </w:tcPr>
          <w:p>
            <w:pPr>
              <w:pStyle w:val="0"/>
              <w:jc w:val="center"/>
            </w:pPr>
            <w:r>
              <w:rPr>
                <w:sz w:val="24"/>
              </w:rPr>
              <w:t xml:space="preserve">29,09</w:t>
            </w:r>
          </w:p>
        </w:tc>
        <w:tc>
          <w:tcPr>
            <w:tcW w:w="1984" w:type="dxa"/>
          </w:tcPr>
          <w:p>
            <w:pPr>
              <w:pStyle w:val="0"/>
              <w:jc w:val="center"/>
            </w:pPr>
            <w:r>
              <w:rPr>
                <w:sz w:val="24"/>
              </w:rPr>
              <w:t xml:space="preserve">6333,1</w:t>
            </w:r>
          </w:p>
        </w:tc>
      </w:tr>
      <w:tr>
        <w:tc>
          <w:tcPr>
            <w:tcW w:w="3458"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w:t>
            </w:r>
            <w:hyperlink w:history="0" w:anchor="P13362" w:tooltip="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w:r>
                <w:rPr>
                  <w:sz w:val="24"/>
                  <w:color w:val="0000ff"/>
                </w:rPr>
                <w:t xml:space="preserve">строк 14.7.6</w:t>
              </w:r>
            </w:hyperlink>
            <w:r>
              <w:rPr>
                <w:sz w:val="24"/>
              </w:rPr>
              <w:t xml:space="preserve"> + </w:t>
            </w:r>
            <w:hyperlink w:history="0" w:anchor="P13747" w:tooltip="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w:r>
                <w:rPr>
                  <w:sz w:val="24"/>
                  <w:color w:val="0000ff"/>
                </w:rPr>
                <w:t xml:space="preserve">22.7.6</w:t>
              </w:r>
            </w:hyperlink>
            <w:r>
              <w:rPr>
                <w:sz w:val="24"/>
              </w:rPr>
              <w:t xml:space="preserve"> + </w:t>
            </w:r>
            <w:hyperlink w:history="0" w:anchor="P14132" w:tooltip="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w:r>
                <w:rPr>
                  <w:sz w:val="24"/>
                  <w:color w:val="0000ff"/>
                </w:rPr>
                <w:t xml:space="preserve">30.7.6</w:t>
              </w:r>
            </w:hyperlink>
            <w:r>
              <w:rPr>
                <w:sz w:val="24"/>
              </w:rPr>
              <w:t xml:space="preserve">)</w:t>
            </w:r>
          </w:p>
        </w:tc>
        <w:tc>
          <w:tcPr>
            <w:tcW w:w="850" w:type="dxa"/>
          </w:tcPr>
          <w:p>
            <w:pPr>
              <w:pStyle w:val="0"/>
              <w:jc w:val="center"/>
            </w:pPr>
            <w:r>
              <w:rPr>
                <w:sz w:val="24"/>
              </w:rPr>
              <w:t xml:space="preserve">4.7.6</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0,027103</w:t>
            </w:r>
          </w:p>
        </w:tc>
        <w:tc>
          <w:tcPr>
            <w:tcW w:w="1756" w:type="dxa"/>
          </w:tcPr>
          <w:p>
            <w:pPr>
              <w:pStyle w:val="0"/>
              <w:jc w:val="center"/>
            </w:pPr>
            <w:r>
              <w:rPr>
                <w:sz w:val="24"/>
              </w:rPr>
              <w:t xml:space="preserve">4805,6</w:t>
            </w:r>
          </w:p>
        </w:tc>
        <w:tc>
          <w:tcPr>
            <w:tcW w:w="1984" w:type="dxa"/>
          </w:tcPr>
          <w:p>
            <w:pPr>
              <w:pStyle w:val="0"/>
              <w:jc w:val="center"/>
            </w:pPr>
            <w:r>
              <w:rPr>
                <w:sz w:val="24"/>
              </w:rPr>
              <w:t xml:space="preserve">130,25</w:t>
            </w:r>
          </w:p>
        </w:tc>
        <w:tc>
          <w:tcPr>
            <w:tcW w:w="1984" w:type="dxa"/>
          </w:tcPr>
          <w:p>
            <w:pPr>
              <w:pStyle w:val="0"/>
              <w:jc w:val="center"/>
            </w:pPr>
            <w:r>
              <w:rPr>
                <w:sz w:val="24"/>
              </w:rPr>
              <w:t xml:space="preserve">28357,9</w:t>
            </w:r>
          </w:p>
        </w:tc>
      </w:tr>
      <w:tr>
        <w:tc>
          <w:tcPr>
            <w:tcW w:w="3458" w:type="dxa"/>
          </w:tcPr>
          <w:p>
            <w:pPr>
              <w:pStyle w:val="0"/>
              <w:jc w:val="both"/>
            </w:pPr>
            <w:r>
              <w:rPr>
                <w:sz w:val="24"/>
              </w:rPr>
              <w:t xml:space="preserve">2.1.7.7. ПЭТ-КТ (сумма </w:t>
            </w:r>
            <w:hyperlink w:history="0" w:anchor="P13369" w:tooltip="2.1.7.7. ПЭТ-КТ">
              <w:r>
                <w:rPr>
                  <w:sz w:val="24"/>
                  <w:color w:val="0000ff"/>
                </w:rPr>
                <w:t xml:space="preserve">строк 14.7.7</w:t>
              </w:r>
            </w:hyperlink>
            <w:r>
              <w:rPr>
                <w:sz w:val="24"/>
              </w:rPr>
              <w:t xml:space="preserve"> + </w:t>
            </w:r>
            <w:hyperlink w:history="0" w:anchor="P13754" w:tooltip="2.1.7.7. ПЭТ-КТ">
              <w:r>
                <w:rPr>
                  <w:sz w:val="24"/>
                  <w:color w:val="0000ff"/>
                </w:rPr>
                <w:t xml:space="preserve">22.7.7</w:t>
              </w:r>
            </w:hyperlink>
            <w:r>
              <w:rPr>
                <w:sz w:val="24"/>
              </w:rPr>
              <w:t xml:space="preserve"> + </w:t>
            </w:r>
            <w:hyperlink w:history="0" w:anchor="P14139" w:tooltip="2.1.7.7. ПЭТ-КТ">
              <w:r>
                <w:rPr>
                  <w:sz w:val="24"/>
                  <w:color w:val="0000ff"/>
                </w:rPr>
                <w:t xml:space="preserve">30.7.7</w:t>
              </w:r>
            </w:hyperlink>
            <w:r>
              <w:rPr>
                <w:sz w:val="24"/>
              </w:rPr>
              <w:t xml:space="preserve">)</w:t>
            </w:r>
          </w:p>
        </w:tc>
        <w:tc>
          <w:tcPr>
            <w:tcW w:w="850" w:type="dxa"/>
          </w:tcPr>
          <w:p>
            <w:pPr>
              <w:pStyle w:val="0"/>
              <w:jc w:val="center"/>
            </w:pPr>
            <w:r>
              <w:rPr>
                <w:sz w:val="24"/>
              </w:rPr>
              <w:t xml:space="preserve">4.7.7</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0,002141</w:t>
            </w:r>
          </w:p>
        </w:tc>
        <w:tc>
          <w:tcPr>
            <w:tcW w:w="1756" w:type="dxa"/>
          </w:tcPr>
          <w:p>
            <w:pPr>
              <w:pStyle w:val="0"/>
              <w:jc w:val="center"/>
            </w:pPr>
            <w:r>
              <w:rPr>
                <w:sz w:val="24"/>
              </w:rPr>
              <w:t xml:space="preserve">63146,6</w:t>
            </w:r>
          </w:p>
        </w:tc>
        <w:tc>
          <w:tcPr>
            <w:tcW w:w="1984" w:type="dxa"/>
          </w:tcPr>
          <w:p>
            <w:pPr>
              <w:pStyle w:val="0"/>
              <w:jc w:val="center"/>
            </w:pPr>
            <w:r>
              <w:rPr>
                <w:sz w:val="24"/>
              </w:rPr>
              <w:t xml:space="preserve">135,16</w:t>
            </w:r>
          </w:p>
        </w:tc>
        <w:tc>
          <w:tcPr>
            <w:tcW w:w="1984" w:type="dxa"/>
          </w:tcPr>
          <w:p>
            <w:pPr>
              <w:pStyle w:val="0"/>
              <w:jc w:val="center"/>
            </w:pPr>
            <w:r>
              <w:rPr>
                <w:sz w:val="24"/>
              </w:rPr>
              <w:t xml:space="preserve">29426,3</w:t>
            </w:r>
          </w:p>
        </w:tc>
      </w:tr>
      <w:tr>
        <w:tc>
          <w:tcPr>
            <w:tcW w:w="3458" w:type="dxa"/>
          </w:tcPr>
          <w:p>
            <w:pPr>
              <w:pStyle w:val="0"/>
              <w:jc w:val="both"/>
            </w:pPr>
            <w:r>
              <w:rPr>
                <w:sz w:val="24"/>
              </w:rPr>
              <w:t xml:space="preserve">2.1.7.8. ОФЭКТ/КТ/сцинтиграфия (сумма </w:t>
            </w:r>
            <w:hyperlink w:history="0" w:anchor="P13376" w:tooltip="2.1.7.8. ОФЭКТ/КТ/сцинтиграфия">
              <w:r>
                <w:rPr>
                  <w:sz w:val="24"/>
                  <w:color w:val="0000ff"/>
                </w:rPr>
                <w:t xml:space="preserve">строк 14.7.8</w:t>
              </w:r>
            </w:hyperlink>
            <w:r>
              <w:rPr>
                <w:sz w:val="24"/>
              </w:rPr>
              <w:t xml:space="preserve"> + </w:t>
            </w:r>
            <w:hyperlink w:history="0" w:anchor="P13761" w:tooltip="2.1.7.8. ОФЭКТ/КТ/сцинтиграфия">
              <w:r>
                <w:rPr>
                  <w:sz w:val="24"/>
                  <w:color w:val="0000ff"/>
                </w:rPr>
                <w:t xml:space="preserve">22.7.8</w:t>
              </w:r>
            </w:hyperlink>
            <w:r>
              <w:rPr>
                <w:sz w:val="24"/>
              </w:rPr>
              <w:t xml:space="preserve"> + </w:t>
            </w:r>
            <w:hyperlink w:history="0" w:anchor="P14146" w:tooltip="2.1.7.8. ОФЭКТ/КТ/сцинтиграфия">
              <w:r>
                <w:rPr>
                  <w:sz w:val="24"/>
                  <w:color w:val="0000ff"/>
                </w:rPr>
                <w:t xml:space="preserve">30.7.8</w:t>
              </w:r>
            </w:hyperlink>
            <w:r>
              <w:rPr>
                <w:sz w:val="24"/>
              </w:rPr>
              <w:t xml:space="preserve">)</w:t>
            </w:r>
          </w:p>
        </w:tc>
        <w:tc>
          <w:tcPr>
            <w:tcW w:w="850" w:type="dxa"/>
          </w:tcPr>
          <w:p>
            <w:pPr>
              <w:pStyle w:val="0"/>
              <w:jc w:val="center"/>
            </w:pPr>
            <w:r>
              <w:rPr>
                <w:sz w:val="24"/>
              </w:rPr>
              <w:t xml:space="preserve">4.7.8</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0,003997</w:t>
            </w:r>
          </w:p>
        </w:tc>
        <w:tc>
          <w:tcPr>
            <w:tcW w:w="1756" w:type="dxa"/>
          </w:tcPr>
          <w:p>
            <w:pPr>
              <w:pStyle w:val="0"/>
              <w:jc w:val="center"/>
            </w:pPr>
            <w:r>
              <w:rPr>
                <w:sz w:val="24"/>
              </w:rPr>
              <w:t xml:space="preserve">8855,8</w:t>
            </w:r>
          </w:p>
        </w:tc>
        <w:tc>
          <w:tcPr>
            <w:tcW w:w="1984" w:type="dxa"/>
          </w:tcPr>
          <w:p>
            <w:pPr>
              <w:pStyle w:val="0"/>
              <w:jc w:val="center"/>
            </w:pPr>
            <w:r>
              <w:rPr>
                <w:sz w:val="24"/>
              </w:rPr>
              <w:t xml:space="preserve">35,39</w:t>
            </w:r>
          </w:p>
        </w:tc>
        <w:tc>
          <w:tcPr>
            <w:tcW w:w="1984" w:type="dxa"/>
          </w:tcPr>
          <w:p>
            <w:pPr>
              <w:pStyle w:val="0"/>
              <w:jc w:val="center"/>
            </w:pPr>
            <w:r>
              <w:rPr>
                <w:sz w:val="24"/>
              </w:rPr>
              <w:t xml:space="preserve">7704,5</w:t>
            </w:r>
          </w:p>
        </w:tc>
      </w:tr>
      <w:tr>
        <w:tc>
          <w:tcPr>
            <w:tcW w:w="3458" w:type="dxa"/>
          </w:tcPr>
          <w:p>
            <w:pPr>
              <w:pStyle w:val="0"/>
              <w:jc w:val="both"/>
            </w:pPr>
            <w:r>
              <w:rPr>
                <w:sz w:val="24"/>
              </w:rPr>
              <w:t xml:space="preserve">2.1.7.9. Неинвазивное пренатальное тестирование (определение внеклеточной ДНК плода по крови матери) (сумма </w:t>
            </w:r>
            <w:hyperlink w:history="0" w:anchor="P13383" w:tooltip="2.1.7.9. Неинвазивное пренатальное тестирование (определение внеклеточной ДНК плода по крови матери)">
              <w:r>
                <w:rPr>
                  <w:sz w:val="24"/>
                  <w:color w:val="0000ff"/>
                </w:rPr>
                <w:t xml:space="preserve">строк 14.7.9</w:t>
              </w:r>
            </w:hyperlink>
            <w:r>
              <w:rPr>
                <w:sz w:val="24"/>
              </w:rPr>
              <w:t xml:space="preserve"> + </w:t>
            </w:r>
            <w:hyperlink w:history="0" w:anchor="P13768" w:tooltip="2.1.7.9. Неинвазивное пренатальное тестирование (определение внеклеточной ДНК плода по крови матери)">
              <w:r>
                <w:rPr>
                  <w:sz w:val="24"/>
                  <w:color w:val="0000ff"/>
                </w:rPr>
                <w:t xml:space="preserve">22.7.9</w:t>
              </w:r>
            </w:hyperlink>
            <w:r>
              <w:rPr>
                <w:sz w:val="24"/>
              </w:rPr>
              <w:t xml:space="preserve"> + </w:t>
            </w:r>
            <w:hyperlink w:history="0" w:anchor="P14153" w:tooltip="2.1.7.9. Неинвазивное пренатальное тестирование (определение внеклеточной ДНК плода по крови матери)">
              <w:r>
                <w:rPr>
                  <w:sz w:val="24"/>
                  <w:color w:val="0000ff"/>
                </w:rPr>
                <w:t xml:space="preserve">30.7.9</w:t>
              </w:r>
            </w:hyperlink>
            <w:r>
              <w:rPr>
                <w:sz w:val="24"/>
              </w:rPr>
              <w:t xml:space="preserve">)</w:t>
            </w:r>
          </w:p>
        </w:tc>
        <w:tc>
          <w:tcPr>
            <w:tcW w:w="850" w:type="dxa"/>
          </w:tcPr>
          <w:p>
            <w:pPr>
              <w:pStyle w:val="0"/>
              <w:jc w:val="center"/>
            </w:pPr>
            <w:r>
              <w:rPr>
                <w:sz w:val="24"/>
              </w:rPr>
              <w:t xml:space="preserve">4.7.9</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0,000647</w:t>
            </w:r>
          </w:p>
        </w:tc>
        <w:tc>
          <w:tcPr>
            <w:tcW w:w="1756" w:type="dxa"/>
          </w:tcPr>
          <w:p>
            <w:pPr>
              <w:pStyle w:val="0"/>
              <w:jc w:val="center"/>
            </w:pPr>
            <w:r>
              <w:rPr>
                <w:sz w:val="24"/>
              </w:rPr>
              <w:t xml:space="preserve">26442,7</w:t>
            </w:r>
          </w:p>
        </w:tc>
        <w:tc>
          <w:tcPr>
            <w:tcW w:w="1984" w:type="dxa"/>
          </w:tcPr>
          <w:p>
            <w:pPr>
              <w:pStyle w:val="0"/>
              <w:jc w:val="center"/>
            </w:pPr>
            <w:r>
              <w:rPr>
                <w:sz w:val="24"/>
              </w:rPr>
              <w:t xml:space="preserve">17,12</w:t>
            </w:r>
          </w:p>
        </w:tc>
        <w:tc>
          <w:tcPr>
            <w:tcW w:w="1984" w:type="dxa"/>
          </w:tcPr>
          <w:p>
            <w:pPr>
              <w:pStyle w:val="0"/>
              <w:jc w:val="center"/>
            </w:pPr>
            <w:r>
              <w:rPr>
                <w:sz w:val="24"/>
              </w:rPr>
              <w:t xml:space="preserve">3728,4</w:t>
            </w:r>
          </w:p>
        </w:tc>
      </w:tr>
      <w:tr>
        <w:tc>
          <w:tcPr>
            <w:tcW w:w="3458" w:type="dxa"/>
          </w:tcPr>
          <w:p>
            <w:pPr>
              <w:pStyle w:val="0"/>
              <w:jc w:val="both"/>
            </w:pPr>
            <w:r>
              <w:rPr>
                <w:sz w:val="24"/>
              </w:rPr>
              <w:t xml:space="preserve">2.1.7.10. определение РНК вируса гепатита C (Hepatitis C virus) в крови методом ПЦР (сумма </w:t>
            </w:r>
            <w:hyperlink w:history="0" w:anchor="P13390" w:tooltip="2.1.7.10. определение РНК вируса гепатита C (Hepatitis C virus) в крови методом ПЦР">
              <w:r>
                <w:rPr>
                  <w:sz w:val="24"/>
                  <w:color w:val="0000ff"/>
                </w:rPr>
                <w:t xml:space="preserve">строк 14.7.10</w:t>
              </w:r>
            </w:hyperlink>
            <w:r>
              <w:rPr>
                <w:sz w:val="24"/>
              </w:rPr>
              <w:t xml:space="preserve"> + </w:t>
            </w:r>
            <w:hyperlink w:history="0" w:anchor="P13775" w:tooltip="2.1.7.10. определение РНК вируса гепатита C (Hepatitis C virus) в крови методом ПЦР">
              <w:r>
                <w:rPr>
                  <w:sz w:val="24"/>
                  <w:color w:val="0000ff"/>
                </w:rPr>
                <w:t xml:space="preserve">22.7.10</w:t>
              </w:r>
            </w:hyperlink>
            <w:r>
              <w:rPr>
                <w:sz w:val="24"/>
              </w:rPr>
              <w:t xml:space="preserve"> + </w:t>
            </w:r>
            <w:hyperlink w:history="0" w:anchor="P14160" w:tooltip="2.1.7.10. определение РНК вируса гепатита C (Hepatitis C virus) в крови методом ПЦР (сумма строк 33.7.10 + 41.7.10 + 49.7.10)">
              <w:r>
                <w:rPr>
                  <w:sz w:val="24"/>
                  <w:color w:val="0000ff"/>
                </w:rPr>
                <w:t xml:space="preserve">30.7.10</w:t>
              </w:r>
            </w:hyperlink>
            <w:r>
              <w:rPr>
                <w:sz w:val="24"/>
              </w:rPr>
              <w:t xml:space="preserve">)</w:t>
            </w:r>
          </w:p>
        </w:tc>
        <w:tc>
          <w:tcPr>
            <w:tcW w:w="850" w:type="dxa"/>
          </w:tcPr>
          <w:p>
            <w:pPr>
              <w:pStyle w:val="0"/>
              <w:jc w:val="center"/>
            </w:pPr>
            <w:r>
              <w:rPr>
                <w:sz w:val="24"/>
              </w:rPr>
              <w:t xml:space="preserve">4.7.10</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0,001241</w:t>
            </w:r>
          </w:p>
        </w:tc>
        <w:tc>
          <w:tcPr>
            <w:tcW w:w="1756" w:type="dxa"/>
          </w:tcPr>
          <w:p>
            <w:pPr>
              <w:pStyle w:val="0"/>
              <w:jc w:val="center"/>
            </w:pPr>
            <w:r>
              <w:rPr>
                <w:sz w:val="24"/>
              </w:rPr>
              <w:t xml:space="preserve">2008,7</w:t>
            </w:r>
          </w:p>
        </w:tc>
        <w:tc>
          <w:tcPr>
            <w:tcW w:w="1984" w:type="dxa"/>
          </w:tcPr>
          <w:p>
            <w:pPr>
              <w:pStyle w:val="0"/>
              <w:jc w:val="center"/>
            </w:pPr>
            <w:r>
              <w:rPr>
                <w:sz w:val="24"/>
              </w:rPr>
              <w:t xml:space="preserve">2,49</w:t>
            </w:r>
          </w:p>
        </w:tc>
        <w:tc>
          <w:tcPr>
            <w:tcW w:w="1984" w:type="dxa"/>
          </w:tcPr>
          <w:p>
            <w:pPr>
              <w:pStyle w:val="0"/>
              <w:jc w:val="center"/>
            </w:pPr>
            <w:r>
              <w:rPr>
                <w:sz w:val="24"/>
              </w:rPr>
              <w:t xml:space="preserve">542,3</w:t>
            </w:r>
          </w:p>
        </w:tc>
      </w:tr>
      <w:tr>
        <w:tc>
          <w:tcPr>
            <w:tcW w:w="3458"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 (сумма </w:t>
            </w:r>
            <w:hyperlink w:history="0" w:anchor="P13397" w:tooltip="2.1.7.11. лабораторная диагностика для пациентов с хроническим вирусным гепатитом C (оценка стадии фиброза, определение генотипа ВГС)">
              <w:r>
                <w:rPr>
                  <w:sz w:val="24"/>
                  <w:color w:val="0000ff"/>
                </w:rPr>
                <w:t xml:space="preserve">строк 14.7.11</w:t>
              </w:r>
            </w:hyperlink>
            <w:r>
              <w:rPr>
                <w:sz w:val="24"/>
              </w:rPr>
              <w:t xml:space="preserve"> + </w:t>
            </w:r>
            <w:hyperlink w:history="0" w:anchor="P13782" w:tooltip="2.1.7.11. лабораторная диагностика для пациентов с хроническим вирусным гепатитом C (оценка стадии фиброза, определение генотипа ВГС)">
              <w:r>
                <w:rPr>
                  <w:sz w:val="24"/>
                  <w:color w:val="0000ff"/>
                </w:rPr>
                <w:t xml:space="preserve">22.7.11</w:t>
              </w:r>
            </w:hyperlink>
            <w:r>
              <w:rPr>
                <w:sz w:val="24"/>
              </w:rPr>
              <w:t xml:space="preserve"> + </w:t>
            </w:r>
            <w:hyperlink w:history="0" w:anchor="P14167" w:tooltip="2.1.7.11. лабораторная диагностика для пациентов с хроническим вирусным гепатитом C (оценка стадии фиброза, определение генотипа ВГС) (сумма строк 33.7.11 + 41.7.11 + 49.7.11)">
              <w:r>
                <w:rPr>
                  <w:sz w:val="24"/>
                  <w:color w:val="0000ff"/>
                </w:rPr>
                <w:t xml:space="preserve">30.7.11</w:t>
              </w:r>
            </w:hyperlink>
            <w:r>
              <w:rPr>
                <w:sz w:val="24"/>
              </w:rPr>
              <w:t xml:space="preserve">)</w:t>
            </w:r>
          </w:p>
        </w:tc>
        <w:tc>
          <w:tcPr>
            <w:tcW w:w="850" w:type="dxa"/>
          </w:tcPr>
          <w:p>
            <w:pPr>
              <w:pStyle w:val="0"/>
              <w:jc w:val="center"/>
            </w:pPr>
            <w:r>
              <w:rPr>
                <w:sz w:val="24"/>
              </w:rPr>
              <w:t xml:space="preserve">4.7.11</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0,000622</w:t>
            </w:r>
          </w:p>
        </w:tc>
        <w:tc>
          <w:tcPr>
            <w:tcW w:w="1756" w:type="dxa"/>
          </w:tcPr>
          <w:p>
            <w:pPr>
              <w:pStyle w:val="0"/>
              <w:jc w:val="center"/>
            </w:pPr>
            <w:r>
              <w:rPr>
                <w:sz w:val="24"/>
              </w:rPr>
              <w:t xml:space="preserve">3561,1</w:t>
            </w:r>
          </w:p>
        </w:tc>
        <w:tc>
          <w:tcPr>
            <w:tcW w:w="1984" w:type="dxa"/>
          </w:tcPr>
          <w:p>
            <w:pPr>
              <w:pStyle w:val="0"/>
              <w:jc w:val="center"/>
            </w:pPr>
            <w:r>
              <w:rPr>
                <w:sz w:val="24"/>
              </w:rPr>
              <w:t xml:space="preserve">2,21</w:t>
            </w:r>
          </w:p>
        </w:tc>
        <w:tc>
          <w:tcPr>
            <w:tcW w:w="1984" w:type="dxa"/>
          </w:tcPr>
          <w:p>
            <w:pPr>
              <w:pStyle w:val="0"/>
              <w:jc w:val="center"/>
            </w:pPr>
            <w:r>
              <w:rPr>
                <w:sz w:val="24"/>
              </w:rPr>
              <w:t xml:space="preserve">480,7</w:t>
            </w:r>
          </w:p>
        </w:tc>
      </w:tr>
      <w:tr>
        <w:tc>
          <w:tcPr>
            <w:tcW w:w="3458" w:type="dxa"/>
          </w:tcPr>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 в том числе: (сумма </w:t>
            </w:r>
            <w:hyperlink w:history="0" w:anchor="P13404" w:tooltip="2.1.8. Школа для больных с хроническими заболеваниями, школа для беременных и по вопросам грудного вскармливания, в том числе:">
              <w:r>
                <w:rPr>
                  <w:sz w:val="24"/>
                  <w:color w:val="0000ff"/>
                </w:rPr>
                <w:t xml:space="preserve">строк 14.8</w:t>
              </w:r>
            </w:hyperlink>
            <w:r>
              <w:rPr>
                <w:sz w:val="24"/>
              </w:rPr>
              <w:t xml:space="preserve"> + </w:t>
            </w:r>
            <w:hyperlink w:history="0" w:anchor="P13789" w:tooltip="2.1.8. Школа для больных с хроническими заболеваниями, школа для беременных и по вопросам грудного вскармливания, в том числе:">
              <w:r>
                <w:rPr>
                  <w:sz w:val="24"/>
                  <w:color w:val="0000ff"/>
                </w:rPr>
                <w:t xml:space="preserve">22.8</w:t>
              </w:r>
            </w:hyperlink>
            <w:r>
              <w:rPr>
                <w:sz w:val="24"/>
              </w:rPr>
              <w:t xml:space="preserve"> + </w:t>
            </w:r>
            <w:hyperlink w:history="0" w:anchor="P14174" w:tooltip="2.1.8. Школа для больных с хроническими заболеваниями, школа для беременных и по вопросам грудного вскармливания, в том числе:">
              <w:r>
                <w:rPr>
                  <w:sz w:val="24"/>
                  <w:color w:val="0000ff"/>
                </w:rPr>
                <w:t xml:space="preserve">30.8</w:t>
              </w:r>
            </w:hyperlink>
            <w:r>
              <w:rPr>
                <w:sz w:val="24"/>
              </w:rPr>
              <w:t xml:space="preserve">)</w:t>
            </w:r>
          </w:p>
        </w:tc>
        <w:tc>
          <w:tcPr>
            <w:tcW w:w="850" w:type="dxa"/>
          </w:tcPr>
          <w:p>
            <w:pPr>
              <w:pStyle w:val="0"/>
              <w:jc w:val="center"/>
            </w:pPr>
            <w:r>
              <w:rPr>
                <w:sz w:val="24"/>
              </w:rPr>
              <w:t xml:space="preserve">4.8</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0,210277</w:t>
            </w:r>
          </w:p>
        </w:tc>
        <w:tc>
          <w:tcPr>
            <w:tcW w:w="1756" w:type="dxa"/>
          </w:tcPr>
          <w:p>
            <w:pPr>
              <w:pStyle w:val="0"/>
              <w:jc w:val="center"/>
            </w:pPr>
            <w:r>
              <w:rPr>
                <w:sz w:val="24"/>
              </w:rPr>
              <w:t xml:space="preserve">1750,9</w:t>
            </w:r>
          </w:p>
        </w:tc>
        <w:tc>
          <w:tcPr>
            <w:tcW w:w="1984" w:type="dxa"/>
          </w:tcPr>
          <w:p>
            <w:pPr>
              <w:pStyle w:val="0"/>
              <w:jc w:val="center"/>
            </w:pPr>
            <w:r>
              <w:rPr>
                <w:sz w:val="24"/>
              </w:rPr>
              <w:t xml:space="preserve">368,16</w:t>
            </w:r>
          </w:p>
        </w:tc>
        <w:tc>
          <w:tcPr>
            <w:tcW w:w="1984" w:type="dxa"/>
          </w:tcPr>
          <w:p>
            <w:pPr>
              <w:pStyle w:val="0"/>
              <w:jc w:val="center"/>
            </w:pPr>
            <w:r>
              <w:rPr>
                <w:sz w:val="24"/>
              </w:rPr>
              <w:t xml:space="preserve">80155,7</w:t>
            </w:r>
          </w:p>
        </w:tc>
      </w:tr>
      <w:tr>
        <w:tc>
          <w:tcPr>
            <w:tcW w:w="3458" w:type="dxa"/>
          </w:tcPr>
          <w:p>
            <w:pPr>
              <w:pStyle w:val="0"/>
              <w:jc w:val="both"/>
            </w:pPr>
            <w:r>
              <w:rPr>
                <w:sz w:val="24"/>
              </w:rPr>
              <w:t xml:space="preserve">школа сахарного диабета (сумма </w:t>
            </w:r>
            <w:hyperlink w:history="0" w:anchor="P13411" w:tooltip="школа сахарного диабета">
              <w:r>
                <w:rPr>
                  <w:sz w:val="24"/>
                  <w:color w:val="0000ff"/>
                </w:rPr>
                <w:t xml:space="preserve">строк 14.8.1</w:t>
              </w:r>
            </w:hyperlink>
            <w:r>
              <w:rPr>
                <w:sz w:val="24"/>
              </w:rPr>
              <w:t xml:space="preserve"> + </w:t>
            </w:r>
            <w:hyperlink w:history="0" w:anchor="P13796" w:tooltip="школа сахарного диабета">
              <w:r>
                <w:rPr>
                  <w:sz w:val="24"/>
                  <w:color w:val="0000ff"/>
                </w:rPr>
                <w:t xml:space="preserve">22.8.1</w:t>
              </w:r>
            </w:hyperlink>
            <w:r>
              <w:rPr>
                <w:sz w:val="24"/>
              </w:rPr>
              <w:t xml:space="preserve"> + </w:t>
            </w:r>
            <w:hyperlink w:history="0" w:anchor="P14181" w:tooltip="школа сахарного диабета">
              <w:r>
                <w:rPr>
                  <w:sz w:val="24"/>
                  <w:color w:val="0000ff"/>
                </w:rPr>
                <w:t xml:space="preserve">30.8.1</w:t>
              </w:r>
            </w:hyperlink>
            <w:r>
              <w:rPr>
                <w:sz w:val="24"/>
              </w:rPr>
              <w:t xml:space="preserve">)</w:t>
            </w:r>
          </w:p>
        </w:tc>
        <w:tc>
          <w:tcPr>
            <w:tcW w:w="850" w:type="dxa"/>
          </w:tcPr>
          <w:p>
            <w:pPr>
              <w:pStyle w:val="0"/>
              <w:jc w:val="center"/>
            </w:pPr>
            <w:r>
              <w:rPr>
                <w:sz w:val="24"/>
              </w:rPr>
              <w:t xml:space="preserve">4.8.1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0,005620</w:t>
            </w:r>
          </w:p>
        </w:tc>
        <w:tc>
          <w:tcPr>
            <w:tcW w:w="1756" w:type="dxa"/>
          </w:tcPr>
          <w:p>
            <w:pPr>
              <w:pStyle w:val="0"/>
              <w:jc w:val="center"/>
            </w:pPr>
            <w:r>
              <w:rPr>
                <w:sz w:val="24"/>
              </w:rPr>
              <w:t xml:space="preserve">2578,2</w:t>
            </w:r>
          </w:p>
        </w:tc>
        <w:tc>
          <w:tcPr>
            <w:tcW w:w="1984" w:type="dxa"/>
          </w:tcPr>
          <w:p>
            <w:pPr>
              <w:pStyle w:val="0"/>
              <w:jc w:val="center"/>
            </w:pPr>
            <w:r>
              <w:rPr>
                <w:sz w:val="24"/>
              </w:rPr>
              <w:t xml:space="preserve">14,49</w:t>
            </w:r>
          </w:p>
        </w:tc>
        <w:tc>
          <w:tcPr>
            <w:tcW w:w="1984" w:type="dxa"/>
          </w:tcPr>
          <w:p>
            <w:pPr>
              <w:pStyle w:val="0"/>
              <w:jc w:val="center"/>
            </w:pPr>
            <w:r>
              <w:rPr>
                <w:sz w:val="24"/>
              </w:rPr>
              <w:t xml:space="preserve">3155,8</w:t>
            </w:r>
          </w:p>
        </w:tc>
      </w:tr>
      <w:tr>
        <w:tc>
          <w:tcPr>
            <w:tcW w:w="3458" w:type="dxa"/>
          </w:tcPr>
          <w:p>
            <w:pPr>
              <w:pStyle w:val="0"/>
              <w:jc w:val="both"/>
            </w:pPr>
            <w:r>
              <w:rPr>
                <w:sz w:val="24"/>
              </w:rPr>
              <w:t xml:space="preserve">2.1.9. Диспансерное наблюдение (сумма </w:t>
            </w:r>
            <w:hyperlink w:history="0" w:anchor="P13418" w:tooltip="2.1.9. Диспансерное наблюдение &lt;***&gt;, в том числе по поводу:">
              <w:r>
                <w:rPr>
                  <w:sz w:val="24"/>
                  <w:color w:val="0000ff"/>
                </w:rPr>
                <w:t xml:space="preserve">строк 14.9</w:t>
              </w:r>
            </w:hyperlink>
            <w:r>
              <w:rPr>
                <w:sz w:val="24"/>
              </w:rPr>
              <w:t xml:space="preserve"> + </w:t>
            </w:r>
            <w:hyperlink w:history="0" w:anchor="P13803" w:tooltip="2.1.9. Диспансерное наблюдение, в том числе по поводу:">
              <w:r>
                <w:rPr>
                  <w:sz w:val="24"/>
                  <w:color w:val="0000ff"/>
                </w:rPr>
                <w:t xml:space="preserve">22.9</w:t>
              </w:r>
            </w:hyperlink>
            <w:r>
              <w:rPr>
                <w:sz w:val="24"/>
              </w:rPr>
              <w:t xml:space="preserve"> + </w:t>
            </w:r>
            <w:hyperlink w:history="0" w:anchor="P14188" w:tooltip="2.1.9. Диспансерное наблюдение, в том числе по поводу:">
              <w:r>
                <w:rPr>
                  <w:sz w:val="24"/>
                  <w:color w:val="0000ff"/>
                </w:rPr>
                <w:t xml:space="preserve">30.9</w:t>
              </w:r>
            </w:hyperlink>
            <w:r>
              <w:rPr>
                <w:sz w:val="24"/>
              </w:rPr>
              <w:t xml:space="preserve">) </w:t>
            </w:r>
            <w:hyperlink w:history="0" w:anchor="P14424" w:tooltip="&lt;***&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w:r>
                <w:rPr>
                  <w:sz w:val="24"/>
                  <w:color w:val="0000ff"/>
                </w:rPr>
                <w:t xml:space="preserve">&lt;***&gt;</w:t>
              </w:r>
            </w:hyperlink>
            <w:r>
              <w:rPr>
                <w:sz w:val="24"/>
              </w:rPr>
              <w:t xml:space="preserve">, в том числе по поводу:</w:t>
            </w:r>
          </w:p>
        </w:tc>
        <w:tc>
          <w:tcPr>
            <w:tcW w:w="850" w:type="dxa"/>
          </w:tcPr>
          <w:p>
            <w:pPr>
              <w:pStyle w:val="0"/>
              <w:jc w:val="center"/>
            </w:pPr>
            <w:r>
              <w:rPr>
                <w:sz w:val="24"/>
              </w:rPr>
              <w:t xml:space="preserve">4.9</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0,275509</w:t>
            </w:r>
          </w:p>
        </w:tc>
        <w:tc>
          <w:tcPr>
            <w:tcW w:w="1756" w:type="dxa"/>
          </w:tcPr>
          <w:p>
            <w:pPr>
              <w:pStyle w:val="0"/>
              <w:jc w:val="center"/>
            </w:pPr>
            <w:r>
              <w:rPr>
                <w:sz w:val="24"/>
              </w:rPr>
              <w:t xml:space="preserve">5673,6</w:t>
            </w:r>
          </w:p>
        </w:tc>
        <w:tc>
          <w:tcPr>
            <w:tcW w:w="1984" w:type="dxa"/>
          </w:tcPr>
          <w:p>
            <w:pPr>
              <w:pStyle w:val="0"/>
              <w:jc w:val="center"/>
            </w:pPr>
            <w:r>
              <w:rPr>
                <w:sz w:val="24"/>
              </w:rPr>
              <w:t xml:space="preserve">1563,15</w:t>
            </w:r>
          </w:p>
        </w:tc>
        <w:tc>
          <w:tcPr>
            <w:tcW w:w="1984" w:type="dxa"/>
          </w:tcPr>
          <w:p>
            <w:pPr>
              <w:pStyle w:val="0"/>
              <w:jc w:val="center"/>
            </w:pPr>
            <w:r>
              <w:rPr>
                <w:sz w:val="24"/>
              </w:rPr>
              <w:t xml:space="preserve">340327,5</w:t>
            </w:r>
          </w:p>
        </w:tc>
      </w:tr>
      <w:tr>
        <w:tc>
          <w:tcPr>
            <w:tcW w:w="3458" w:type="dxa"/>
          </w:tcPr>
          <w:p>
            <w:pPr>
              <w:pStyle w:val="0"/>
              <w:jc w:val="both"/>
            </w:pPr>
            <w:r>
              <w:rPr>
                <w:sz w:val="24"/>
              </w:rPr>
              <w:t xml:space="preserve">онкологических заболеваний (сумма </w:t>
            </w:r>
            <w:hyperlink w:history="0" w:anchor="P13411" w:tooltip="школа сахарного диабета">
              <w:r>
                <w:rPr>
                  <w:sz w:val="24"/>
                  <w:color w:val="0000ff"/>
                </w:rPr>
                <w:t xml:space="preserve">строк 14.8.1</w:t>
              </w:r>
            </w:hyperlink>
            <w:r>
              <w:rPr>
                <w:sz w:val="24"/>
              </w:rPr>
              <w:t xml:space="preserve"> + </w:t>
            </w:r>
            <w:hyperlink w:history="0" w:anchor="P13796" w:tooltip="школа сахарного диабета">
              <w:r>
                <w:rPr>
                  <w:sz w:val="24"/>
                  <w:color w:val="0000ff"/>
                </w:rPr>
                <w:t xml:space="preserve">22.8.1</w:t>
              </w:r>
            </w:hyperlink>
            <w:r>
              <w:rPr>
                <w:sz w:val="24"/>
              </w:rPr>
              <w:t xml:space="preserve"> + </w:t>
            </w:r>
            <w:hyperlink w:history="0" w:anchor="P14181" w:tooltip="школа сахарного диабета">
              <w:r>
                <w:rPr>
                  <w:sz w:val="24"/>
                  <w:color w:val="0000ff"/>
                </w:rPr>
                <w:t xml:space="preserve">30.8.1</w:t>
              </w:r>
            </w:hyperlink>
            <w:r>
              <w:rPr>
                <w:sz w:val="24"/>
              </w:rPr>
              <w:t xml:space="preserve">)</w:t>
            </w:r>
          </w:p>
        </w:tc>
        <w:tc>
          <w:tcPr>
            <w:tcW w:w="850" w:type="dxa"/>
          </w:tcPr>
          <w:p>
            <w:pPr>
              <w:pStyle w:val="0"/>
              <w:jc w:val="center"/>
            </w:pPr>
            <w:r>
              <w:rPr>
                <w:sz w:val="24"/>
              </w:rPr>
              <w:t xml:space="preserve">4.9.1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0,045050</w:t>
            </w:r>
          </w:p>
        </w:tc>
        <w:tc>
          <w:tcPr>
            <w:tcW w:w="1756" w:type="dxa"/>
          </w:tcPr>
          <w:p>
            <w:pPr>
              <w:pStyle w:val="0"/>
              <w:jc w:val="center"/>
            </w:pPr>
            <w:r>
              <w:rPr>
                <w:sz w:val="24"/>
              </w:rPr>
              <w:t xml:space="preserve">7893,7</w:t>
            </w:r>
          </w:p>
        </w:tc>
        <w:tc>
          <w:tcPr>
            <w:tcW w:w="1984" w:type="dxa"/>
          </w:tcPr>
          <w:p>
            <w:pPr>
              <w:pStyle w:val="0"/>
              <w:jc w:val="center"/>
            </w:pPr>
            <w:r>
              <w:rPr>
                <w:sz w:val="24"/>
              </w:rPr>
              <w:t xml:space="preserve">355,60</w:t>
            </w:r>
          </w:p>
        </w:tc>
        <w:tc>
          <w:tcPr>
            <w:tcW w:w="1984" w:type="dxa"/>
          </w:tcPr>
          <w:p>
            <w:pPr>
              <w:pStyle w:val="0"/>
              <w:jc w:val="center"/>
            </w:pPr>
            <w:r>
              <w:rPr>
                <w:sz w:val="24"/>
              </w:rPr>
              <w:t xml:space="preserve">77421,5</w:t>
            </w:r>
          </w:p>
        </w:tc>
      </w:tr>
      <w:tr>
        <w:tc>
          <w:tcPr>
            <w:tcW w:w="3458" w:type="dxa"/>
          </w:tcPr>
          <w:p>
            <w:pPr>
              <w:pStyle w:val="0"/>
              <w:jc w:val="both"/>
            </w:pPr>
            <w:r>
              <w:rPr>
                <w:sz w:val="24"/>
              </w:rPr>
              <w:t xml:space="preserve">сахарного диабета (сумма строк 14.8.2 + 22.8.2 + 30.8.2)</w:t>
            </w:r>
          </w:p>
        </w:tc>
        <w:tc>
          <w:tcPr>
            <w:tcW w:w="850" w:type="dxa"/>
          </w:tcPr>
          <w:p>
            <w:pPr>
              <w:pStyle w:val="0"/>
              <w:jc w:val="center"/>
            </w:pPr>
            <w:r>
              <w:rPr>
                <w:sz w:val="24"/>
              </w:rPr>
              <w:t xml:space="preserve">4.9.2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0,059800</w:t>
            </w:r>
          </w:p>
        </w:tc>
        <w:tc>
          <w:tcPr>
            <w:tcW w:w="1756" w:type="dxa"/>
          </w:tcPr>
          <w:p>
            <w:pPr>
              <w:pStyle w:val="0"/>
              <w:jc w:val="center"/>
            </w:pPr>
            <w:r>
              <w:rPr>
                <w:sz w:val="24"/>
              </w:rPr>
              <w:t xml:space="preserve">3431,6</w:t>
            </w:r>
          </w:p>
        </w:tc>
        <w:tc>
          <w:tcPr>
            <w:tcW w:w="1984" w:type="dxa"/>
          </w:tcPr>
          <w:p>
            <w:pPr>
              <w:pStyle w:val="0"/>
              <w:jc w:val="center"/>
            </w:pPr>
            <w:r>
              <w:rPr>
                <w:sz w:val="24"/>
              </w:rPr>
              <w:t xml:space="preserve">205,22</w:t>
            </w:r>
          </w:p>
        </w:tc>
        <w:tc>
          <w:tcPr>
            <w:tcW w:w="1984" w:type="dxa"/>
          </w:tcPr>
          <w:p>
            <w:pPr>
              <w:pStyle w:val="0"/>
              <w:jc w:val="center"/>
            </w:pPr>
            <w:r>
              <w:rPr>
                <w:sz w:val="24"/>
              </w:rPr>
              <w:t xml:space="preserve">44679,8</w:t>
            </w:r>
          </w:p>
        </w:tc>
      </w:tr>
      <w:tr>
        <w:tc>
          <w:tcPr>
            <w:tcW w:w="3458" w:type="dxa"/>
          </w:tcPr>
          <w:p>
            <w:pPr>
              <w:pStyle w:val="0"/>
              <w:jc w:val="both"/>
            </w:pPr>
            <w:r>
              <w:rPr>
                <w:sz w:val="24"/>
              </w:rPr>
              <w:t xml:space="preserve">болезней системы кровообращения (сумма строк 14.8.3 + 22.8.3 + 30.8.3)</w:t>
            </w:r>
          </w:p>
        </w:tc>
        <w:tc>
          <w:tcPr>
            <w:tcW w:w="850" w:type="dxa"/>
          </w:tcPr>
          <w:p>
            <w:pPr>
              <w:pStyle w:val="0"/>
              <w:jc w:val="center"/>
            </w:pPr>
            <w:r>
              <w:rPr>
                <w:sz w:val="24"/>
              </w:rPr>
              <w:t xml:space="preserve">4.9.3</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0,138983</w:t>
            </w:r>
          </w:p>
        </w:tc>
        <w:tc>
          <w:tcPr>
            <w:tcW w:w="1756" w:type="dxa"/>
          </w:tcPr>
          <w:p>
            <w:pPr>
              <w:pStyle w:val="0"/>
              <w:jc w:val="center"/>
            </w:pPr>
            <w:r>
              <w:rPr>
                <w:sz w:val="24"/>
              </w:rPr>
              <w:t xml:space="preserve">6707,3</w:t>
            </w:r>
          </w:p>
        </w:tc>
        <w:tc>
          <w:tcPr>
            <w:tcW w:w="1984" w:type="dxa"/>
          </w:tcPr>
          <w:p>
            <w:pPr>
              <w:pStyle w:val="0"/>
              <w:jc w:val="center"/>
            </w:pPr>
            <w:r>
              <w:rPr>
                <w:sz w:val="24"/>
              </w:rPr>
              <w:t xml:space="preserve">932,19</w:t>
            </w:r>
          </w:p>
        </w:tc>
        <w:tc>
          <w:tcPr>
            <w:tcW w:w="1984" w:type="dxa"/>
          </w:tcPr>
          <w:p>
            <w:pPr>
              <w:pStyle w:val="0"/>
              <w:jc w:val="center"/>
            </w:pPr>
            <w:r>
              <w:rPr>
                <w:sz w:val="24"/>
              </w:rPr>
              <w:t xml:space="preserve">202956,5</w:t>
            </w:r>
          </w:p>
        </w:tc>
      </w:tr>
      <w:tr>
        <w:tc>
          <w:tcPr>
            <w:tcW w:w="3458" w:type="dxa"/>
          </w:tcPr>
          <w:p>
            <w:pPr>
              <w:pStyle w:val="0"/>
              <w:jc w:val="both"/>
            </w:pPr>
            <w:r>
              <w:rPr>
                <w:sz w:val="24"/>
              </w:rPr>
              <w:t xml:space="preserve">2.1.10. Дистанционное наблюдение за состоянием здоровья пациентов (сумма </w:t>
            </w:r>
            <w:hyperlink w:history="0" w:anchor="P13446" w:tooltip="2.1.10. Дистанционное наблюдение за состоянием здоровья пациентов, в том числе:">
              <w:r>
                <w:rPr>
                  <w:sz w:val="24"/>
                  <w:color w:val="0000ff"/>
                </w:rPr>
                <w:t xml:space="preserve">строк 14.10</w:t>
              </w:r>
            </w:hyperlink>
            <w:r>
              <w:rPr>
                <w:sz w:val="24"/>
              </w:rPr>
              <w:t xml:space="preserve"> + </w:t>
            </w:r>
            <w:hyperlink w:history="0" w:anchor="P13831" w:tooltip="2.1.10. Дистанционное наблюдение за состоянием здоровья пациентов, в том числе">
              <w:r>
                <w:rPr>
                  <w:sz w:val="24"/>
                  <w:color w:val="0000ff"/>
                </w:rPr>
                <w:t xml:space="preserve">22.10</w:t>
              </w:r>
            </w:hyperlink>
            <w:r>
              <w:rPr>
                <w:sz w:val="24"/>
              </w:rPr>
              <w:t xml:space="preserve"> + </w:t>
            </w:r>
            <w:hyperlink w:history="0" w:anchor="P14216" w:tooltip="2.1.10. Дистанционное наблюдение за состоянием здоровья пациентов, в том числе">
              <w:r>
                <w:rPr>
                  <w:sz w:val="24"/>
                  <w:color w:val="0000ff"/>
                </w:rPr>
                <w:t xml:space="preserve">30.10</w:t>
              </w:r>
            </w:hyperlink>
            <w:r>
              <w:rPr>
                <w:sz w:val="24"/>
              </w:rPr>
              <w:t xml:space="preserve">), в том числе:</w:t>
            </w:r>
          </w:p>
        </w:tc>
        <w:tc>
          <w:tcPr>
            <w:tcW w:w="850" w:type="dxa"/>
          </w:tcPr>
          <w:p>
            <w:pPr>
              <w:pStyle w:val="0"/>
              <w:jc w:val="center"/>
            </w:pPr>
            <w:r>
              <w:rPr>
                <w:sz w:val="24"/>
              </w:rPr>
              <w:t xml:space="preserve">4.10</w:t>
            </w:r>
          </w:p>
        </w:tc>
        <w:tc>
          <w:tcPr>
            <w:tcW w:w="1774" w:type="dxa"/>
          </w:tcPr>
          <w:p>
            <w:pPr>
              <w:pStyle w:val="0"/>
              <w:jc w:val="center"/>
            </w:pPr>
            <w:r>
              <w:rPr>
                <w:sz w:val="24"/>
              </w:rPr>
              <w:t xml:space="preserve">комплексных посещений</w:t>
            </w:r>
          </w:p>
        </w:tc>
        <w:tc>
          <w:tcPr>
            <w:tcW w:w="1756" w:type="dxa"/>
          </w:tcPr>
          <w:p>
            <w:pPr>
              <w:pStyle w:val="0"/>
              <w:jc w:val="center"/>
            </w:pPr>
            <w:r>
              <w:rPr>
                <w:sz w:val="24"/>
              </w:rPr>
              <w:t xml:space="preserve">0,040988</w:t>
            </w:r>
          </w:p>
        </w:tc>
        <w:tc>
          <w:tcPr>
            <w:tcW w:w="1756" w:type="dxa"/>
          </w:tcPr>
          <w:p>
            <w:pPr>
              <w:pStyle w:val="0"/>
              <w:jc w:val="center"/>
            </w:pPr>
            <w:r>
              <w:rPr>
                <w:sz w:val="24"/>
              </w:rPr>
              <w:t xml:space="preserve">2178,4</w:t>
            </w:r>
          </w:p>
        </w:tc>
        <w:tc>
          <w:tcPr>
            <w:tcW w:w="1984" w:type="dxa"/>
          </w:tcPr>
          <w:p>
            <w:pPr>
              <w:pStyle w:val="0"/>
              <w:jc w:val="center"/>
            </w:pPr>
            <w:r>
              <w:rPr>
                <w:sz w:val="24"/>
              </w:rPr>
              <w:t xml:space="preserve">89,29</w:t>
            </w:r>
          </w:p>
        </w:tc>
        <w:tc>
          <w:tcPr>
            <w:tcW w:w="1984" w:type="dxa"/>
          </w:tcPr>
          <w:p>
            <w:pPr>
              <w:pStyle w:val="0"/>
              <w:jc w:val="center"/>
            </w:pPr>
            <w:r>
              <w:rPr>
                <w:sz w:val="24"/>
              </w:rPr>
              <w:t xml:space="preserve">19440,1</w:t>
            </w:r>
          </w:p>
        </w:tc>
      </w:tr>
      <w:tr>
        <w:tc>
          <w:tcPr>
            <w:tcW w:w="3458" w:type="dxa"/>
          </w:tcPr>
          <w:p>
            <w:pPr>
              <w:pStyle w:val="0"/>
              <w:jc w:val="both"/>
            </w:pPr>
            <w:r>
              <w:rPr>
                <w:sz w:val="24"/>
              </w:rPr>
              <w:t xml:space="preserve">2.1.10.1. пациентов с сахарным диабетом</w:t>
            </w:r>
          </w:p>
        </w:tc>
        <w:tc>
          <w:tcPr>
            <w:tcW w:w="850" w:type="dxa"/>
          </w:tcPr>
          <w:p>
            <w:pPr>
              <w:pStyle w:val="0"/>
              <w:jc w:val="center"/>
            </w:pPr>
            <w:r>
              <w:rPr>
                <w:sz w:val="24"/>
              </w:rPr>
              <w:t xml:space="preserve">4.10.1</w:t>
            </w:r>
          </w:p>
        </w:tc>
        <w:tc>
          <w:tcPr>
            <w:tcW w:w="1774" w:type="dxa"/>
          </w:tcPr>
          <w:p>
            <w:pPr>
              <w:pStyle w:val="0"/>
              <w:jc w:val="center"/>
            </w:pPr>
            <w:r>
              <w:rPr>
                <w:sz w:val="24"/>
              </w:rPr>
              <w:t xml:space="preserve">комплексных посещений</w:t>
            </w:r>
          </w:p>
        </w:tc>
        <w:tc>
          <w:tcPr>
            <w:tcW w:w="1756" w:type="dxa"/>
          </w:tcPr>
          <w:p>
            <w:pPr>
              <w:pStyle w:val="0"/>
              <w:jc w:val="center"/>
            </w:pPr>
            <w:r>
              <w:rPr>
                <w:sz w:val="24"/>
              </w:rPr>
              <w:t xml:space="preserve">0,001293</w:t>
            </w:r>
          </w:p>
        </w:tc>
        <w:tc>
          <w:tcPr>
            <w:tcW w:w="1756" w:type="dxa"/>
          </w:tcPr>
          <w:p>
            <w:pPr>
              <w:pStyle w:val="0"/>
              <w:jc w:val="center"/>
            </w:pPr>
            <w:r>
              <w:rPr>
                <w:sz w:val="24"/>
              </w:rPr>
              <w:t xml:space="preserve">6596,3</w:t>
            </w:r>
          </w:p>
        </w:tc>
        <w:tc>
          <w:tcPr>
            <w:tcW w:w="1984" w:type="dxa"/>
          </w:tcPr>
          <w:p>
            <w:pPr>
              <w:pStyle w:val="0"/>
              <w:jc w:val="center"/>
            </w:pPr>
            <w:r>
              <w:rPr>
                <w:sz w:val="24"/>
              </w:rPr>
              <w:t xml:space="preserve">8,54</w:t>
            </w:r>
          </w:p>
        </w:tc>
        <w:tc>
          <w:tcPr>
            <w:tcW w:w="1984" w:type="dxa"/>
          </w:tcPr>
          <w:p>
            <w:pPr>
              <w:pStyle w:val="0"/>
              <w:jc w:val="center"/>
            </w:pPr>
            <w:r>
              <w:rPr>
                <w:sz w:val="24"/>
              </w:rPr>
              <w:t xml:space="preserve">1860,1</w:t>
            </w:r>
          </w:p>
        </w:tc>
      </w:tr>
      <w:tr>
        <w:tc>
          <w:tcPr>
            <w:tcW w:w="3458" w:type="dxa"/>
          </w:tcPr>
          <w:p>
            <w:pPr>
              <w:pStyle w:val="0"/>
              <w:jc w:val="both"/>
            </w:pPr>
            <w:r>
              <w:rPr>
                <w:sz w:val="24"/>
              </w:rPr>
              <w:t xml:space="preserve">2.1.10.2. пациентов с артериальной гипертензией</w:t>
            </w:r>
          </w:p>
        </w:tc>
        <w:tc>
          <w:tcPr>
            <w:tcW w:w="850" w:type="dxa"/>
          </w:tcPr>
          <w:p>
            <w:pPr>
              <w:pStyle w:val="0"/>
              <w:jc w:val="center"/>
            </w:pPr>
            <w:r>
              <w:rPr>
                <w:sz w:val="24"/>
              </w:rPr>
              <w:t xml:space="preserve">4.10.2</w:t>
            </w:r>
          </w:p>
        </w:tc>
        <w:tc>
          <w:tcPr>
            <w:tcW w:w="1774" w:type="dxa"/>
          </w:tcPr>
          <w:p>
            <w:pPr>
              <w:pStyle w:val="0"/>
              <w:jc w:val="center"/>
            </w:pPr>
            <w:r>
              <w:rPr>
                <w:sz w:val="24"/>
              </w:rPr>
              <w:t xml:space="preserve">комплексных посещений</w:t>
            </w:r>
          </w:p>
        </w:tc>
        <w:tc>
          <w:tcPr>
            <w:tcW w:w="1756" w:type="dxa"/>
          </w:tcPr>
          <w:p>
            <w:pPr>
              <w:pStyle w:val="0"/>
              <w:jc w:val="center"/>
            </w:pPr>
            <w:r>
              <w:rPr>
                <w:sz w:val="24"/>
              </w:rPr>
              <w:t xml:space="preserve">0,039695</w:t>
            </w:r>
          </w:p>
        </w:tc>
        <w:tc>
          <w:tcPr>
            <w:tcW w:w="1756" w:type="dxa"/>
          </w:tcPr>
          <w:p>
            <w:pPr>
              <w:pStyle w:val="0"/>
              <w:jc w:val="center"/>
            </w:pPr>
            <w:r>
              <w:rPr>
                <w:sz w:val="24"/>
              </w:rPr>
              <w:t xml:space="preserve">2034,5</w:t>
            </w:r>
          </w:p>
        </w:tc>
        <w:tc>
          <w:tcPr>
            <w:tcW w:w="1984" w:type="dxa"/>
          </w:tcPr>
          <w:p>
            <w:pPr>
              <w:pStyle w:val="0"/>
              <w:jc w:val="center"/>
            </w:pPr>
            <w:r>
              <w:rPr>
                <w:sz w:val="24"/>
              </w:rPr>
              <w:t xml:space="preserve">80,76</w:t>
            </w:r>
          </w:p>
        </w:tc>
        <w:tc>
          <w:tcPr>
            <w:tcW w:w="1984" w:type="dxa"/>
          </w:tcPr>
          <w:p>
            <w:pPr>
              <w:pStyle w:val="0"/>
              <w:jc w:val="center"/>
            </w:pPr>
            <w:r>
              <w:rPr>
                <w:sz w:val="24"/>
              </w:rPr>
              <w:t xml:space="preserve">17582,4</w:t>
            </w:r>
          </w:p>
        </w:tc>
      </w:tr>
      <w:tr>
        <w:tc>
          <w:tcPr>
            <w:tcW w:w="3458" w:type="dxa"/>
          </w:tcPr>
          <w:p>
            <w:pPr>
              <w:pStyle w:val="0"/>
              <w:jc w:val="both"/>
            </w:pPr>
            <w:r>
              <w:rPr>
                <w:sz w:val="24"/>
              </w:rPr>
              <w:t xml:space="preserve">2.1.11. Посещения с профилактическими целями центров здоровья, включая диспансерное наблюдение (сумма </w:t>
            </w:r>
            <w:hyperlink w:history="0" w:anchor="P13467" w:tooltip="2.1.11. Посещения с профилактическими целями центров здоровья, включая диспансерное наблюдение">
              <w:r>
                <w:rPr>
                  <w:sz w:val="24"/>
                  <w:color w:val="0000ff"/>
                </w:rPr>
                <w:t xml:space="preserve">строк 14.11</w:t>
              </w:r>
            </w:hyperlink>
            <w:r>
              <w:rPr>
                <w:sz w:val="24"/>
              </w:rPr>
              <w:t xml:space="preserve"> + </w:t>
            </w:r>
            <w:hyperlink w:history="0" w:anchor="P13852" w:tooltip="2.1.11. Посещения с профилактическими целями центров здоровья, включая диспансерное наблюдение">
              <w:r>
                <w:rPr>
                  <w:sz w:val="24"/>
                  <w:color w:val="0000ff"/>
                </w:rPr>
                <w:t xml:space="preserve">22.11</w:t>
              </w:r>
            </w:hyperlink>
            <w:r>
              <w:rPr>
                <w:sz w:val="24"/>
              </w:rPr>
              <w:t xml:space="preserve"> + </w:t>
            </w:r>
            <w:hyperlink w:history="0" w:anchor="P14237" w:tooltip="2.1.11. Посещения с профилактическими целями центров здоровья, включая диспансерное наблюдение">
              <w:r>
                <w:rPr>
                  <w:sz w:val="24"/>
                  <w:color w:val="0000ff"/>
                </w:rPr>
                <w:t xml:space="preserve">30.11</w:t>
              </w:r>
            </w:hyperlink>
            <w:r>
              <w:rPr>
                <w:sz w:val="24"/>
              </w:rPr>
              <w:t xml:space="preserve">)</w:t>
            </w:r>
          </w:p>
        </w:tc>
        <w:tc>
          <w:tcPr>
            <w:tcW w:w="850" w:type="dxa"/>
          </w:tcPr>
          <w:p>
            <w:pPr>
              <w:pStyle w:val="0"/>
              <w:jc w:val="center"/>
            </w:pPr>
            <w:r>
              <w:rPr>
                <w:sz w:val="24"/>
              </w:rPr>
              <w:t xml:space="preserve">4.11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0,032831</w:t>
            </w:r>
          </w:p>
        </w:tc>
        <w:tc>
          <w:tcPr>
            <w:tcW w:w="1756" w:type="dxa"/>
          </w:tcPr>
          <w:p>
            <w:pPr>
              <w:pStyle w:val="0"/>
              <w:jc w:val="center"/>
            </w:pPr>
            <w:r>
              <w:rPr>
                <w:sz w:val="24"/>
              </w:rPr>
              <w:t xml:space="preserve">5878,51</w:t>
            </w:r>
          </w:p>
        </w:tc>
        <w:tc>
          <w:tcPr>
            <w:tcW w:w="1984" w:type="dxa"/>
          </w:tcPr>
          <w:p>
            <w:pPr>
              <w:pStyle w:val="0"/>
              <w:jc w:val="center"/>
            </w:pPr>
            <w:r>
              <w:rPr>
                <w:sz w:val="24"/>
              </w:rPr>
              <w:t xml:space="preserve">192,99</w:t>
            </w:r>
          </w:p>
        </w:tc>
        <w:tc>
          <w:tcPr>
            <w:tcW w:w="1984" w:type="dxa"/>
          </w:tcPr>
          <w:p>
            <w:pPr>
              <w:pStyle w:val="0"/>
              <w:jc w:val="center"/>
            </w:pPr>
            <w:r>
              <w:rPr>
                <w:sz w:val="24"/>
              </w:rPr>
              <w:t xml:space="preserve">42019,6</w:t>
            </w:r>
          </w:p>
        </w:tc>
      </w:tr>
      <w:tr>
        <w:tc>
          <w:tcPr>
            <w:tcW w:w="3458"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w:t>
            </w:r>
            <w:hyperlink w:history="0" w:anchor="P13474" w:tooltip="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
              <w:r>
                <w:rPr>
                  <w:sz w:val="24"/>
                  <w:color w:val="0000ff"/>
                </w:rPr>
                <w:t xml:space="preserve">строк 15</w:t>
              </w:r>
            </w:hyperlink>
            <w:r>
              <w:rPr>
                <w:sz w:val="24"/>
              </w:rPr>
              <w:t xml:space="preserve"> + </w:t>
            </w:r>
            <w:hyperlink w:history="0" w:anchor="P13859" w:tooltip="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
              <w:r>
                <w:rPr>
                  <w:sz w:val="24"/>
                  <w:color w:val="0000ff"/>
                </w:rPr>
                <w:t xml:space="preserve">23</w:t>
              </w:r>
            </w:hyperlink>
            <w:r>
              <w:rPr>
                <w:sz w:val="24"/>
              </w:rPr>
              <w:t xml:space="preserve"> + </w:t>
            </w:r>
            <w:hyperlink w:history="0" w:anchor="P14244" w:tooltip="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
              <w:r>
                <w:rPr>
                  <w:sz w:val="24"/>
                  <w:color w:val="0000ff"/>
                </w:rPr>
                <w:t xml:space="preserve">31</w:t>
              </w:r>
            </w:hyperlink>
            <w:r>
              <w:rPr>
                <w:sz w:val="24"/>
              </w:rPr>
              <w:t xml:space="preserve">), в том числе:</w:t>
            </w:r>
          </w:p>
        </w:tc>
        <w:tc>
          <w:tcPr>
            <w:tcW w:w="850" w:type="dxa"/>
          </w:tcPr>
          <w:p>
            <w:pPr>
              <w:pStyle w:val="0"/>
              <w:jc w:val="center"/>
            </w:pPr>
            <w:r>
              <w:rPr>
                <w:sz w:val="24"/>
              </w:rPr>
              <w:t xml:space="preserve">5</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0,069345</w:t>
            </w:r>
          </w:p>
        </w:tc>
        <w:tc>
          <w:tcPr>
            <w:tcW w:w="1756" w:type="dxa"/>
          </w:tcPr>
          <w:p>
            <w:pPr>
              <w:pStyle w:val="0"/>
              <w:jc w:val="center"/>
            </w:pPr>
            <w:r>
              <w:rPr>
                <w:sz w:val="24"/>
              </w:rPr>
              <w:t xml:space="preserve">58424,7</w:t>
            </w:r>
          </w:p>
        </w:tc>
        <w:tc>
          <w:tcPr>
            <w:tcW w:w="1984" w:type="dxa"/>
          </w:tcPr>
          <w:p>
            <w:pPr>
              <w:pStyle w:val="0"/>
              <w:jc w:val="center"/>
            </w:pPr>
            <w:r>
              <w:rPr>
                <w:sz w:val="24"/>
              </w:rPr>
              <w:t xml:space="preserve">4051,53</w:t>
            </w:r>
          </w:p>
        </w:tc>
        <w:tc>
          <w:tcPr>
            <w:tcW w:w="1984" w:type="dxa"/>
          </w:tcPr>
          <w:p>
            <w:pPr>
              <w:pStyle w:val="0"/>
              <w:jc w:val="center"/>
            </w:pPr>
            <w:r>
              <w:rPr>
                <w:sz w:val="24"/>
              </w:rPr>
              <w:t xml:space="preserve">882095,4</w:t>
            </w:r>
          </w:p>
        </w:tc>
      </w:tr>
      <w:tr>
        <w:tc>
          <w:tcPr>
            <w:tcW w:w="3458" w:type="dxa"/>
          </w:tcPr>
          <w:p>
            <w:pPr>
              <w:pStyle w:val="0"/>
              <w:jc w:val="both"/>
            </w:pPr>
            <w:r>
              <w:rPr>
                <w:sz w:val="24"/>
              </w:rPr>
              <w:t xml:space="preserve">3.1. для медицинской помощи по профилю "онкология", в том числе: (сумма </w:t>
            </w:r>
            <w:hyperlink w:history="0" w:anchor="P13481" w:tooltip="3.1. для медицинской помощи по профилю &quot;онкология&quot;, в том числе:">
              <w:r>
                <w:rPr>
                  <w:sz w:val="24"/>
                  <w:color w:val="0000ff"/>
                </w:rPr>
                <w:t xml:space="preserve">строк 15.1</w:t>
              </w:r>
            </w:hyperlink>
            <w:r>
              <w:rPr>
                <w:sz w:val="24"/>
              </w:rPr>
              <w:t xml:space="preserve"> + </w:t>
            </w:r>
            <w:hyperlink w:history="0" w:anchor="P13866" w:tooltip="3.1. для медицинской помощи по профилю &quot;онкология&quot;, в том числе:">
              <w:r>
                <w:rPr>
                  <w:sz w:val="24"/>
                  <w:color w:val="0000ff"/>
                </w:rPr>
                <w:t xml:space="preserve">23.1</w:t>
              </w:r>
            </w:hyperlink>
            <w:r>
              <w:rPr>
                <w:sz w:val="24"/>
              </w:rPr>
              <w:t xml:space="preserve"> + </w:t>
            </w:r>
            <w:hyperlink w:history="0" w:anchor="P14251" w:tooltip="3.1. для медицинской помощи по профилю &quot;онкология&quot;, в том числе:">
              <w:r>
                <w:rPr>
                  <w:sz w:val="24"/>
                  <w:color w:val="0000ff"/>
                </w:rPr>
                <w:t xml:space="preserve">31.1</w:t>
              </w:r>
            </w:hyperlink>
            <w:r>
              <w:rPr>
                <w:sz w:val="24"/>
              </w:rPr>
              <w:t xml:space="preserve">)</w:t>
            </w:r>
          </w:p>
        </w:tc>
        <w:tc>
          <w:tcPr>
            <w:tcW w:w="850" w:type="dxa"/>
          </w:tcPr>
          <w:p>
            <w:pPr>
              <w:pStyle w:val="0"/>
              <w:jc w:val="center"/>
            </w:pPr>
            <w:r>
              <w:rPr>
                <w:sz w:val="24"/>
              </w:rPr>
              <w:t xml:space="preserve">5.1</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0,014388</w:t>
            </w:r>
          </w:p>
        </w:tc>
        <w:tc>
          <w:tcPr>
            <w:tcW w:w="1756" w:type="dxa"/>
          </w:tcPr>
          <w:p>
            <w:pPr>
              <w:pStyle w:val="0"/>
              <w:jc w:val="center"/>
            </w:pPr>
            <w:r>
              <w:rPr>
                <w:sz w:val="24"/>
              </w:rPr>
              <w:t xml:space="preserve">143630,6</w:t>
            </w:r>
          </w:p>
        </w:tc>
        <w:tc>
          <w:tcPr>
            <w:tcW w:w="1984" w:type="dxa"/>
          </w:tcPr>
          <w:p>
            <w:pPr>
              <w:pStyle w:val="0"/>
              <w:jc w:val="center"/>
            </w:pPr>
            <w:r>
              <w:rPr>
                <w:sz w:val="24"/>
              </w:rPr>
              <w:t xml:space="preserve">2066,85</w:t>
            </w:r>
          </w:p>
        </w:tc>
        <w:tc>
          <w:tcPr>
            <w:tcW w:w="1984" w:type="dxa"/>
          </w:tcPr>
          <w:p>
            <w:pPr>
              <w:pStyle w:val="0"/>
              <w:jc w:val="center"/>
            </w:pPr>
            <w:r>
              <w:rPr>
                <w:sz w:val="24"/>
              </w:rPr>
              <w:t xml:space="preserve">449994,6</w:t>
            </w:r>
          </w:p>
        </w:tc>
      </w:tr>
      <w:tr>
        <w:tc>
          <w:tcPr>
            <w:tcW w:w="3458" w:type="dxa"/>
          </w:tcPr>
          <w:p>
            <w:pPr>
              <w:pStyle w:val="0"/>
              <w:jc w:val="both"/>
            </w:pPr>
            <w:r>
              <w:rPr>
                <w:sz w:val="24"/>
              </w:rPr>
              <w:t xml:space="preserve">3.2. для медицинской помощи при экстракорпоральном оплодотворении (сумма </w:t>
            </w:r>
            <w:hyperlink w:history="0" w:anchor="P13488" w:tooltip="3.2. для медицинской помощи при экстракорпоральном оплодотворении">
              <w:r>
                <w:rPr>
                  <w:sz w:val="24"/>
                  <w:color w:val="0000ff"/>
                </w:rPr>
                <w:t xml:space="preserve">строк 15.2</w:t>
              </w:r>
            </w:hyperlink>
            <w:r>
              <w:rPr>
                <w:sz w:val="24"/>
              </w:rPr>
              <w:t xml:space="preserve"> + </w:t>
            </w:r>
            <w:hyperlink w:history="0" w:anchor="P13873" w:tooltip="3.2. для медицинской помощи при экстракорпоральном оплодотворении">
              <w:r>
                <w:rPr>
                  <w:sz w:val="24"/>
                  <w:color w:val="0000ff"/>
                </w:rPr>
                <w:t xml:space="preserve">23.2</w:t>
              </w:r>
            </w:hyperlink>
            <w:r>
              <w:rPr>
                <w:sz w:val="24"/>
              </w:rPr>
              <w:t xml:space="preserve"> + </w:t>
            </w:r>
            <w:hyperlink w:history="0" w:anchor="P14258" w:tooltip="3.2. для медицинской помощи при экстракорпоральном оплодотворении">
              <w:r>
                <w:rPr>
                  <w:sz w:val="24"/>
                  <w:color w:val="0000ff"/>
                </w:rPr>
                <w:t xml:space="preserve">31.2</w:t>
              </w:r>
            </w:hyperlink>
            <w:r>
              <w:rPr>
                <w:sz w:val="24"/>
              </w:rPr>
              <w:t xml:space="preserve">)</w:t>
            </w:r>
          </w:p>
        </w:tc>
        <w:tc>
          <w:tcPr>
            <w:tcW w:w="850" w:type="dxa"/>
          </w:tcPr>
          <w:p>
            <w:pPr>
              <w:pStyle w:val="0"/>
              <w:jc w:val="center"/>
            </w:pPr>
            <w:r>
              <w:rPr>
                <w:sz w:val="24"/>
              </w:rPr>
              <w:t xml:space="preserve">5.2</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0,000741</w:t>
            </w:r>
          </w:p>
        </w:tc>
        <w:tc>
          <w:tcPr>
            <w:tcW w:w="1756" w:type="dxa"/>
          </w:tcPr>
          <w:p>
            <w:pPr>
              <w:pStyle w:val="0"/>
              <w:jc w:val="center"/>
            </w:pPr>
            <w:r>
              <w:rPr>
                <w:sz w:val="24"/>
              </w:rPr>
              <w:t xml:space="preserve">210049,6</w:t>
            </w:r>
          </w:p>
        </w:tc>
        <w:tc>
          <w:tcPr>
            <w:tcW w:w="1984" w:type="dxa"/>
          </w:tcPr>
          <w:p>
            <w:pPr>
              <w:pStyle w:val="0"/>
              <w:jc w:val="center"/>
            </w:pPr>
            <w:r>
              <w:rPr>
                <w:sz w:val="24"/>
              </w:rPr>
              <w:t xml:space="preserve">155,32</w:t>
            </w:r>
          </w:p>
        </w:tc>
        <w:tc>
          <w:tcPr>
            <w:tcW w:w="1984" w:type="dxa"/>
          </w:tcPr>
          <w:p>
            <w:pPr>
              <w:pStyle w:val="0"/>
              <w:jc w:val="center"/>
            </w:pPr>
            <w:r>
              <w:rPr>
                <w:sz w:val="24"/>
              </w:rPr>
              <w:t xml:space="preserve">33818,0</w:t>
            </w:r>
          </w:p>
        </w:tc>
      </w:tr>
      <w:tr>
        <w:tc>
          <w:tcPr>
            <w:tcW w:w="3458" w:type="dxa"/>
          </w:tcPr>
          <w:p>
            <w:pPr>
              <w:pStyle w:val="0"/>
              <w:jc w:val="both"/>
            </w:pPr>
            <w:r>
              <w:rPr>
                <w:sz w:val="24"/>
              </w:rPr>
              <w:t xml:space="preserve">3.3. для медицинской помощи больным с вирусным гепатитом C (сумма </w:t>
            </w:r>
            <w:hyperlink w:history="0" w:anchor="P13495" w:tooltip="3.3. для медицинской помощи больным с вирусным гепатитом C">
              <w:r>
                <w:rPr>
                  <w:sz w:val="24"/>
                  <w:color w:val="0000ff"/>
                </w:rPr>
                <w:t xml:space="preserve">строк 15.3</w:t>
              </w:r>
            </w:hyperlink>
            <w:r>
              <w:rPr>
                <w:sz w:val="24"/>
              </w:rPr>
              <w:t xml:space="preserve"> + </w:t>
            </w:r>
            <w:hyperlink w:history="0" w:anchor="P13880" w:tooltip="3.3. для медицинской помощи больным с вирусным гепатитом C">
              <w:r>
                <w:rPr>
                  <w:sz w:val="24"/>
                  <w:color w:val="0000ff"/>
                </w:rPr>
                <w:t xml:space="preserve">23.3</w:t>
              </w:r>
            </w:hyperlink>
            <w:r>
              <w:rPr>
                <w:sz w:val="24"/>
              </w:rPr>
              <w:t xml:space="preserve"> + </w:t>
            </w:r>
            <w:hyperlink w:history="0" w:anchor="P14265" w:tooltip="3.3. для медицинской помощи больным с вирусным гепатитом C">
              <w:r>
                <w:rPr>
                  <w:sz w:val="24"/>
                  <w:color w:val="0000ff"/>
                </w:rPr>
                <w:t xml:space="preserve">31.3</w:t>
              </w:r>
            </w:hyperlink>
            <w:r>
              <w:rPr>
                <w:sz w:val="24"/>
              </w:rPr>
              <w:t xml:space="preserve">)</w:t>
            </w:r>
          </w:p>
        </w:tc>
        <w:tc>
          <w:tcPr>
            <w:tcW w:w="850" w:type="dxa"/>
          </w:tcPr>
          <w:p>
            <w:pPr>
              <w:pStyle w:val="0"/>
              <w:jc w:val="center"/>
            </w:pPr>
            <w:r>
              <w:rPr>
                <w:sz w:val="24"/>
              </w:rPr>
              <w:t xml:space="preserve">5.3</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0,001288</w:t>
            </w:r>
          </w:p>
        </w:tc>
        <w:tc>
          <w:tcPr>
            <w:tcW w:w="1756" w:type="dxa"/>
          </w:tcPr>
          <w:p>
            <w:pPr>
              <w:pStyle w:val="0"/>
              <w:jc w:val="center"/>
            </w:pPr>
            <w:r>
              <w:rPr>
                <w:sz w:val="24"/>
              </w:rPr>
              <w:t xml:space="preserve">111089,4</w:t>
            </w:r>
          </w:p>
        </w:tc>
        <w:tc>
          <w:tcPr>
            <w:tcW w:w="1984" w:type="dxa"/>
          </w:tcPr>
          <w:p>
            <w:pPr>
              <w:pStyle w:val="0"/>
              <w:jc w:val="center"/>
            </w:pPr>
            <w:r>
              <w:rPr>
                <w:sz w:val="24"/>
              </w:rPr>
              <w:t xml:space="preserve">142,87</w:t>
            </w:r>
          </w:p>
        </w:tc>
        <w:tc>
          <w:tcPr>
            <w:tcW w:w="1984" w:type="dxa"/>
          </w:tcPr>
          <w:p>
            <w:pPr>
              <w:pStyle w:val="0"/>
              <w:jc w:val="center"/>
            </w:pPr>
            <w:r>
              <w:rPr>
                <w:sz w:val="24"/>
              </w:rPr>
              <w:t xml:space="preserve">31105,0</w:t>
            </w:r>
          </w:p>
        </w:tc>
      </w:tr>
      <w:tr>
        <w:tc>
          <w:tcPr>
            <w:tcW w:w="3458" w:type="dxa"/>
          </w:tcPr>
          <w:p>
            <w:pPr>
              <w:pStyle w:val="0"/>
              <w:jc w:val="both"/>
            </w:pPr>
            <w:r>
              <w:rPr>
                <w:sz w:val="24"/>
              </w:rPr>
              <w:t xml:space="preserve">3.4. высокотехнологичная медицинская помощь (сумма </w:t>
            </w:r>
            <w:hyperlink w:history="0" w:anchor="P13502" w:tooltip="3.4. высокотехнологичная медицинская помощь">
              <w:r>
                <w:rPr>
                  <w:sz w:val="24"/>
                  <w:color w:val="0000ff"/>
                </w:rPr>
                <w:t xml:space="preserve">строк 15.4</w:t>
              </w:r>
            </w:hyperlink>
            <w:r>
              <w:rPr>
                <w:sz w:val="24"/>
              </w:rPr>
              <w:t xml:space="preserve"> + </w:t>
            </w:r>
            <w:hyperlink w:history="0" w:anchor="P13887" w:tooltip="3.4. высокотехнологичная медицинская помощь">
              <w:r>
                <w:rPr>
                  <w:sz w:val="24"/>
                  <w:color w:val="0000ff"/>
                </w:rPr>
                <w:t xml:space="preserve">23.4</w:t>
              </w:r>
            </w:hyperlink>
            <w:r>
              <w:rPr>
                <w:sz w:val="24"/>
              </w:rPr>
              <w:t xml:space="preserve"> + </w:t>
            </w:r>
            <w:hyperlink w:history="0" w:anchor="P14272" w:tooltip="3.4. высокотехнологичная медицинская помощь">
              <w:r>
                <w:rPr>
                  <w:sz w:val="24"/>
                  <w:color w:val="0000ff"/>
                </w:rPr>
                <w:t xml:space="preserve">31.4</w:t>
              </w:r>
            </w:hyperlink>
            <w:r>
              <w:rPr>
                <w:sz w:val="24"/>
              </w:rPr>
              <w:t xml:space="preserve">)</w:t>
            </w:r>
          </w:p>
        </w:tc>
        <w:tc>
          <w:tcPr>
            <w:tcW w:w="850" w:type="dxa"/>
          </w:tcPr>
          <w:p>
            <w:pPr>
              <w:pStyle w:val="0"/>
              <w:jc w:val="center"/>
            </w:pPr>
            <w:r>
              <w:rPr>
                <w:sz w:val="24"/>
              </w:rPr>
              <w:t xml:space="preserve">5.4</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х</w:t>
            </w:r>
          </w:p>
        </w:tc>
        <w:tc>
          <w:tcPr>
            <w:tcW w:w="1756" w:type="dxa"/>
          </w:tcPr>
          <w:p>
            <w:pPr>
              <w:pStyle w:val="0"/>
              <w:jc w:val="center"/>
            </w:pPr>
            <w:r>
              <w:rPr>
                <w:sz w:val="24"/>
              </w:rPr>
              <w:t xml:space="preserve">х</w:t>
            </w:r>
          </w:p>
        </w:tc>
        <w:tc>
          <w:tcPr>
            <w:tcW w:w="1984" w:type="dxa"/>
          </w:tcPr>
          <w:p>
            <w:pPr>
              <w:pStyle w:val="0"/>
              <w:jc w:val="center"/>
            </w:pPr>
            <w:r>
              <w:rPr>
                <w:sz w:val="24"/>
              </w:rPr>
              <w:t xml:space="preserve">х</w:t>
            </w:r>
          </w:p>
        </w:tc>
        <w:tc>
          <w:tcPr>
            <w:tcW w:w="1984" w:type="dxa"/>
          </w:tcPr>
          <w:p>
            <w:pPr>
              <w:pStyle w:val="0"/>
              <w:jc w:val="center"/>
            </w:pPr>
            <w:r>
              <w:rPr>
                <w:sz w:val="24"/>
              </w:rPr>
              <w:t xml:space="preserve">х</w:t>
            </w:r>
          </w:p>
        </w:tc>
      </w:tr>
      <w:tr>
        <w:tc>
          <w:tcPr>
            <w:tcW w:w="3458"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w:t>
            </w:r>
            <w:hyperlink w:history="0" w:anchor="P13509" w:tooltip="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
              <w:r>
                <w:rPr>
                  <w:sz w:val="24"/>
                  <w:color w:val="0000ff"/>
                </w:rPr>
                <w:t xml:space="preserve">строк 16</w:t>
              </w:r>
            </w:hyperlink>
            <w:r>
              <w:rPr>
                <w:sz w:val="24"/>
              </w:rPr>
              <w:t xml:space="preserve"> + </w:t>
            </w:r>
            <w:hyperlink w:history="0" w:anchor="P13894" w:tooltip="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
              <w:r>
                <w:rPr>
                  <w:sz w:val="24"/>
                  <w:color w:val="0000ff"/>
                </w:rPr>
                <w:t xml:space="preserve">24</w:t>
              </w:r>
            </w:hyperlink>
            <w:r>
              <w:rPr>
                <w:sz w:val="24"/>
              </w:rPr>
              <w:t xml:space="preserve"> + </w:t>
            </w:r>
            <w:hyperlink w:history="0" w:anchor="P14279" w:tooltip="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
              <w:r>
                <w:rPr>
                  <w:sz w:val="24"/>
                  <w:color w:val="0000ff"/>
                </w:rPr>
                <w:t xml:space="preserve">32</w:t>
              </w:r>
            </w:hyperlink>
            <w:r>
              <w:rPr>
                <w:sz w:val="24"/>
              </w:rPr>
              <w:t xml:space="preserve">) в том числе:</w:t>
            </w:r>
          </w:p>
        </w:tc>
        <w:tc>
          <w:tcPr>
            <w:tcW w:w="850" w:type="dxa"/>
          </w:tcPr>
          <w:p>
            <w:pPr>
              <w:pStyle w:val="0"/>
              <w:jc w:val="center"/>
            </w:pPr>
            <w:r>
              <w:rPr>
                <w:sz w:val="24"/>
              </w:rPr>
              <w:t xml:space="preserve">6</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0,176524</w:t>
            </w:r>
          </w:p>
        </w:tc>
        <w:tc>
          <w:tcPr>
            <w:tcW w:w="1756" w:type="dxa"/>
          </w:tcPr>
          <w:p>
            <w:pPr>
              <w:pStyle w:val="0"/>
              <w:jc w:val="center"/>
            </w:pPr>
            <w:r>
              <w:rPr>
                <w:sz w:val="24"/>
              </w:rPr>
              <w:t xml:space="preserve">103095,7</w:t>
            </w:r>
          </w:p>
        </w:tc>
        <w:tc>
          <w:tcPr>
            <w:tcW w:w="1984" w:type="dxa"/>
          </w:tcPr>
          <w:p>
            <w:pPr>
              <w:pStyle w:val="0"/>
              <w:jc w:val="center"/>
            </w:pPr>
            <w:r>
              <w:rPr>
                <w:sz w:val="24"/>
              </w:rPr>
              <w:t xml:space="preserve">18199,05</w:t>
            </w:r>
          </w:p>
        </w:tc>
        <w:tc>
          <w:tcPr>
            <w:tcW w:w="1984" w:type="dxa"/>
          </w:tcPr>
          <w:p>
            <w:pPr>
              <w:pStyle w:val="0"/>
              <w:jc w:val="center"/>
            </w:pPr>
            <w:r>
              <w:rPr>
                <w:sz w:val="24"/>
              </w:rPr>
              <w:t xml:space="preserve">3962278,3</w:t>
            </w:r>
          </w:p>
        </w:tc>
      </w:tr>
      <w:tr>
        <w:tc>
          <w:tcPr>
            <w:tcW w:w="3458" w:type="dxa"/>
          </w:tcPr>
          <w:p>
            <w:pPr>
              <w:pStyle w:val="0"/>
              <w:jc w:val="both"/>
            </w:pPr>
            <w:r>
              <w:rPr>
                <w:sz w:val="24"/>
              </w:rPr>
              <w:t xml:space="preserve">4.1. медицинская помощь по профилю "онкология" (сумма </w:t>
            </w:r>
            <w:hyperlink w:history="0" w:anchor="P13516" w:tooltip="4.1. медицинская помощь по профилю &quot;онкология&quot;">
              <w:r>
                <w:rPr>
                  <w:sz w:val="24"/>
                  <w:color w:val="0000ff"/>
                </w:rPr>
                <w:t xml:space="preserve">строк 16.1</w:t>
              </w:r>
            </w:hyperlink>
            <w:r>
              <w:rPr>
                <w:sz w:val="24"/>
              </w:rPr>
              <w:t xml:space="preserve"> + </w:t>
            </w:r>
            <w:hyperlink w:history="0" w:anchor="P13901" w:tooltip="4.1. медицинская помощь по профилю &quot;онкология&quot;">
              <w:r>
                <w:rPr>
                  <w:sz w:val="24"/>
                  <w:color w:val="0000ff"/>
                </w:rPr>
                <w:t xml:space="preserve">24.1</w:t>
              </w:r>
            </w:hyperlink>
            <w:r>
              <w:rPr>
                <w:sz w:val="24"/>
              </w:rPr>
              <w:t xml:space="preserve"> + </w:t>
            </w:r>
            <w:hyperlink w:history="0" w:anchor="P14286" w:tooltip="4.1. медицинская помощь по профилю &quot;онкология&quot;">
              <w:r>
                <w:rPr>
                  <w:sz w:val="24"/>
                  <w:color w:val="0000ff"/>
                </w:rPr>
                <w:t xml:space="preserve">32.1</w:t>
              </w:r>
            </w:hyperlink>
            <w:r>
              <w:rPr>
                <w:sz w:val="24"/>
              </w:rPr>
              <w:t xml:space="preserve">)</w:t>
            </w:r>
          </w:p>
        </w:tc>
        <w:tc>
          <w:tcPr>
            <w:tcW w:w="850" w:type="dxa"/>
          </w:tcPr>
          <w:p>
            <w:pPr>
              <w:pStyle w:val="0"/>
              <w:jc w:val="center"/>
            </w:pPr>
            <w:r>
              <w:rPr>
                <w:sz w:val="24"/>
              </w:rPr>
              <w:t xml:space="preserve">6.1</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0,010265</w:t>
            </w:r>
          </w:p>
        </w:tc>
        <w:tc>
          <w:tcPr>
            <w:tcW w:w="1756" w:type="dxa"/>
          </w:tcPr>
          <w:p>
            <w:pPr>
              <w:pStyle w:val="0"/>
              <w:jc w:val="center"/>
            </w:pPr>
            <w:r>
              <w:rPr>
                <w:sz w:val="24"/>
              </w:rPr>
              <w:t xml:space="preserve">186648,8</w:t>
            </w:r>
          </w:p>
        </w:tc>
        <w:tc>
          <w:tcPr>
            <w:tcW w:w="1984" w:type="dxa"/>
          </w:tcPr>
          <w:p>
            <w:pPr>
              <w:pStyle w:val="0"/>
              <w:jc w:val="center"/>
            </w:pPr>
            <w:r>
              <w:rPr>
                <w:sz w:val="24"/>
              </w:rPr>
              <w:t xml:space="preserve">1916,05</w:t>
            </w:r>
          </w:p>
        </w:tc>
        <w:tc>
          <w:tcPr>
            <w:tcW w:w="1984" w:type="dxa"/>
          </w:tcPr>
          <w:p>
            <w:pPr>
              <w:pStyle w:val="0"/>
              <w:jc w:val="center"/>
            </w:pPr>
            <w:r>
              <w:rPr>
                <w:sz w:val="24"/>
              </w:rPr>
              <w:t xml:space="preserve">417160,0</w:t>
            </w:r>
          </w:p>
        </w:tc>
      </w:tr>
      <w:tr>
        <w:tc>
          <w:tcPr>
            <w:tcW w:w="3458" w:type="dxa"/>
          </w:tcPr>
          <w:p>
            <w:pPr>
              <w:pStyle w:val="0"/>
              <w:jc w:val="both"/>
            </w:pPr>
            <w:r>
              <w:rPr>
                <w:sz w:val="24"/>
              </w:rPr>
              <w:t xml:space="preserve">4.2. стентирование коронарных артерий медицинскими организациями (за исключением федеральных медицинских организаций) (сумма </w:t>
            </w:r>
            <w:hyperlink w:history="0" w:anchor="P13523" w:tooltip="4.2. стентирование коронарных артерий медицинскими организациями (за исключением федеральных медицинских организаций)">
              <w:r>
                <w:rPr>
                  <w:sz w:val="24"/>
                  <w:color w:val="0000ff"/>
                </w:rPr>
                <w:t xml:space="preserve">строк 16.2</w:t>
              </w:r>
            </w:hyperlink>
            <w:r>
              <w:rPr>
                <w:sz w:val="24"/>
              </w:rPr>
              <w:t xml:space="preserve"> + </w:t>
            </w:r>
            <w:hyperlink w:history="0" w:anchor="P13908" w:tooltip="4.2. стентирование коронарных артерий медицинскими организациями (за исключением федеральных медицинских организаций)">
              <w:r>
                <w:rPr>
                  <w:sz w:val="24"/>
                  <w:color w:val="0000ff"/>
                </w:rPr>
                <w:t xml:space="preserve">24.2</w:t>
              </w:r>
            </w:hyperlink>
            <w:r>
              <w:rPr>
                <w:sz w:val="24"/>
              </w:rPr>
              <w:t xml:space="preserve"> + </w:t>
            </w:r>
            <w:hyperlink w:history="0" w:anchor="P14293" w:tooltip="4.2. стентирование коронарных артерий медицинскими организациями (за исключением федеральных медицинских организаций)">
              <w:r>
                <w:rPr>
                  <w:sz w:val="24"/>
                  <w:color w:val="0000ff"/>
                </w:rPr>
                <w:t xml:space="preserve">32.2</w:t>
              </w:r>
            </w:hyperlink>
            <w:r>
              <w:rPr>
                <w:sz w:val="24"/>
              </w:rPr>
              <w:t xml:space="preserve">)</w:t>
            </w:r>
          </w:p>
        </w:tc>
        <w:tc>
          <w:tcPr>
            <w:tcW w:w="850" w:type="dxa"/>
          </w:tcPr>
          <w:p>
            <w:pPr>
              <w:pStyle w:val="0"/>
              <w:jc w:val="center"/>
            </w:pPr>
            <w:r>
              <w:rPr>
                <w:sz w:val="24"/>
              </w:rPr>
              <w:t xml:space="preserve">6.2</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0,002327</w:t>
            </w:r>
          </w:p>
        </w:tc>
        <w:tc>
          <w:tcPr>
            <w:tcW w:w="1756" w:type="dxa"/>
          </w:tcPr>
          <w:p>
            <w:pPr>
              <w:pStyle w:val="0"/>
              <w:jc w:val="center"/>
            </w:pPr>
            <w:r>
              <w:rPr>
                <w:sz w:val="24"/>
              </w:rPr>
              <w:t xml:space="preserve">299788,9</w:t>
            </w:r>
          </w:p>
        </w:tc>
        <w:tc>
          <w:tcPr>
            <w:tcW w:w="1984" w:type="dxa"/>
          </w:tcPr>
          <w:p>
            <w:pPr>
              <w:pStyle w:val="0"/>
              <w:jc w:val="center"/>
            </w:pPr>
            <w:r>
              <w:rPr>
                <w:sz w:val="24"/>
              </w:rPr>
              <w:t xml:space="preserve">698,12</w:t>
            </w:r>
          </w:p>
        </w:tc>
        <w:tc>
          <w:tcPr>
            <w:tcW w:w="1984" w:type="dxa"/>
          </w:tcPr>
          <w:p>
            <w:pPr>
              <w:pStyle w:val="0"/>
              <w:jc w:val="center"/>
            </w:pPr>
            <w:r>
              <w:rPr>
                <w:sz w:val="24"/>
              </w:rPr>
              <w:t xml:space="preserve">151993,0</w:t>
            </w:r>
          </w:p>
        </w:tc>
      </w:tr>
      <w:tr>
        <w:tc>
          <w:tcPr>
            <w:tcW w:w="3458" w:type="dxa"/>
          </w:tcPr>
          <w:p>
            <w:pPr>
              <w:pStyle w:val="0"/>
              <w:jc w:val="both"/>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w:t>
            </w:r>
            <w:hyperlink w:history="0" w:anchor="P13530" w:tooltip="4.3. имплантация частотно-адаптированного кардиостимулятора взрослым медицинскими организациями (за исключением федеральных медицинских организаций)">
              <w:r>
                <w:rPr>
                  <w:sz w:val="24"/>
                  <w:color w:val="0000ff"/>
                </w:rPr>
                <w:t xml:space="preserve">строк 16.3</w:t>
              </w:r>
            </w:hyperlink>
            <w:r>
              <w:rPr>
                <w:sz w:val="24"/>
              </w:rPr>
              <w:t xml:space="preserve"> + </w:t>
            </w:r>
            <w:hyperlink w:history="0" w:anchor="P13915" w:tooltip="4.3. имплантация частотно-адаптированного кардиостимулятора взрослым медицинскими организациями (за исключением федеральных медицинских организаций)">
              <w:r>
                <w:rPr>
                  <w:sz w:val="24"/>
                  <w:color w:val="0000ff"/>
                </w:rPr>
                <w:t xml:space="preserve">24.3</w:t>
              </w:r>
            </w:hyperlink>
            <w:r>
              <w:rPr>
                <w:sz w:val="24"/>
              </w:rPr>
              <w:t xml:space="preserve"> + </w:t>
            </w:r>
            <w:hyperlink w:history="0" w:anchor="P14300" w:tooltip="4.3. имплантация частотно-адаптированного кардиостимулятора взрослым медицинскими организациями (за исключением федеральных медицинских организаций)">
              <w:r>
                <w:rPr>
                  <w:sz w:val="24"/>
                  <w:color w:val="0000ff"/>
                </w:rPr>
                <w:t xml:space="preserve">32.3</w:t>
              </w:r>
            </w:hyperlink>
            <w:r>
              <w:rPr>
                <w:sz w:val="24"/>
              </w:rPr>
              <w:t xml:space="preserve">)</w:t>
            </w:r>
          </w:p>
        </w:tc>
        <w:tc>
          <w:tcPr>
            <w:tcW w:w="850" w:type="dxa"/>
          </w:tcPr>
          <w:p>
            <w:pPr>
              <w:pStyle w:val="0"/>
              <w:jc w:val="center"/>
            </w:pPr>
            <w:r>
              <w:rPr>
                <w:sz w:val="24"/>
              </w:rPr>
              <w:t xml:space="preserve">6.3</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0,000430</w:t>
            </w:r>
          </w:p>
        </w:tc>
        <w:tc>
          <w:tcPr>
            <w:tcW w:w="1756" w:type="dxa"/>
          </w:tcPr>
          <w:p>
            <w:pPr>
              <w:pStyle w:val="0"/>
              <w:jc w:val="center"/>
            </w:pPr>
            <w:r>
              <w:rPr>
                <w:sz w:val="24"/>
              </w:rPr>
              <w:t xml:space="preserve">459974,8</w:t>
            </w:r>
          </w:p>
        </w:tc>
        <w:tc>
          <w:tcPr>
            <w:tcW w:w="1984" w:type="dxa"/>
          </w:tcPr>
          <w:p>
            <w:pPr>
              <w:pStyle w:val="0"/>
              <w:jc w:val="center"/>
            </w:pPr>
            <w:r>
              <w:rPr>
                <w:sz w:val="24"/>
              </w:rPr>
              <w:t xml:space="preserve">198,59</w:t>
            </w:r>
          </w:p>
        </w:tc>
        <w:tc>
          <w:tcPr>
            <w:tcW w:w="1984" w:type="dxa"/>
          </w:tcPr>
          <w:p>
            <w:pPr>
              <w:pStyle w:val="0"/>
              <w:jc w:val="center"/>
            </w:pPr>
            <w:r>
              <w:rPr>
                <w:sz w:val="24"/>
              </w:rPr>
              <w:t xml:space="preserve">43237,6</w:t>
            </w:r>
          </w:p>
        </w:tc>
      </w:tr>
      <w:tr>
        <w:tc>
          <w:tcPr>
            <w:tcW w:w="3458" w:type="dxa"/>
          </w:tcPr>
          <w:p>
            <w:pPr>
              <w:pStyle w:val="0"/>
              <w:jc w:val="both"/>
            </w:pPr>
            <w:r>
              <w:rPr>
                <w:sz w:val="24"/>
              </w:rPr>
              <w:t xml:space="preserve">4.4. эндоваскулярная деструкция дополнительных проводящих путей и аритмогенных зон сердца (сумма </w:t>
            </w:r>
            <w:hyperlink w:history="0" w:anchor="P13537" w:tooltip="4.4. эндоваскулярная деструкция дополнительных проводящих путей и аритмогенных зон сердца">
              <w:r>
                <w:rPr>
                  <w:sz w:val="24"/>
                  <w:color w:val="0000ff"/>
                </w:rPr>
                <w:t xml:space="preserve">строк 16.4</w:t>
              </w:r>
            </w:hyperlink>
            <w:r>
              <w:rPr>
                <w:sz w:val="24"/>
              </w:rPr>
              <w:t xml:space="preserve"> + </w:t>
            </w:r>
            <w:hyperlink w:history="0" w:anchor="P13922" w:tooltip="4.4. эндоваскулярная деструкция дополнительных проводящих путей и аритмогенных зон сердца">
              <w:r>
                <w:rPr>
                  <w:sz w:val="24"/>
                  <w:color w:val="0000ff"/>
                </w:rPr>
                <w:t xml:space="preserve">24.4</w:t>
              </w:r>
            </w:hyperlink>
            <w:r>
              <w:rPr>
                <w:sz w:val="24"/>
              </w:rPr>
              <w:t xml:space="preserve"> + </w:t>
            </w:r>
            <w:hyperlink w:history="0" w:anchor="P14307" w:tooltip="4.4. эндоваскулярная деструкция дополнительных проводящих путей и аритмогенных зон сердца">
              <w:r>
                <w:rPr>
                  <w:sz w:val="24"/>
                  <w:color w:val="0000ff"/>
                </w:rPr>
                <w:t xml:space="preserve">32.4</w:t>
              </w:r>
            </w:hyperlink>
            <w:r>
              <w:rPr>
                <w:sz w:val="24"/>
              </w:rPr>
              <w:t xml:space="preserve">)</w:t>
            </w:r>
          </w:p>
        </w:tc>
        <w:tc>
          <w:tcPr>
            <w:tcW w:w="850" w:type="dxa"/>
          </w:tcPr>
          <w:p>
            <w:pPr>
              <w:pStyle w:val="0"/>
              <w:jc w:val="center"/>
            </w:pPr>
            <w:r>
              <w:rPr>
                <w:sz w:val="24"/>
              </w:rPr>
              <w:t xml:space="preserve">6.4</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0,000189</w:t>
            </w:r>
          </w:p>
        </w:tc>
        <w:tc>
          <w:tcPr>
            <w:tcW w:w="1756" w:type="dxa"/>
          </w:tcPr>
          <w:p>
            <w:pPr>
              <w:pStyle w:val="0"/>
              <w:jc w:val="center"/>
            </w:pPr>
            <w:r>
              <w:rPr>
                <w:sz w:val="24"/>
              </w:rPr>
              <w:t xml:space="preserve">623808,6</w:t>
            </w:r>
          </w:p>
        </w:tc>
        <w:tc>
          <w:tcPr>
            <w:tcW w:w="1984" w:type="dxa"/>
          </w:tcPr>
          <w:p>
            <w:pPr>
              <w:pStyle w:val="0"/>
              <w:jc w:val="center"/>
            </w:pPr>
            <w:r>
              <w:rPr>
                <w:sz w:val="24"/>
              </w:rPr>
              <w:t xml:space="preserve">117,47</w:t>
            </w:r>
          </w:p>
        </w:tc>
        <w:tc>
          <w:tcPr>
            <w:tcW w:w="1984" w:type="dxa"/>
          </w:tcPr>
          <w:p>
            <w:pPr>
              <w:pStyle w:val="0"/>
              <w:jc w:val="center"/>
            </w:pPr>
            <w:r>
              <w:rPr>
                <w:sz w:val="24"/>
              </w:rPr>
              <w:t xml:space="preserve">25576,2</w:t>
            </w:r>
          </w:p>
        </w:tc>
      </w:tr>
      <w:tr>
        <w:tc>
          <w:tcPr>
            <w:tcW w:w="3458" w:type="dxa"/>
          </w:tcPr>
          <w:p>
            <w:pPr>
              <w:pStyle w:val="0"/>
              <w:jc w:val="both"/>
            </w:pPr>
            <w:r>
              <w:rPr>
                <w:sz w:val="24"/>
              </w:rPr>
              <w:t xml:space="preserve">4.5. оперативные вмешательства на брахиоцефальных артериях (стентирование или эндартерэктомия) (за исключением федеральных медицинских организаций) (сумма </w:t>
            </w:r>
            <w:hyperlink w:history="0" w:anchor="P13544" w:tooltip="4.5. оперативные вмешательства на брахиоцефальных артериях (за исключением федеральных медицинских организаций)">
              <w:r>
                <w:rPr>
                  <w:sz w:val="24"/>
                  <w:color w:val="0000ff"/>
                </w:rPr>
                <w:t xml:space="preserve">строк 16.5</w:t>
              </w:r>
            </w:hyperlink>
            <w:r>
              <w:rPr>
                <w:sz w:val="24"/>
              </w:rPr>
              <w:t xml:space="preserve"> + </w:t>
            </w:r>
            <w:hyperlink w:history="0" w:anchor="P13929" w:tooltip="4.5. оперативные вмешательства на брахиоцефальных артериях (за исключением федеральных медицинских организаций)">
              <w:r>
                <w:rPr>
                  <w:sz w:val="24"/>
                  <w:color w:val="0000ff"/>
                </w:rPr>
                <w:t xml:space="preserve">24.5</w:t>
              </w:r>
            </w:hyperlink>
            <w:r>
              <w:rPr>
                <w:sz w:val="24"/>
              </w:rPr>
              <w:t xml:space="preserve"> + </w:t>
            </w:r>
            <w:hyperlink w:history="0" w:anchor="P14314" w:tooltip="4.5. оперативные вмешательства на брахиоцефальных артериях (за исключением федеральных медицинских организаций)">
              <w:r>
                <w:rPr>
                  <w:sz w:val="24"/>
                  <w:color w:val="0000ff"/>
                </w:rPr>
                <w:t xml:space="preserve">32.5</w:t>
              </w:r>
            </w:hyperlink>
            <w:r>
              <w:rPr>
                <w:sz w:val="24"/>
              </w:rPr>
              <w:t xml:space="preserve">)</w:t>
            </w:r>
          </w:p>
        </w:tc>
        <w:tc>
          <w:tcPr>
            <w:tcW w:w="850" w:type="dxa"/>
          </w:tcPr>
          <w:p>
            <w:pPr>
              <w:pStyle w:val="0"/>
              <w:jc w:val="center"/>
            </w:pPr>
            <w:r>
              <w:rPr>
                <w:sz w:val="24"/>
              </w:rPr>
              <w:t xml:space="preserve">6.5</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0,000472</w:t>
            </w:r>
          </w:p>
        </w:tc>
        <w:tc>
          <w:tcPr>
            <w:tcW w:w="1756" w:type="dxa"/>
          </w:tcPr>
          <w:p>
            <w:pPr>
              <w:pStyle w:val="0"/>
              <w:jc w:val="center"/>
            </w:pPr>
            <w:r>
              <w:rPr>
                <w:sz w:val="24"/>
              </w:rPr>
              <w:t xml:space="preserve">380865,9</w:t>
            </w:r>
          </w:p>
        </w:tc>
        <w:tc>
          <w:tcPr>
            <w:tcW w:w="1984" w:type="dxa"/>
          </w:tcPr>
          <w:p>
            <w:pPr>
              <w:pStyle w:val="0"/>
              <w:jc w:val="center"/>
            </w:pPr>
            <w:r>
              <w:rPr>
                <w:sz w:val="24"/>
              </w:rPr>
              <w:t xml:space="preserve">180,18</w:t>
            </w:r>
          </w:p>
        </w:tc>
        <w:tc>
          <w:tcPr>
            <w:tcW w:w="1984" w:type="dxa"/>
          </w:tcPr>
          <w:p>
            <w:pPr>
              <w:pStyle w:val="0"/>
              <w:jc w:val="center"/>
            </w:pPr>
            <w:r>
              <w:rPr>
                <w:sz w:val="24"/>
              </w:rPr>
              <w:t xml:space="preserve">39229,2</w:t>
            </w:r>
          </w:p>
        </w:tc>
      </w:tr>
      <w:tr>
        <w:tc>
          <w:tcPr>
            <w:tcW w:w="3458" w:type="dxa"/>
          </w:tcPr>
          <w:p>
            <w:pPr>
              <w:pStyle w:val="0"/>
              <w:jc w:val="both"/>
            </w:pPr>
            <w:r>
              <w:rPr>
                <w:sz w:val="24"/>
              </w:rPr>
              <w:t xml:space="preserve">4.6. трансплантация почки (сумма </w:t>
            </w:r>
            <w:hyperlink w:history="0" w:anchor="P13551" w:tooltip="4.6. трансплантация почки">
              <w:r>
                <w:rPr>
                  <w:sz w:val="24"/>
                  <w:color w:val="0000ff"/>
                </w:rPr>
                <w:t xml:space="preserve">строк 16.6</w:t>
              </w:r>
            </w:hyperlink>
            <w:r>
              <w:rPr>
                <w:sz w:val="24"/>
              </w:rPr>
              <w:t xml:space="preserve"> + </w:t>
            </w:r>
            <w:hyperlink w:history="0" w:anchor="P13936" w:tooltip="4.6. трансплантация почки">
              <w:r>
                <w:rPr>
                  <w:sz w:val="24"/>
                  <w:color w:val="0000ff"/>
                </w:rPr>
                <w:t xml:space="preserve">24.6</w:t>
              </w:r>
            </w:hyperlink>
            <w:r>
              <w:rPr>
                <w:sz w:val="24"/>
              </w:rPr>
              <w:t xml:space="preserve"> + </w:t>
            </w:r>
            <w:hyperlink w:history="0" w:anchor="P14321" w:tooltip="4.6. трансплантация почки">
              <w:r>
                <w:rPr>
                  <w:sz w:val="24"/>
                  <w:color w:val="0000ff"/>
                </w:rPr>
                <w:t xml:space="preserve">32.6</w:t>
              </w:r>
            </w:hyperlink>
            <w:r>
              <w:rPr>
                <w:sz w:val="24"/>
              </w:rPr>
              <w:t xml:space="preserve">)</w:t>
            </w:r>
          </w:p>
        </w:tc>
        <w:tc>
          <w:tcPr>
            <w:tcW w:w="850" w:type="dxa"/>
          </w:tcPr>
          <w:p>
            <w:pPr>
              <w:pStyle w:val="0"/>
              <w:jc w:val="center"/>
            </w:pPr>
            <w:r>
              <w:rPr>
                <w:sz w:val="24"/>
              </w:rPr>
              <w:t xml:space="preserve">6.6</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0,000025</w:t>
            </w:r>
          </w:p>
        </w:tc>
        <w:tc>
          <w:tcPr>
            <w:tcW w:w="1756" w:type="dxa"/>
          </w:tcPr>
          <w:p>
            <w:pPr>
              <w:pStyle w:val="0"/>
              <w:jc w:val="center"/>
            </w:pPr>
            <w:r>
              <w:rPr>
                <w:sz w:val="24"/>
              </w:rPr>
              <w:t xml:space="preserve">2329079,2</w:t>
            </w:r>
          </w:p>
        </w:tc>
        <w:tc>
          <w:tcPr>
            <w:tcW w:w="1984" w:type="dxa"/>
          </w:tcPr>
          <w:p>
            <w:pPr>
              <w:pStyle w:val="0"/>
              <w:jc w:val="center"/>
            </w:pPr>
            <w:r>
              <w:rPr>
                <w:sz w:val="24"/>
              </w:rPr>
              <w:t xml:space="preserve">53,49</w:t>
            </w:r>
          </w:p>
        </w:tc>
        <w:tc>
          <w:tcPr>
            <w:tcW w:w="1984" w:type="dxa"/>
          </w:tcPr>
          <w:p>
            <w:pPr>
              <w:pStyle w:val="0"/>
              <w:jc w:val="center"/>
            </w:pPr>
            <w:r>
              <w:rPr>
                <w:sz w:val="24"/>
              </w:rPr>
              <w:t xml:space="preserve">11645,4</w:t>
            </w:r>
          </w:p>
        </w:tc>
      </w:tr>
      <w:tr>
        <w:tc>
          <w:tcPr>
            <w:tcW w:w="3458" w:type="dxa"/>
          </w:tcPr>
          <w:p>
            <w:pPr>
              <w:pStyle w:val="0"/>
              <w:jc w:val="both"/>
            </w:pPr>
            <w:r>
              <w:rPr>
                <w:sz w:val="24"/>
              </w:rPr>
              <w:t xml:space="preserve">4.7. высокотехнологичная медицинская помощь (сумма </w:t>
            </w:r>
            <w:hyperlink w:history="0" w:anchor="P13558" w:tooltip="4.7. высокотехнологичная медицинская помощь">
              <w:r>
                <w:rPr>
                  <w:sz w:val="24"/>
                  <w:color w:val="0000ff"/>
                </w:rPr>
                <w:t xml:space="preserve">строк 16.7</w:t>
              </w:r>
            </w:hyperlink>
            <w:r>
              <w:rPr>
                <w:sz w:val="24"/>
              </w:rPr>
              <w:t xml:space="preserve"> + </w:t>
            </w:r>
            <w:hyperlink w:history="0" w:anchor="P13943" w:tooltip="4.7. высокотехнологичная медицинская помощь">
              <w:r>
                <w:rPr>
                  <w:sz w:val="24"/>
                  <w:color w:val="0000ff"/>
                </w:rPr>
                <w:t xml:space="preserve">24.7</w:t>
              </w:r>
            </w:hyperlink>
            <w:r>
              <w:rPr>
                <w:sz w:val="24"/>
              </w:rPr>
              <w:t xml:space="preserve"> + </w:t>
            </w:r>
            <w:hyperlink w:history="0" w:anchor="P14328" w:tooltip="4.7. высокотехнологичная медицинская помощь">
              <w:r>
                <w:rPr>
                  <w:sz w:val="24"/>
                  <w:color w:val="0000ff"/>
                </w:rPr>
                <w:t xml:space="preserve">32.7</w:t>
              </w:r>
            </w:hyperlink>
            <w:r>
              <w:rPr>
                <w:sz w:val="24"/>
              </w:rPr>
              <w:t xml:space="preserve">)</w:t>
            </w:r>
          </w:p>
        </w:tc>
        <w:tc>
          <w:tcPr>
            <w:tcW w:w="850" w:type="dxa"/>
          </w:tcPr>
          <w:p>
            <w:pPr>
              <w:pStyle w:val="0"/>
              <w:jc w:val="center"/>
            </w:pPr>
            <w:r>
              <w:rPr>
                <w:sz w:val="24"/>
              </w:rPr>
              <w:t xml:space="preserve">6.7</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0,002</w:t>
            </w:r>
          </w:p>
        </w:tc>
        <w:tc>
          <w:tcPr>
            <w:tcW w:w="1756" w:type="dxa"/>
          </w:tcPr>
          <w:p>
            <w:pPr>
              <w:pStyle w:val="0"/>
              <w:jc w:val="center"/>
            </w:pPr>
            <w:r>
              <w:rPr>
                <w:sz w:val="24"/>
              </w:rPr>
              <w:t xml:space="preserve">335843,58</w:t>
            </w:r>
          </w:p>
        </w:tc>
        <w:tc>
          <w:tcPr>
            <w:tcW w:w="1984" w:type="dxa"/>
          </w:tcPr>
          <w:p>
            <w:pPr>
              <w:pStyle w:val="0"/>
              <w:jc w:val="center"/>
            </w:pPr>
            <w:r>
              <w:rPr>
                <w:sz w:val="24"/>
              </w:rPr>
              <w:t xml:space="preserve">671,01</w:t>
            </w:r>
          </w:p>
        </w:tc>
        <w:tc>
          <w:tcPr>
            <w:tcW w:w="1984" w:type="dxa"/>
          </w:tcPr>
          <w:p>
            <w:pPr>
              <w:pStyle w:val="0"/>
              <w:jc w:val="center"/>
            </w:pPr>
            <w:r>
              <w:rPr>
                <w:sz w:val="24"/>
              </w:rPr>
              <w:t xml:space="preserve">146092,0</w:t>
            </w:r>
          </w:p>
        </w:tc>
      </w:tr>
      <w:tr>
        <w:tc>
          <w:tcPr>
            <w:tcW w:w="3458" w:type="dxa"/>
          </w:tcPr>
          <w:p>
            <w:pPr>
              <w:pStyle w:val="0"/>
              <w:jc w:val="both"/>
            </w:pPr>
            <w:r>
              <w:rPr>
                <w:sz w:val="24"/>
              </w:rPr>
              <w:t xml:space="preserve">5. Медицинская реабилитация (сумма </w:t>
            </w:r>
            <w:hyperlink w:history="0" w:anchor="P13565" w:tooltip="5. Медицинская реабилитация &lt;**&gt;:">
              <w:r>
                <w:rPr>
                  <w:sz w:val="24"/>
                  <w:color w:val="0000ff"/>
                </w:rPr>
                <w:t xml:space="preserve">строк 17</w:t>
              </w:r>
            </w:hyperlink>
            <w:r>
              <w:rPr>
                <w:sz w:val="24"/>
              </w:rPr>
              <w:t xml:space="preserve"> + </w:t>
            </w:r>
            <w:hyperlink w:history="0" w:anchor="P13950" w:tooltip="5. Медицинская реабилитация:">
              <w:r>
                <w:rPr>
                  <w:sz w:val="24"/>
                  <w:color w:val="0000ff"/>
                </w:rPr>
                <w:t xml:space="preserve">25</w:t>
              </w:r>
            </w:hyperlink>
            <w:r>
              <w:rPr>
                <w:sz w:val="24"/>
              </w:rPr>
              <w:t xml:space="preserve"> + </w:t>
            </w:r>
            <w:hyperlink w:history="0" w:anchor="P14335" w:tooltip="5. Медицинская реабилитация:">
              <w:r>
                <w:rPr>
                  <w:sz w:val="24"/>
                  <w:color w:val="0000ff"/>
                </w:rPr>
                <w:t xml:space="preserve">33</w:t>
              </w:r>
            </w:hyperlink>
            <w:r>
              <w:rPr>
                <w:sz w:val="24"/>
              </w:rPr>
              <w:t xml:space="preserve">) </w:t>
            </w:r>
            <w:hyperlink w:history="0" w:anchor="P14422" w:tooltip="&lt;**&gt; Нормативы объема включают не менее 25 процентов для медицинской реабилитации детей в возрасте 0 - 17 лет с учетом реальной потребности, а также объем медицинской помощи участникам специальной военной операции Российской Федерации на территориях Украины, Донецкой Народной Республики и Луганской Народной Республики с 24 февраля 2022 года.">
              <w:r>
                <w:rPr>
                  <w:sz w:val="24"/>
                  <w:color w:val="0000ff"/>
                </w:rPr>
                <w:t xml:space="preserve">&lt;**&gt;</w:t>
              </w:r>
            </w:hyperlink>
            <w:r>
              <w:rPr>
                <w:sz w:val="24"/>
              </w:rPr>
              <w:t xml:space="preserve">:</w:t>
            </w:r>
          </w:p>
        </w:tc>
        <w:tc>
          <w:tcPr>
            <w:tcW w:w="850" w:type="dxa"/>
          </w:tcPr>
          <w:p>
            <w:pPr>
              <w:pStyle w:val="0"/>
              <w:jc w:val="center"/>
            </w:pPr>
            <w:r>
              <w:rPr>
                <w:sz w:val="24"/>
              </w:rPr>
              <w:t xml:space="preserve">7</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973,13</w:t>
            </w:r>
          </w:p>
        </w:tc>
        <w:tc>
          <w:tcPr>
            <w:tcW w:w="1984" w:type="dxa"/>
          </w:tcPr>
          <w:p>
            <w:pPr>
              <w:pStyle w:val="0"/>
              <w:jc w:val="center"/>
            </w:pPr>
            <w:r>
              <w:rPr>
                <w:sz w:val="24"/>
              </w:rPr>
              <w:t xml:space="preserve">211869,2</w:t>
            </w:r>
          </w:p>
        </w:tc>
      </w:tr>
      <w:tr>
        <w:tc>
          <w:tcPr>
            <w:tcW w:w="3458" w:type="dxa"/>
          </w:tcPr>
          <w:p>
            <w:pPr>
              <w:pStyle w:val="0"/>
              <w:jc w:val="both"/>
            </w:pPr>
            <w:r>
              <w:rPr>
                <w:sz w:val="24"/>
              </w:rPr>
              <w:t xml:space="preserve">5.1. В амбулаторных условиях (сумма </w:t>
            </w:r>
            <w:hyperlink w:history="0" w:anchor="P13572" w:tooltip="5.1. В амбулаторных условиях">
              <w:r>
                <w:rPr>
                  <w:sz w:val="24"/>
                  <w:color w:val="0000ff"/>
                </w:rPr>
                <w:t xml:space="preserve">строк 17.1</w:t>
              </w:r>
            </w:hyperlink>
            <w:r>
              <w:rPr>
                <w:sz w:val="24"/>
              </w:rPr>
              <w:t xml:space="preserve"> + </w:t>
            </w:r>
            <w:hyperlink w:history="0" w:anchor="P13957" w:tooltip="5.1. В амбулаторных условиях">
              <w:r>
                <w:rPr>
                  <w:sz w:val="24"/>
                  <w:color w:val="0000ff"/>
                </w:rPr>
                <w:t xml:space="preserve">25.1</w:t>
              </w:r>
            </w:hyperlink>
            <w:r>
              <w:rPr>
                <w:sz w:val="24"/>
              </w:rPr>
              <w:t xml:space="preserve"> + </w:t>
            </w:r>
            <w:hyperlink w:history="0" w:anchor="P14342" w:tooltip="5.1. В амбулаторных условиях">
              <w:r>
                <w:rPr>
                  <w:sz w:val="24"/>
                  <w:color w:val="0000ff"/>
                </w:rPr>
                <w:t xml:space="preserve">33.1</w:t>
              </w:r>
            </w:hyperlink>
            <w:r>
              <w:rPr>
                <w:sz w:val="24"/>
              </w:rPr>
              <w:t xml:space="preserve">)</w:t>
            </w:r>
          </w:p>
        </w:tc>
        <w:tc>
          <w:tcPr>
            <w:tcW w:w="850" w:type="dxa"/>
          </w:tcPr>
          <w:p>
            <w:pPr>
              <w:pStyle w:val="0"/>
              <w:jc w:val="center"/>
            </w:pPr>
            <w:r>
              <w:rPr>
                <w:sz w:val="24"/>
              </w:rPr>
              <w:t xml:space="preserve">7.1</w:t>
            </w:r>
          </w:p>
        </w:tc>
        <w:tc>
          <w:tcPr>
            <w:tcW w:w="1774" w:type="dxa"/>
          </w:tcPr>
          <w:p>
            <w:pPr>
              <w:pStyle w:val="0"/>
              <w:jc w:val="center"/>
            </w:pPr>
            <w:r>
              <w:rPr>
                <w:sz w:val="24"/>
              </w:rPr>
              <w:t xml:space="preserve">комплексные посещения</w:t>
            </w:r>
          </w:p>
        </w:tc>
        <w:tc>
          <w:tcPr>
            <w:tcW w:w="1756" w:type="dxa"/>
          </w:tcPr>
          <w:p>
            <w:pPr>
              <w:pStyle w:val="0"/>
              <w:jc w:val="center"/>
            </w:pPr>
            <w:r>
              <w:rPr>
                <w:sz w:val="24"/>
              </w:rPr>
              <w:t xml:space="preserve">0,003506</w:t>
            </w:r>
          </w:p>
        </w:tc>
        <w:tc>
          <w:tcPr>
            <w:tcW w:w="1756" w:type="dxa"/>
          </w:tcPr>
          <w:p>
            <w:pPr>
              <w:pStyle w:val="0"/>
              <w:jc w:val="center"/>
            </w:pPr>
            <w:r>
              <w:rPr>
                <w:sz w:val="24"/>
              </w:rPr>
              <w:t xml:space="preserve">49525,7</w:t>
            </w:r>
          </w:p>
        </w:tc>
        <w:tc>
          <w:tcPr>
            <w:tcW w:w="1984" w:type="dxa"/>
          </w:tcPr>
          <w:p>
            <w:pPr>
              <w:pStyle w:val="0"/>
              <w:jc w:val="center"/>
            </w:pPr>
            <w:r>
              <w:rPr>
                <w:sz w:val="24"/>
              </w:rPr>
              <w:t xml:space="preserve">173,56</w:t>
            </w:r>
          </w:p>
        </w:tc>
        <w:tc>
          <w:tcPr>
            <w:tcW w:w="1984" w:type="dxa"/>
          </w:tcPr>
          <w:p>
            <w:pPr>
              <w:pStyle w:val="0"/>
              <w:jc w:val="center"/>
            </w:pPr>
            <w:r>
              <w:rPr>
                <w:sz w:val="24"/>
              </w:rPr>
              <w:t xml:space="preserve">37788,1</w:t>
            </w:r>
          </w:p>
        </w:tc>
      </w:tr>
      <w:tr>
        <w:tc>
          <w:tcPr>
            <w:tcW w:w="3458"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 (сумма </w:t>
            </w:r>
            <w:hyperlink w:history="0" w:anchor="P13579" w:tooltip="5.2. В условиях дневных стационаров (первичная медико-санитарная помощь, специализированная медицинская помощь)">
              <w:r>
                <w:rPr>
                  <w:sz w:val="24"/>
                  <w:color w:val="0000ff"/>
                </w:rPr>
                <w:t xml:space="preserve">строк 17.2</w:t>
              </w:r>
            </w:hyperlink>
            <w:r>
              <w:rPr>
                <w:sz w:val="24"/>
              </w:rPr>
              <w:t xml:space="preserve"> + </w:t>
            </w:r>
            <w:hyperlink w:history="0" w:anchor="P13964" w:tooltip="5.2. В условиях дневных стационаров (первичная медико-санитарная помощь, специализированная медицинская помощь)">
              <w:r>
                <w:rPr>
                  <w:sz w:val="24"/>
                  <w:color w:val="0000ff"/>
                </w:rPr>
                <w:t xml:space="preserve">25.2</w:t>
              </w:r>
            </w:hyperlink>
            <w:r>
              <w:rPr>
                <w:sz w:val="24"/>
              </w:rPr>
              <w:t xml:space="preserve"> + </w:t>
            </w:r>
            <w:hyperlink w:history="0" w:anchor="P14349" w:tooltip="5.2. В условиях дневных стационаров (первичная медико-санитарная помощь, специализированная медицинская помощь)">
              <w:r>
                <w:rPr>
                  <w:sz w:val="24"/>
                  <w:color w:val="0000ff"/>
                </w:rPr>
                <w:t xml:space="preserve">33.2</w:t>
              </w:r>
            </w:hyperlink>
            <w:r>
              <w:rPr>
                <w:sz w:val="24"/>
              </w:rPr>
              <w:t xml:space="preserve">)</w:t>
            </w:r>
          </w:p>
        </w:tc>
        <w:tc>
          <w:tcPr>
            <w:tcW w:w="850" w:type="dxa"/>
          </w:tcPr>
          <w:p>
            <w:pPr>
              <w:pStyle w:val="0"/>
              <w:jc w:val="center"/>
            </w:pPr>
            <w:r>
              <w:rPr>
                <w:sz w:val="24"/>
              </w:rPr>
              <w:t xml:space="preserve">7.2</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0,002926</w:t>
            </w:r>
          </w:p>
        </w:tc>
        <w:tc>
          <w:tcPr>
            <w:tcW w:w="1756" w:type="dxa"/>
          </w:tcPr>
          <w:p>
            <w:pPr>
              <w:pStyle w:val="0"/>
              <w:jc w:val="center"/>
            </w:pPr>
            <w:r>
              <w:rPr>
                <w:sz w:val="24"/>
              </w:rPr>
              <w:t xml:space="preserve">54316,1</w:t>
            </w:r>
          </w:p>
        </w:tc>
        <w:tc>
          <w:tcPr>
            <w:tcW w:w="1984" w:type="dxa"/>
          </w:tcPr>
          <w:p>
            <w:pPr>
              <w:pStyle w:val="0"/>
              <w:jc w:val="center"/>
            </w:pPr>
            <w:r>
              <w:rPr>
                <w:sz w:val="24"/>
              </w:rPr>
              <w:t xml:space="preserve">158,92</w:t>
            </w:r>
          </w:p>
        </w:tc>
        <w:tc>
          <w:tcPr>
            <w:tcW w:w="1984" w:type="dxa"/>
          </w:tcPr>
          <w:p>
            <w:pPr>
              <w:pStyle w:val="0"/>
              <w:jc w:val="center"/>
            </w:pPr>
            <w:r>
              <w:rPr>
                <w:sz w:val="24"/>
              </w:rPr>
              <w:t xml:space="preserve">34599,4</w:t>
            </w:r>
          </w:p>
        </w:tc>
      </w:tr>
      <w:tr>
        <w:tc>
          <w:tcPr>
            <w:tcW w:w="3458" w:type="dxa"/>
          </w:tcPr>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 (сумма </w:t>
            </w:r>
            <w:hyperlink w:history="0" w:anchor="P13586" w:tooltip="5.3. Специализированная, в том числе высокотехнологичная, медицинская помощь в условиях круглосуточного стационара">
              <w:r>
                <w:rPr>
                  <w:sz w:val="24"/>
                  <w:color w:val="0000ff"/>
                </w:rPr>
                <w:t xml:space="preserve">строк 17.3</w:t>
              </w:r>
            </w:hyperlink>
            <w:r>
              <w:rPr>
                <w:sz w:val="24"/>
              </w:rPr>
              <w:t xml:space="preserve"> + </w:t>
            </w:r>
            <w:hyperlink w:history="0" w:anchor="P13971" w:tooltip="5.3. Специализированная, в том числе высокотехнологичная, медицинская помощь в условиях круглосуточного стационара">
              <w:r>
                <w:rPr>
                  <w:sz w:val="24"/>
                  <w:color w:val="0000ff"/>
                </w:rPr>
                <w:t xml:space="preserve">25.3</w:t>
              </w:r>
            </w:hyperlink>
            <w:r>
              <w:rPr>
                <w:sz w:val="24"/>
              </w:rPr>
              <w:t xml:space="preserve"> + </w:t>
            </w:r>
            <w:hyperlink w:history="0" w:anchor="P14356" w:tooltip="5.3. Специализированная, в том числе высокотехнологичная, медицинская помощь в условиях круглосуточного стационара">
              <w:r>
                <w:rPr>
                  <w:sz w:val="24"/>
                  <w:color w:val="0000ff"/>
                </w:rPr>
                <w:t xml:space="preserve">33.3</w:t>
              </w:r>
            </w:hyperlink>
            <w:r>
              <w:rPr>
                <w:sz w:val="24"/>
              </w:rPr>
              <w:t xml:space="preserve">)</w:t>
            </w:r>
          </w:p>
        </w:tc>
        <w:tc>
          <w:tcPr>
            <w:tcW w:w="850" w:type="dxa"/>
          </w:tcPr>
          <w:p>
            <w:pPr>
              <w:pStyle w:val="0"/>
              <w:jc w:val="center"/>
            </w:pPr>
            <w:r>
              <w:rPr>
                <w:sz w:val="24"/>
              </w:rPr>
              <w:t xml:space="preserve">7.3</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0,006104</w:t>
            </w:r>
          </w:p>
        </w:tc>
        <w:tc>
          <w:tcPr>
            <w:tcW w:w="1756" w:type="dxa"/>
          </w:tcPr>
          <w:p>
            <w:pPr>
              <w:pStyle w:val="0"/>
              <w:jc w:val="center"/>
            </w:pPr>
            <w:r>
              <w:rPr>
                <w:sz w:val="24"/>
              </w:rPr>
              <w:t xml:space="preserve">104952,4</w:t>
            </w:r>
          </w:p>
        </w:tc>
        <w:tc>
          <w:tcPr>
            <w:tcW w:w="1984" w:type="dxa"/>
          </w:tcPr>
          <w:p>
            <w:pPr>
              <w:pStyle w:val="0"/>
              <w:jc w:val="center"/>
            </w:pPr>
            <w:r>
              <w:rPr>
                <w:sz w:val="24"/>
              </w:rPr>
              <w:t xml:space="preserve">640,65</w:t>
            </w:r>
          </w:p>
        </w:tc>
        <w:tc>
          <w:tcPr>
            <w:tcW w:w="1984" w:type="dxa"/>
          </w:tcPr>
          <w:p>
            <w:pPr>
              <w:pStyle w:val="0"/>
              <w:jc w:val="center"/>
            </w:pPr>
            <w:r>
              <w:rPr>
                <w:sz w:val="24"/>
              </w:rPr>
              <w:t xml:space="preserve">139481,7</w:t>
            </w:r>
          </w:p>
        </w:tc>
      </w:tr>
      <w:tr>
        <w:tc>
          <w:tcPr>
            <w:tcW w:w="3458" w:type="dxa"/>
          </w:tcPr>
          <w:p>
            <w:pPr>
              <w:pStyle w:val="0"/>
              <w:jc w:val="both"/>
            </w:pPr>
            <w:r>
              <w:rPr>
                <w:sz w:val="24"/>
              </w:rPr>
              <w:t xml:space="preserve">6. паллиативная медицинская помощь</w:t>
            </w:r>
          </w:p>
        </w:tc>
        <w:tc>
          <w:tcPr>
            <w:tcW w:w="850" w:type="dxa"/>
          </w:tcPr>
          <w:p>
            <w:pPr>
              <w:pStyle w:val="0"/>
              <w:jc w:val="center"/>
            </w:pPr>
            <w:r>
              <w:rPr>
                <w:sz w:val="24"/>
              </w:rPr>
              <w:t xml:space="preserve">8</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6.1. первичная медицинская помощь, в том числе доврачебная и врачебная, всего (равно </w:t>
            </w:r>
            <w:hyperlink w:history="0" w:anchor="P14384" w:tooltip="6.1.2. посещения на дому выездными патронажными бригадами">
              <w:r>
                <w:rPr>
                  <w:sz w:val="24"/>
                  <w:color w:val="0000ff"/>
                </w:rPr>
                <w:t xml:space="preserve">строке 34.1</w:t>
              </w:r>
            </w:hyperlink>
            <w:r>
              <w:rPr>
                <w:sz w:val="24"/>
              </w:rPr>
              <w:t xml:space="preserve">), в том числе:</w:t>
            </w:r>
          </w:p>
        </w:tc>
        <w:tc>
          <w:tcPr>
            <w:tcW w:w="850" w:type="dxa"/>
          </w:tcPr>
          <w:p>
            <w:pPr>
              <w:pStyle w:val="0"/>
              <w:jc w:val="center"/>
            </w:pPr>
            <w:r>
              <w:rPr>
                <w:sz w:val="24"/>
              </w:rPr>
              <w:t xml:space="preserve">8.1</w:t>
            </w:r>
          </w:p>
        </w:tc>
        <w:tc>
          <w:tcPr>
            <w:tcW w:w="1774" w:type="dxa"/>
          </w:tcPr>
          <w:p>
            <w:pPr>
              <w:pStyle w:val="0"/>
              <w:jc w:val="center"/>
            </w:pPr>
            <w:r>
              <w:rPr>
                <w:sz w:val="24"/>
              </w:rPr>
              <w:t xml:space="preserve">посещений</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6.1.1. посещение по паллиативной медицинской помощи без учета посещений на дому патронажными бригадами (равно </w:t>
            </w:r>
            <w:hyperlink w:history="0" w:anchor="P14377" w:tooltip="6.1.1. посещение по паллиативной медицинской помощи без учета посещений на дому патронажными бригадами">
              <w:r>
                <w:rPr>
                  <w:sz w:val="24"/>
                  <w:color w:val="0000ff"/>
                </w:rPr>
                <w:t xml:space="preserve">строке 34.1.1</w:t>
              </w:r>
            </w:hyperlink>
            <w:r>
              <w:rPr>
                <w:sz w:val="24"/>
              </w:rPr>
              <w:t xml:space="preserve">)</w:t>
            </w:r>
          </w:p>
        </w:tc>
        <w:tc>
          <w:tcPr>
            <w:tcW w:w="850" w:type="dxa"/>
          </w:tcPr>
          <w:p>
            <w:pPr>
              <w:pStyle w:val="0"/>
              <w:jc w:val="center"/>
            </w:pPr>
            <w:r>
              <w:rPr>
                <w:sz w:val="24"/>
              </w:rPr>
              <w:t xml:space="preserve">8.1.1</w:t>
            </w:r>
          </w:p>
        </w:tc>
        <w:tc>
          <w:tcPr>
            <w:tcW w:w="1774" w:type="dxa"/>
          </w:tcPr>
          <w:p>
            <w:pPr>
              <w:pStyle w:val="0"/>
              <w:jc w:val="center"/>
            </w:pPr>
            <w:r>
              <w:rPr>
                <w:sz w:val="24"/>
              </w:rPr>
              <w:t xml:space="preserve">посещений</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6.1.2. посещения на дому выездными патронажными бригадами (равно </w:t>
            </w:r>
            <w:hyperlink w:history="0" w:anchor="P14384" w:tooltip="6.1.2. посещения на дому выездными патронажными бригадами">
              <w:r>
                <w:rPr>
                  <w:sz w:val="24"/>
                  <w:color w:val="0000ff"/>
                </w:rPr>
                <w:t xml:space="preserve">строке 34.1.2</w:t>
              </w:r>
            </w:hyperlink>
            <w:r>
              <w:rPr>
                <w:sz w:val="24"/>
              </w:rPr>
              <w:t xml:space="preserve">)</w:t>
            </w:r>
          </w:p>
        </w:tc>
        <w:tc>
          <w:tcPr>
            <w:tcW w:w="850" w:type="dxa"/>
          </w:tcPr>
          <w:p>
            <w:pPr>
              <w:pStyle w:val="0"/>
              <w:jc w:val="center"/>
            </w:pPr>
            <w:r>
              <w:rPr>
                <w:sz w:val="24"/>
              </w:rPr>
              <w:t xml:space="preserve">8.1.2</w:t>
            </w:r>
          </w:p>
        </w:tc>
        <w:tc>
          <w:tcPr>
            <w:tcW w:w="1774" w:type="dxa"/>
          </w:tcPr>
          <w:p>
            <w:pPr>
              <w:pStyle w:val="0"/>
              <w:jc w:val="center"/>
            </w:pPr>
            <w:r>
              <w:rPr>
                <w:sz w:val="24"/>
              </w:rPr>
              <w:t xml:space="preserve">посещений</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6.2. оказываемая в стационарных условиях (включая койки паллиативной медицинской помощи и койки сестринского ухода) (равно </w:t>
            </w:r>
            <w:hyperlink w:history="0" w:anchor="P14391" w:tooltip="6.2. оказываемая в стационарных условиях (включая койки паллиативной медицинской помощи и койки сестринского ухода)">
              <w:r>
                <w:rPr>
                  <w:sz w:val="24"/>
                  <w:color w:val="0000ff"/>
                </w:rPr>
                <w:t xml:space="preserve">строке 34.2</w:t>
              </w:r>
            </w:hyperlink>
            <w:r>
              <w:rPr>
                <w:sz w:val="24"/>
              </w:rPr>
              <w:t xml:space="preserve">)</w:t>
            </w:r>
          </w:p>
        </w:tc>
        <w:tc>
          <w:tcPr>
            <w:tcW w:w="850" w:type="dxa"/>
          </w:tcPr>
          <w:p>
            <w:pPr>
              <w:pStyle w:val="0"/>
              <w:jc w:val="center"/>
            </w:pPr>
            <w:r>
              <w:rPr>
                <w:sz w:val="24"/>
              </w:rPr>
              <w:t xml:space="preserve">8.2</w:t>
            </w:r>
          </w:p>
        </w:tc>
        <w:tc>
          <w:tcPr>
            <w:tcW w:w="1774" w:type="dxa"/>
          </w:tcPr>
          <w:p>
            <w:pPr>
              <w:pStyle w:val="0"/>
              <w:jc w:val="center"/>
            </w:pPr>
            <w:r>
              <w:rPr>
                <w:sz w:val="24"/>
              </w:rPr>
              <w:t xml:space="preserve">койко-день</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6.3 оказываемая в условиях дневного стационара (равно </w:t>
            </w:r>
            <w:hyperlink w:history="0" w:anchor="P14398" w:tooltip="6.3. оказываемая в условиях дневного стационара">
              <w:r>
                <w:rPr>
                  <w:sz w:val="24"/>
                  <w:color w:val="0000ff"/>
                </w:rPr>
                <w:t xml:space="preserve">строке 34.3</w:t>
              </w:r>
            </w:hyperlink>
            <w:r>
              <w:rPr>
                <w:sz w:val="24"/>
              </w:rPr>
              <w:t xml:space="preserve">)</w:t>
            </w:r>
          </w:p>
        </w:tc>
        <w:tc>
          <w:tcPr>
            <w:tcW w:w="850" w:type="dxa"/>
          </w:tcPr>
          <w:p>
            <w:pPr>
              <w:pStyle w:val="0"/>
              <w:jc w:val="center"/>
            </w:pPr>
            <w:r>
              <w:rPr>
                <w:sz w:val="24"/>
              </w:rPr>
              <w:t xml:space="preserve">8.3</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7. Расходы на ведение дела СМО (сумма </w:t>
            </w:r>
            <w:hyperlink w:history="0" w:anchor="P13593" w:tooltip="6. Расходы на ведение дела СМО">
              <w:r>
                <w:rPr>
                  <w:sz w:val="24"/>
                  <w:color w:val="0000ff"/>
                </w:rPr>
                <w:t xml:space="preserve">строк 18</w:t>
              </w:r>
            </w:hyperlink>
            <w:r>
              <w:rPr>
                <w:sz w:val="24"/>
              </w:rPr>
              <w:t xml:space="preserve"> + </w:t>
            </w:r>
            <w:hyperlink w:history="0" w:anchor="P13978" w:tooltip="7. Расходы на ведение дела СМО">
              <w:r>
                <w:rPr>
                  <w:sz w:val="24"/>
                  <w:color w:val="0000ff"/>
                </w:rPr>
                <w:t xml:space="preserve">26</w:t>
              </w:r>
            </w:hyperlink>
            <w:r>
              <w:rPr>
                <w:sz w:val="24"/>
              </w:rPr>
              <w:t xml:space="preserve"> + </w:t>
            </w:r>
            <w:hyperlink w:history="0" w:anchor="P14405" w:tooltip="7. Расходы на ведение дела СМО">
              <w:r>
                <w:rPr>
                  <w:sz w:val="24"/>
                  <w:color w:val="0000ff"/>
                </w:rPr>
                <w:t xml:space="preserve">35</w:t>
              </w:r>
            </w:hyperlink>
            <w:r>
              <w:rPr>
                <w:sz w:val="24"/>
              </w:rPr>
              <w:t xml:space="preserve">)</w:t>
            </w:r>
          </w:p>
        </w:tc>
        <w:tc>
          <w:tcPr>
            <w:tcW w:w="850" w:type="dxa"/>
          </w:tcPr>
          <w:p>
            <w:pPr>
              <w:pStyle w:val="0"/>
              <w:jc w:val="center"/>
            </w:pPr>
            <w:r>
              <w:rPr>
                <w:sz w:val="24"/>
              </w:rPr>
              <w:t xml:space="preserve">9</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142,06</w:t>
            </w:r>
          </w:p>
        </w:tc>
        <w:tc>
          <w:tcPr>
            <w:tcW w:w="1984" w:type="dxa"/>
          </w:tcPr>
          <w:p>
            <w:pPr>
              <w:pStyle w:val="0"/>
              <w:jc w:val="center"/>
            </w:pPr>
            <w:r>
              <w:rPr>
                <w:sz w:val="24"/>
              </w:rPr>
              <w:t xml:space="preserve">30929,3</w:t>
            </w:r>
          </w:p>
        </w:tc>
      </w:tr>
      <w:tr>
        <w:tc>
          <w:tcPr>
            <w:tcW w:w="3458" w:type="dxa"/>
          </w:tcPr>
          <w:p>
            <w:pPr>
              <w:pStyle w:val="0"/>
              <w:jc w:val="both"/>
            </w:pPr>
            <w:r>
              <w:rPr>
                <w:sz w:val="24"/>
              </w:rPr>
              <w:t xml:space="preserve">8. Иные расходы (равно </w:t>
            </w:r>
            <w:hyperlink w:history="0" w:anchor="P14412" w:tooltip="8. Иные расходы">
              <w:r>
                <w:rPr>
                  <w:sz w:val="24"/>
                  <w:color w:val="0000ff"/>
                </w:rPr>
                <w:t xml:space="preserve">строке 36</w:t>
              </w:r>
            </w:hyperlink>
            <w:r>
              <w:rPr>
                <w:sz w:val="24"/>
              </w:rPr>
              <w:t xml:space="preserve">)</w:t>
            </w:r>
          </w:p>
        </w:tc>
        <w:tc>
          <w:tcPr>
            <w:tcW w:w="850" w:type="dxa"/>
          </w:tcPr>
          <w:p>
            <w:pPr>
              <w:pStyle w:val="0"/>
              <w:jc w:val="center"/>
            </w:pPr>
            <w:r>
              <w:rPr>
                <w:sz w:val="24"/>
              </w:rPr>
              <w:t xml:space="preserve">10</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из </w:t>
            </w:r>
            <w:hyperlink w:history="0" w:anchor="P13607" w:tooltip="1. Скорая, в том числе скорая специализированная, медицинская помощь">
              <w:r>
                <w:rPr>
                  <w:sz w:val="24"/>
                  <w:color w:val="0000ff"/>
                </w:rPr>
                <w:t xml:space="preserve">строки 20</w:t>
              </w:r>
            </w:hyperlink>
            <w:r>
              <w:rPr>
                <w:sz w:val="24"/>
              </w:rPr>
              <w:t xml:space="preserve">:</w:t>
            </w:r>
          </w:p>
        </w:tc>
        <w:tc>
          <w:tcPr>
            <w:tcW w:w="850" w:type="dxa"/>
          </w:tcPr>
          <w:p>
            <w:pPr>
              <w:pStyle w:val="0"/>
              <w:jc w:val="center"/>
            </w:pPr>
            <w:r>
              <w:rPr>
                <w:sz w:val="24"/>
              </w:rPr>
              <w:t xml:space="preserve">11</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1. Медицинская помощь, предоставляемая в рамках базовой программы ОМС застрахованным лицам (за счет субвенции ФОМС)</w:t>
            </w:r>
          </w:p>
        </w:tc>
        <w:tc>
          <w:tcPr>
            <w:tcW w:w="850" w:type="dxa"/>
          </w:tcPr>
          <w:p>
            <w:pPr>
              <w:pStyle w:val="0"/>
            </w:pPr>
            <w:r>
              <w:rPr>
                <w:sz w:val="24"/>
              </w:rPr>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41618,82</w:t>
            </w:r>
          </w:p>
        </w:tc>
        <w:tc>
          <w:tcPr>
            <w:tcW w:w="1984" w:type="dxa"/>
          </w:tcPr>
          <w:p>
            <w:pPr>
              <w:pStyle w:val="0"/>
              <w:jc w:val="center"/>
            </w:pPr>
            <w:r>
              <w:rPr>
                <w:sz w:val="24"/>
              </w:rPr>
              <w:t xml:space="preserve">9061208,6</w:t>
            </w:r>
          </w:p>
        </w:tc>
      </w:tr>
      <w:tr>
        <w:tc>
          <w:tcPr>
            <w:tcW w:w="3458" w:type="dxa"/>
          </w:tcPr>
          <w:bookmarkStart w:id="13222" w:name="P13222"/>
          <w:bookmarkEnd w:id="13222"/>
          <w:p>
            <w:pPr>
              <w:pStyle w:val="0"/>
              <w:jc w:val="both"/>
            </w:pPr>
            <w:r>
              <w:rPr>
                <w:sz w:val="24"/>
              </w:rPr>
              <w:t xml:space="preserve">1. Скорая, в том числе скорая специализированная, медицинская помощь</w:t>
            </w:r>
          </w:p>
        </w:tc>
        <w:tc>
          <w:tcPr>
            <w:tcW w:w="850" w:type="dxa"/>
          </w:tcPr>
          <w:p>
            <w:pPr>
              <w:pStyle w:val="0"/>
              <w:jc w:val="center"/>
            </w:pPr>
            <w:r>
              <w:rPr>
                <w:sz w:val="24"/>
              </w:rPr>
              <w:t xml:space="preserve">12</w:t>
            </w:r>
          </w:p>
        </w:tc>
        <w:tc>
          <w:tcPr>
            <w:tcW w:w="1774" w:type="dxa"/>
          </w:tcPr>
          <w:p>
            <w:pPr>
              <w:pStyle w:val="0"/>
              <w:jc w:val="center"/>
            </w:pPr>
            <w:r>
              <w:rPr>
                <w:sz w:val="24"/>
              </w:rPr>
              <w:t xml:space="preserve">вызов</w:t>
            </w:r>
          </w:p>
        </w:tc>
        <w:tc>
          <w:tcPr>
            <w:tcW w:w="1756" w:type="dxa"/>
          </w:tcPr>
          <w:p>
            <w:pPr>
              <w:pStyle w:val="0"/>
              <w:jc w:val="center"/>
            </w:pPr>
            <w:r>
              <w:rPr>
                <w:sz w:val="24"/>
              </w:rPr>
              <w:t xml:space="preserve">0,261000</w:t>
            </w:r>
          </w:p>
        </w:tc>
        <w:tc>
          <w:tcPr>
            <w:tcW w:w="1756" w:type="dxa"/>
          </w:tcPr>
          <w:p>
            <w:pPr>
              <w:pStyle w:val="0"/>
              <w:jc w:val="center"/>
            </w:pPr>
            <w:r>
              <w:rPr>
                <w:sz w:val="24"/>
              </w:rPr>
              <w:t xml:space="preserve">9304,8</w:t>
            </w:r>
          </w:p>
        </w:tc>
        <w:tc>
          <w:tcPr>
            <w:tcW w:w="1984" w:type="dxa"/>
          </w:tcPr>
          <w:p>
            <w:pPr>
              <w:pStyle w:val="0"/>
              <w:jc w:val="center"/>
            </w:pPr>
            <w:r>
              <w:rPr>
                <w:sz w:val="24"/>
              </w:rPr>
              <w:t xml:space="preserve">2428,56</w:t>
            </w:r>
          </w:p>
        </w:tc>
        <w:tc>
          <w:tcPr>
            <w:tcW w:w="1984" w:type="dxa"/>
          </w:tcPr>
          <w:p>
            <w:pPr>
              <w:pStyle w:val="0"/>
              <w:jc w:val="center"/>
            </w:pPr>
            <w:r>
              <w:rPr>
                <w:sz w:val="24"/>
              </w:rPr>
              <w:t xml:space="preserve">528743,0</w:t>
            </w:r>
          </w:p>
        </w:tc>
      </w:tr>
      <w:tr>
        <w:tc>
          <w:tcPr>
            <w:tcW w:w="3458" w:type="dxa"/>
          </w:tcPr>
          <w:p>
            <w:pPr>
              <w:pStyle w:val="0"/>
              <w:jc w:val="both"/>
            </w:pPr>
            <w:r>
              <w:rPr>
                <w:sz w:val="24"/>
              </w:rPr>
              <w:t xml:space="preserve">2. Первичная медико-санитарная помощь, за исключением медицинской реабилитации</w:t>
            </w:r>
          </w:p>
        </w:tc>
        <w:tc>
          <w:tcPr>
            <w:tcW w:w="850" w:type="dxa"/>
          </w:tcPr>
          <w:p>
            <w:pPr>
              <w:pStyle w:val="0"/>
              <w:jc w:val="center"/>
            </w:pPr>
            <w:r>
              <w:rPr>
                <w:sz w:val="24"/>
              </w:rPr>
              <w:t xml:space="preserve">13</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15824,50</w:t>
            </w:r>
          </w:p>
        </w:tc>
        <w:tc>
          <w:tcPr>
            <w:tcW w:w="1984" w:type="dxa"/>
          </w:tcPr>
          <w:p>
            <w:pPr>
              <w:pStyle w:val="0"/>
              <w:jc w:val="center"/>
            </w:pPr>
            <w:r>
              <w:rPr>
                <w:sz w:val="24"/>
              </w:rPr>
              <w:t xml:space="preserve">3445293,6</w:t>
            </w:r>
          </w:p>
        </w:tc>
      </w:tr>
      <w:tr>
        <w:tc>
          <w:tcPr>
            <w:tcW w:w="3458" w:type="dxa"/>
          </w:tcPr>
          <w:p>
            <w:pPr>
              <w:pStyle w:val="0"/>
              <w:jc w:val="both"/>
            </w:pPr>
            <w:r>
              <w:rPr>
                <w:sz w:val="24"/>
              </w:rPr>
              <w:t xml:space="preserve">2.1. В амбулаторных условиях:</w:t>
            </w:r>
          </w:p>
        </w:tc>
        <w:tc>
          <w:tcPr>
            <w:tcW w:w="850" w:type="dxa"/>
          </w:tcPr>
          <w:p>
            <w:pPr>
              <w:pStyle w:val="0"/>
              <w:jc w:val="center"/>
            </w:pPr>
            <w:r>
              <w:rPr>
                <w:sz w:val="24"/>
              </w:rPr>
              <w:t xml:space="preserve">14</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15824,50</w:t>
            </w:r>
          </w:p>
        </w:tc>
        <w:tc>
          <w:tcPr>
            <w:tcW w:w="1984" w:type="dxa"/>
          </w:tcPr>
          <w:p>
            <w:pPr>
              <w:pStyle w:val="0"/>
              <w:jc w:val="center"/>
            </w:pPr>
            <w:r>
              <w:rPr>
                <w:sz w:val="24"/>
              </w:rPr>
              <w:t xml:space="preserve">3445293,6</w:t>
            </w:r>
          </w:p>
        </w:tc>
      </w:tr>
      <w:tr>
        <w:tc>
          <w:tcPr>
            <w:tcW w:w="3458" w:type="dxa"/>
          </w:tcPr>
          <w:bookmarkStart w:id="13243" w:name="P13243"/>
          <w:bookmarkEnd w:id="13243"/>
          <w:p>
            <w:pPr>
              <w:pStyle w:val="0"/>
              <w:jc w:val="both"/>
            </w:pPr>
            <w:r>
              <w:rPr>
                <w:sz w:val="24"/>
              </w:rPr>
              <w:t xml:space="preserve">2.1.1. для проведения профилактических медицинских осмотров</w:t>
            </w:r>
          </w:p>
        </w:tc>
        <w:tc>
          <w:tcPr>
            <w:tcW w:w="850" w:type="dxa"/>
          </w:tcPr>
          <w:p>
            <w:pPr>
              <w:pStyle w:val="0"/>
              <w:jc w:val="center"/>
            </w:pPr>
            <w:r>
              <w:rPr>
                <w:sz w:val="24"/>
              </w:rPr>
              <w:t xml:space="preserve">14.1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0,260168</w:t>
            </w:r>
          </w:p>
        </w:tc>
        <w:tc>
          <w:tcPr>
            <w:tcW w:w="1756" w:type="dxa"/>
          </w:tcPr>
          <w:p>
            <w:pPr>
              <w:pStyle w:val="0"/>
              <w:jc w:val="center"/>
            </w:pPr>
            <w:r>
              <w:rPr>
                <w:sz w:val="24"/>
              </w:rPr>
              <w:t xml:space="preserve">4758,2</w:t>
            </w:r>
          </w:p>
        </w:tc>
        <w:tc>
          <w:tcPr>
            <w:tcW w:w="1984" w:type="dxa"/>
          </w:tcPr>
          <w:p>
            <w:pPr>
              <w:pStyle w:val="0"/>
              <w:jc w:val="center"/>
            </w:pPr>
            <w:r>
              <w:rPr>
                <w:sz w:val="24"/>
              </w:rPr>
              <w:t xml:space="preserve">1237,93</w:t>
            </w:r>
          </w:p>
        </w:tc>
        <w:tc>
          <w:tcPr>
            <w:tcW w:w="1984" w:type="dxa"/>
          </w:tcPr>
          <w:p>
            <w:pPr>
              <w:pStyle w:val="0"/>
              <w:jc w:val="center"/>
            </w:pPr>
            <w:r>
              <w:rPr>
                <w:sz w:val="24"/>
              </w:rPr>
              <w:t xml:space="preserve">269521,4</w:t>
            </w:r>
          </w:p>
        </w:tc>
      </w:tr>
      <w:tr>
        <w:tc>
          <w:tcPr>
            <w:tcW w:w="3458" w:type="dxa"/>
          </w:tcPr>
          <w:bookmarkStart w:id="13250" w:name="P13250"/>
          <w:bookmarkEnd w:id="13250"/>
          <w:p>
            <w:pPr>
              <w:pStyle w:val="0"/>
              <w:jc w:val="both"/>
            </w:pPr>
            <w:r>
              <w:rPr>
                <w:sz w:val="24"/>
              </w:rPr>
              <w:t xml:space="preserve">2.1.2. для проведения диспансеризации </w:t>
            </w:r>
            <w:hyperlink w:history="0" w:anchor="P14424" w:tooltip="&lt;***&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w:r>
                <w:rPr>
                  <w:sz w:val="24"/>
                  <w:color w:val="0000ff"/>
                </w:rPr>
                <w:t xml:space="preserve">&lt;***&gt;</w:t>
              </w:r>
            </w:hyperlink>
            <w:r>
              <w:rPr>
                <w:sz w:val="24"/>
              </w:rPr>
              <w:t xml:space="preserve">, всего, в том числе:</w:t>
            </w:r>
          </w:p>
        </w:tc>
        <w:tc>
          <w:tcPr>
            <w:tcW w:w="850" w:type="dxa"/>
          </w:tcPr>
          <w:p>
            <w:pPr>
              <w:pStyle w:val="0"/>
              <w:jc w:val="center"/>
            </w:pPr>
            <w:r>
              <w:rPr>
                <w:sz w:val="24"/>
              </w:rPr>
              <w:t xml:space="preserve">14.2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0,439948</w:t>
            </w:r>
          </w:p>
        </w:tc>
        <w:tc>
          <w:tcPr>
            <w:tcW w:w="1756" w:type="dxa"/>
          </w:tcPr>
          <w:p>
            <w:pPr>
              <w:pStyle w:val="0"/>
              <w:jc w:val="center"/>
            </w:pPr>
            <w:r>
              <w:rPr>
                <w:sz w:val="24"/>
              </w:rPr>
              <w:t xml:space="preserve">5691,2</w:t>
            </w:r>
          </w:p>
        </w:tc>
        <w:tc>
          <w:tcPr>
            <w:tcW w:w="1984" w:type="dxa"/>
          </w:tcPr>
          <w:p>
            <w:pPr>
              <w:pStyle w:val="0"/>
              <w:jc w:val="center"/>
            </w:pPr>
            <w:r>
              <w:rPr>
                <w:sz w:val="24"/>
              </w:rPr>
              <w:t xml:space="preserve">2503,81</w:t>
            </w:r>
          </w:p>
        </w:tc>
        <w:tc>
          <w:tcPr>
            <w:tcW w:w="1984" w:type="dxa"/>
          </w:tcPr>
          <w:p>
            <w:pPr>
              <w:pStyle w:val="0"/>
              <w:jc w:val="center"/>
            </w:pPr>
            <w:r>
              <w:rPr>
                <w:sz w:val="24"/>
              </w:rPr>
              <w:t xml:space="preserve">545127,3</w:t>
            </w:r>
          </w:p>
        </w:tc>
      </w:tr>
      <w:tr>
        <w:tc>
          <w:tcPr>
            <w:tcW w:w="3458" w:type="dxa"/>
          </w:tcPr>
          <w:bookmarkStart w:id="13257" w:name="P13257"/>
          <w:bookmarkEnd w:id="13257"/>
          <w:p>
            <w:pPr>
              <w:pStyle w:val="0"/>
              <w:jc w:val="both"/>
            </w:pPr>
            <w:r>
              <w:rPr>
                <w:sz w:val="24"/>
              </w:rPr>
              <w:t xml:space="preserve">для проведения углубленной диспансеризации</w:t>
            </w:r>
          </w:p>
        </w:tc>
        <w:tc>
          <w:tcPr>
            <w:tcW w:w="850" w:type="dxa"/>
          </w:tcPr>
          <w:p>
            <w:pPr>
              <w:pStyle w:val="0"/>
              <w:jc w:val="center"/>
            </w:pPr>
            <w:r>
              <w:rPr>
                <w:sz w:val="24"/>
              </w:rPr>
              <w:t xml:space="preserve">14.2.1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0,050758</w:t>
            </w:r>
          </w:p>
        </w:tc>
        <w:tc>
          <w:tcPr>
            <w:tcW w:w="1756" w:type="dxa"/>
          </w:tcPr>
          <w:p>
            <w:pPr>
              <w:pStyle w:val="0"/>
              <w:jc w:val="center"/>
            </w:pPr>
            <w:r>
              <w:rPr>
                <w:sz w:val="24"/>
              </w:rPr>
              <w:t xml:space="preserve">4281,6</w:t>
            </w:r>
          </w:p>
        </w:tc>
        <w:tc>
          <w:tcPr>
            <w:tcW w:w="1984" w:type="dxa"/>
          </w:tcPr>
          <w:p>
            <w:pPr>
              <w:pStyle w:val="0"/>
              <w:jc w:val="center"/>
            </w:pPr>
            <w:r>
              <w:rPr>
                <w:sz w:val="24"/>
              </w:rPr>
              <w:t xml:space="preserve">217,33</w:t>
            </w:r>
          </w:p>
        </w:tc>
        <w:tc>
          <w:tcPr>
            <w:tcW w:w="1984" w:type="dxa"/>
          </w:tcPr>
          <w:p>
            <w:pPr>
              <w:pStyle w:val="0"/>
              <w:jc w:val="center"/>
            </w:pPr>
            <w:r>
              <w:rPr>
                <w:sz w:val="24"/>
              </w:rPr>
              <w:t xml:space="preserve">47316,3</w:t>
            </w:r>
          </w:p>
        </w:tc>
      </w:tr>
      <w:tr>
        <w:tc>
          <w:tcPr>
            <w:tcW w:w="3458" w:type="dxa"/>
          </w:tcPr>
          <w:bookmarkStart w:id="13264" w:name="P13264"/>
          <w:bookmarkEnd w:id="13264"/>
          <w:p>
            <w:pPr>
              <w:pStyle w:val="0"/>
              <w:jc w:val="both"/>
            </w:pPr>
            <w:r>
              <w:rPr>
                <w:sz w:val="24"/>
              </w:rPr>
              <w:t xml:space="preserve">2.1.3. для проведения диспансеризации по оценке репродуктивного здоровья женщин и мужчин</w:t>
            </w:r>
          </w:p>
        </w:tc>
        <w:tc>
          <w:tcPr>
            <w:tcW w:w="850" w:type="dxa"/>
          </w:tcPr>
          <w:p>
            <w:pPr>
              <w:pStyle w:val="0"/>
              <w:jc w:val="center"/>
            </w:pPr>
            <w:r>
              <w:rPr>
                <w:sz w:val="24"/>
              </w:rPr>
              <w:t xml:space="preserve">14.3</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0,158198</w:t>
            </w:r>
          </w:p>
        </w:tc>
        <w:tc>
          <w:tcPr>
            <w:tcW w:w="1756" w:type="dxa"/>
          </w:tcPr>
          <w:p>
            <w:pPr>
              <w:pStyle w:val="0"/>
              <w:jc w:val="center"/>
            </w:pPr>
            <w:r>
              <w:rPr>
                <w:sz w:val="24"/>
              </w:rPr>
              <w:t xml:space="preserve">3525,2</w:t>
            </w:r>
          </w:p>
        </w:tc>
        <w:tc>
          <w:tcPr>
            <w:tcW w:w="1984" w:type="dxa"/>
          </w:tcPr>
          <w:p>
            <w:pPr>
              <w:pStyle w:val="0"/>
              <w:jc w:val="center"/>
            </w:pPr>
            <w:r>
              <w:rPr>
                <w:sz w:val="24"/>
              </w:rPr>
              <w:t xml:space="preserve">557,68</w:t>
            </w:r>
          </w:p>
        </w:tc>
        <w:tc>
          <w:tcPr>
            <w:tcW w:w="1984" w:type="dxa"/>
          </w:tcPr>
          <w:p>
            <w:pPr>
              <w:pStyle w:val="0"/>
              <w:jc w:val="center"/>
            </w:pPr>
            <w:r>
              <w:rPr>
                <w:sz w:val="24"/>
              </w:rPr>
              <w:t xml:space="preserve">121417,4</w:t>
            </w:r>
          </w:p>
        </w:tc>
      </w:tr>
      <w:tr>
        <w:tc>
          <w:tcPr>
            <w:tcW w:w="3458" w:type="dxa"/>
          </w:tcPr>
          <w:p>
            <w:pPr>
              <w:pStyle w:val="0"/>
              <w:jc w:val="both"/>
            </w:pPr>
            <w:r>
              <w:rPr>
                <w:sz w:val="24"/>
              </w:rPr>
              <w:t xml:space="preserve">женщины</w:t>
            </w:r>
          </w:p>
        </w:tc>
        <w:tc>
          <w:tcPr>
            <w:tcW w:w="850" w:type="dxa"/>
          </w:tcPr>
          <w:p>
            <w:pPr>
              <w:pStyle w:val="0"/>
              <w:jc w:val="center"/>
            </w:pPr>
            <w:r>
              <w:rPr>
                <w:sz w:val="24"/>
              </w:rPr>
              <w:t xml:space="preserve">14.3.1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0,080980</w:t>
            </w:r>
          </w:p>
        </w:tc>
        <w:tc>
          <w:tcPr>
            <w:tcW w:w="1756" w:type="dxa"/>
          </w:tcPr>
          <w:p>
            <w:pPr>
              <w:pStyle w:val="0"/>
              <w:jc w:val="center"/>
            </w:pPr>
            <w:r>
              <w:rPr>
                <w:sz w:val="24"/>
              </w:rPr>
              <w:t xml:space="preserve">5566,8</w:t>
            </w:r>
          </w:p>
        </w:tc>
        <w:tc>
          <w:tcPr>
            <w:tcW w:w="1984" w:type="dxa"/>
          </w:tcPr>
          <w:p>
            <w:pPr>
              <w:pStyle w:val="0"/>
              <w:jc w:val="center"/>
            </w:pPr>
            <w:r>
              <w:rPr>
                <w:sz w:val="24"/>
              </w:rPr>
              <w:t xml:space="preserve">450,81</w:t>
            </w:r>
          </w:p>
        </w:tc>
        <w:tc>
          <w:tcPr>
            <w:tcW w:w="1984" w:type="dxa"/>
          </w:tcPr>
          <w:p>
            <w:pPr>
              <w:pStyle w:val="0"/>
              <w:jc w:val="center"/>
            </w:pPr>
            <w:r>
              <w:rPr>
                <w:sz w:val="24"/>
              </w:rPr>
              <w:t xml:space="preserve">98148,9</w:t>
            </w:r>
          </w:p>
        </w:tc>
      </w:tr>
      <w:tr>
        <w:tc>
          <w:tcPr>
            <w:tcW w:w="3458" w:type="dxa"/>
          </w:tcPr>
          <w:p>
            <w:pPr>
              <w:pStyle w:val="0"/>
              <w:jc w:val="both"/>
            </w:pPr>
            <w:r>
              <w:rPr>
                <w:sz w:val="24"/>
              </w:rPr>
              <w:t xml:space="preserve">мужчины</w:t>
            </w:r>
          </w:p>
        </w:tc>
        <w:tc>
          <w:tcPr>
            <w:tcW w:w="850" w:type="dxa"/>
          </w:tcPr>
          <w:p>
            <w:pPr>
              <w:pStyle w:val="0"/>
              <w:jc w:val="center"/>
            </w:pPr>
            <w:r>
              <w:rPr>
                <w:sz w:val="24"/>
              </w:rPr>
              <w:t xml:space="preserve">14.3.2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0,077218</w:t>
            </w:r>
          </w:p>
        </w:tc>
        <w:tc>
          <w:tcPr>
            <w:tcW w:w="1756" w:type="dxa"/>
          </w:tcPr>
          <w:p>
            <w:pPr>
              <w:pStyle w:val="0"/>
              <w:jc w:val="center"/>
            </w:pPr>
            <w:r>
              <w:rPr>
                <w:sz w:val="24"/>
              </w:rPr>
              <w:t xml:space="preserve">1384,04</w:t>
            </w:r>
          </w:p>
        </w:tc>
        <w:tc>
          <w:tcPr>
            <w:tcW w:w="1984" w:type="dxa"/>
          </w:tcPr>
          <w:p>
            <w:pPr>
              <w:pStyle w:val="0"/>
              <w:jc w:val="center"/>
            </w:pPr>
            <w:r>
              <w:rPr>
                <w:sz w:val="24"/>
              </w:rPr>
              <w:t xml:space="preserve">106,87</w:t>
            </w:r>
          </w:p>
        </w:tc>
        <w:tc>
          <w:tcPr>
            <w:tcW w:w="1984" w:type="dxa"/>
          </w:tcPr>
          <w:p>
            <w:pPr>
              <w:pStyle w:val="0"/>
              <w:jc w:val="center"/>
            </w:pPr>
            <w:r>
              <w:rPr>
                <w:sz w:val="24"/>
              </w:rPr>
              <w:t xml:space="preserve">23268,5</w:t>
            </w:r>
          </w:p>
        </w:tc>
      </w:tr>
      <w:tr>
        <w:tc>
          <w:tcPr>
            <w:tcW w:w="3458" w:type="dxa"/>
          </w:tcPr>
          <w:bookmarkStart w:id="13285" w:name="P13285"/>
          <w:bookmarkEnd w:id="13285"/>
          <w:p>
            <w:pPr>
              <w:pStyle w:val="0"/>
              <w:jc w:val="both"/>
            </w:pPr>
            <w:r>
              <w:rPr>
                <w:sz w:val="24"/>
              </w:rPr>
              <w:t xml:space="preserve">2.1.4. для посещений с иными целями</w:t>
            </w:r>
          </w:p>
        </w:tc>
        <w:tc>
          <w:tcPr>
            <w:tcW w:w="850" w:type="dxa"/>
          </w:tcPr>
          <w:p>
            <w:pPr>
              <w:pStyle w:val="0"/>
              <w:jc w:val="center"/>
            </w:pPr>
            <w:r>
              <w:rPr>
                <w:sz w:val="24"/>
              </w:rPr>
              <w:t xml:space="preserve">14.4</w:t>
            </w:r>
          </w:p>
        </w:tc>
        <w:tc>
          <w:tcPr>
            <w:tcW w:w="1774" w:type="dxa"/>
          </w:tcPr>
          <w:p>
            <w:pPr>
              <w:pStyle w:val="0"/>
              <w:jc w:val="center"/>
            </w:pPr>
            <w:r>
              <w:rPr>
                <w:sz w:val="24"/>
              </w:rPr>
              <w:t xml:space="preserve">посещения</w:t>
            </w:r>
          </w:p>
        </w:tc>
        <w:tc>
          <w:tcPr>
            <w:tcW w:w="1756" w:type="dxa"/>
          </w:tcPr>
          <w:p>
            <w:pPr>
              <w:pStyle w:val="0"/>
              <w:jc w:val="center"/>
            </w:pPr>
            <w:r>
              <w:rPr>
                <w:sz w:val="24"/>
              </w:rPr>
              <w:t xml:space="preserve">2,618238</w:t>
            </w:r>
          </w:p>
        </w:tc>
        <w:tc>
          <w:tcPr>
            <w:tcW w:w="1756" w:type="dxa"/>
          </w:tcPr>
          <w:p>
            <w:pPr>
              <w:pStyle w:val="0"/>
              <w:jc w:val="center"/>
            </w:pPr>
            <w:r>
              <w:rPr>
                <w:sz w:val="24"/>
              </w:rPr>
              <w:t xml:space="preserve">802,2</w:t>
            </w:r>
          </w:p>
        </w:tc>
        <w:tc>
          <w:tcPr>
            <w:tcW w:w="1984" w:type="dxa"/>
          </w:tcPr>
          <w:p>
            <w:pPr>
              <w:pStyle w:val="0"/>
              <w:jc w:val="center"/>
            </w:pPr>
            <w:r>
              <w:rPr>
                <w:sz w:val="24"/>
              </w:rPr>
              <w:t xml:space="preserve">2100,38</w:t>
            </w:r>
          </w:p>
        </w:tc>
        <w:tc>
          <w:tcPr>
            <w:tcW w:w="1984" w:type="dxa"/>
          </w:tcPr>
          <w:p>
            <w:pPr>
              <w:pStyle w:val="0"/>
              <w:jc w:val="center"/>
            </w:pPr>
            <w:r>
              <w:rPr>
                <w:sz w:val="24"/>
              </w:rPr>
              <w:t xml:space="preserve">457292,2</w:t>
            </w:r>
          </w:p>
        </w:tc>
      </w:tr>
      <w:tr>
        <w:tc>
          <w:tcPr>
            <w:tcW w:w="3458" w:type="dxa"/>
          </w:tcPr>
          <w:bookmarkStart w:id="13292" w:name="P13292"/>
          <w:bookmarkEnd w:id="13292"/>
          <w:p>
            <w:pPr>
              <w:pStyle w:val="0"/>
              <w:jc w:val="both"/>
            </w:pPr>
            <w:r>
              <w:rPr>
                <w:sz w:val="24"/>
              </w:rPr>
              <w:t xml:space="preserve">2.1.5. в неотложной форме</w:t>
            </w:r>
          </w:p>
        </w:tc>
        <w:tc>
          <w:tcPr>
            <w:tcW w:w="850" w:type="dxa"/>
          </w:tcPr>
          <w:p>
            <w:pPr>
              <w:pStyle w:val="0"/>
              <w:jc w:val="center"/>
            </w:pPr>
            <w:r>
              <w:rPr>
                <w:sz w:val="24"/>
              </w:rPr>
              <w:t xml:space="preserve">14.5</w:t>
            </w:r>
          </w:p>
        </w:tc>
        <w:tc>
          <w:tcPr>
            <w:tcW w:w="1774" w:type="dxa"/>
          </w:tcPr>
          <w:p>
            <w:pPr>
              <w:pStyle w:val="0"/>
              <w:jc w:val="center"/>
            </w:pPr>
            <w:r>
              <w:rPr>
                <w:sz w:val="24"/>
              </w:rPr>
              <w:t xml:space="preserve">посещение</w:t>
            </w:r>
          </w:p>
        </w:tc>
        <w:tc>
          <w:tcPr>
            <w:tcW w:w="1756" w:type="dxa"/>
          </w:tcPr>
          <w:p>
            <w:pPr>
              <w:pStyle w:val="0"/>
              <w:jc w:val="center"/>
            </w:pPr>
            <w:r>
              <w:rPr>
                <w:sz w:val="24"/>
              </w:rPr>
              <w:t xml:space="preserve">0,540000</w:t>
            </w:r>
          </w:p>
        </w:tc>
        <w:tc>
          <w:tcPr>
            <w:tcW w:w="1756" w:type="dxa"/>
          </w:tcPr>
          <w:p>
            <w:pPr>
              <w:pStyle w:val="0"/>
              <w:jc w:val="center"/>
            </w:pPr>
            <w:r>
              <w:rPr>
                <w:sz w:val="24"/>
              </w:rPr>
              <w:t xml:space="preserve">1914,6</w:t>
            </w:r>
          </w:p>
        </w:tc>
        <w:tc>
          <w:tcPr>
            <w:tcW w:w="1984" w:type="dxa"/>
          </w:tcPr>
          <w:p>
            <w:pPr>
              <w:pStyle w:val="0"/>
              <w:jc w:val="center"/>
            </w:pPr>
            <w:r>
              <w:rPr>
                <w:sz w:val="24"/>
              </w:rPr>
              <w:t xml:space="preserve">1033,90</w:t>
            </w:r>
          </w:p>
        </w:tc>
        <w:tc>
          <w:tcPr>
            <w:tcW w:w="1984" w:type="dxa"/>
          </w:tcPr>
          <w:p>
            <w:pPr>
              <w:pStyle w:val="0"/>
              <w:jc w:val="center"/>
            </w:pPr>
            <w:r>
              <w:rPr>
                <w:sz w:val="24"/>
              </w:rPr>
              <w:t xml:space="preserve">225098,7</w:t>
            </w:r>
          </w:p>
        </w:tc>
      </w:tr>
      <w:tr>
        <w:tc>
          <w:tcPr>
            <w:tcW w:w="3458" w:type="dxa"/>
          </w:tcPr>
          <w:bookmarkStart w:id="13299" w:name="P13299"/>
          <w:bookmarkEnd w:id="13299"/>
          <w:p>
            <w:pPr>
              <w:pStyle w:val="0"/>
              <w:jc w:val="both"/>
            </w:pPr>
            <w:r>
              <w:rPr>
                <w:sz w:val="24"/>
              </w:rPr>
              <w:t xml:space="preserve">2.1.6. обращения в связи с заболеваниями </w:t>
            </w:r>
            <w:hyperlink w:history="0" w:anchor="P14421" w:tooltip="&lt;*&gt; Законченных случаев лечения заболевания в амбулаторных условиях с кратностью посещений по поводу одного заболевания не менее 2.">
              <w:r>
                <w:rPr>
                  <w:sz w:val="24"/>
                  <w:color w:val="0000ff"/>
                </w:rPr>
                <w:t xml:space="preserve">&lt;*&gt;</w:t>
              </w:r>
            </w:hyperlink>
            <w:r>
              <w:rPr>
                <w:sz w:val="24"/>
              </w:rPr>
              <w:t xml:space="preserve"> - всего, из них:</w:t>
            </w:r>
          </w:p>
        </w:tc>
        <w:tc>
          <w:tcPr>
            <w:tcW w:w="850" w:type="dxa"/>
          </w:tcPr>
          <w:p>
            <w:pPr>
              <w:pStyle w:val="0"/>
              <w:jc w:val="center"/>
            </w:pPr>
            <w:r>
              <w:rPr>
                <w:sz w:val="24"/>
              </w:rPr>
              <w:t xml:space="preserve">14.6</w:t>
            </w:r>
          </w:p>
        </w:tc>
        <w:tc>
          <w:tcPr>
            <w:tcW w:w="1774" w:type="dxa"/>
          </w:tcPr>
          <w:p>
            <w:pPr>
              <w:pStyle w:val="0"/>
              <w:jc w:val="center"/>
            </w:pPr>
            <w:r>
              <w:rPr>
                <w:sz w:val="24"/>
              </w:rPr>
              <w:t xml:space="preserve">обращение</w:t>
            </w:r>
          </w:p>
        </w:tc>
        <w:tc>
          <w:tcPr>
            <w:tcW w:w="1756" w:type="dxa"/>
          </w:tcPr>
          <w:p>
            <w:pPr>
              <w:pStyle w:val="0"/>
              <w:jc w:val="center"/>
            </w:pPr>
            <w:r>
              <w:rPr>
                <w:sz w:val="24"/>
              </w:rPr>
              <w:t xml:space="preserve">1,335969</w:t>
            </w:r>
          </w:p>
        </w:tc>
        <w:tc>
          <w:tcPr>
            <w:tcW w:w="1756" w:type="dxa"/>
          </w:tcPr>
          <w:p>
            <w:pPr>
              <w:pStyle w:val="0"/>
              <w:jc w:val="center"/>
            </w:pPr>
            <w:r>
              <w:rPr>
                <w:sz w:val="24"/>
              </w:rPr>
              <w:t xml:space="preserve">3762,6</w:t>
            </w:r>
          </w:p>
        </w:tc>
        <w:tc>
          <w:tcPr>
            <w:tcW w:w="1984" w:type="dxa"/>
          </w:tcPr>
          <w:p>
            <w:pPr>
              <w:pStyle w:val="0"/>
              <w:jc w:val="center"/>
            </w:pPr>
            <w:r>
              <w:rPr>
                <w:sz w:val="24"/>
              </w:rPr>
              <w:t xml:space="preserve">5026,70</w:t>
            </w:r>
          </w:p>
        </w:tc>
        <w:tc>
          <w:tcPr>
            <w:tcW w:w="1984" w:type="dxa"/>
          </w:tcPr>
          <w:p>
            <w:pPr>
              <w:pStyle w:val="0"/>
              <w:jc w:val="center"/>
            </w:pPr>
            <w:r>
              <w:rPr>
                <w:sz w:val="24"/>
              </w:rPr>
              <w:t xml:space="preserve">1094407,9</w:t>
            </w:r>
          </w:p>
        </w:tc>
      </w:tr>
      <w:tr>
        <w:tc>
          <w:tcPr>
            <w:tcW w:w="3458"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850" w:type="dxa"/>
          </w:tcPr>
          <w:p>
            <w:pPr>
              <w:pStyle w:val="0"/>
              <w:jc w:val="center"/>
            </w:pPr>
            <w:r>
              <w:rPr>
                <w:sz w:val="24"/>
              </w:rPr>
              <w:t xml:space="preserve">14.6.1</w:t>
            </w:r>
          </w:p>
        </w:tc>
        <w:tc>
          <w:tcPr>
            <w:tcW w:w="1774" w:type="dxa"/>
          </w:tcPr>
          <w:p>
            <w:pPr>
              <w:pStyle w:val="0"/>
              <w:jc w:val="center"/>
            </w:pPr>
            <w:r>
              <w:rPr>
                <w:sz w:val="24"/>
              </w:rPr>
              <w:t xml:space="preserve">консультаций</w:t>
            </w:r>
          </w:p>
        </w:tc>
        <w:tc>
          <w:tcPr>
            <w:tcW w:w="1756" w:type="dxa"/>
          </w:tcPr>
          <w:p>
            <w:pPr>
              <w:pStyle w:val="0"/>
              <w:jc w:val="center"/>
            </w:pPr>
            <w:r>
              <w:rPr>
                <w:sz w:val="24"/>
              </w:rPr>
              <w:t xml:space="preserve">0,080667</w:t>
            </w:r>
          </w:p>
        </w:tc>
        <w:tc>
          <w:tcPr>
            <w:tcW w:w="1756" w:type="dxa"/>
          </w:tcPr>
          <w:p>
            <w:pPr>
              <w:pStyle w:val="0"/>
              <w:jc w:val="center"/>
            </w:pPr>
            <w:r>
              <w:rPr>
                <w:sz w:val="24"/>
              </w:rPr>
              <w:t xml:space="preserve">692,3</w:t>
            </w:r>
          </w:p>
        </w:tc>
        <w:tc>
          <w:tcPr>
            <w:tcW w:w="1984" w:type="dxa"/>
          </w:tcPr>
          <w:p>
            <w:pPr>
              <w:pStyle w:val="0"/>
              <w:jc w:val="center"/>
            </w:pPr>
            <w:r>
              <w:rPr>
                <w:sz w:val="24"/>
              </w:rPr>
              <w:t xml:space="preserve">55,85</w:t>
            </w:r>
          </w:p>
        </w:tc>
        <w:tc>
          <w:tcPr>
            <w:tcW w:w="1984" w:type="dxa"/>
          </w:tcPr>
          <w:p>
            <w:pPr>
              <w:pStyle w:val="0"/>
              <w:jc w:val="center"/>
            </w:pPr>
            <w:r>
              <w:rPr>
                <w:sz w:val="24"/>
              </w:rPr>
              <w:t xml:space="preserve">12159,7</w:t>
            </w:r>
          </w:p>
        </w:tc>
      </w:tr>
      <w:tr>
        <w:tc>
          <w:tcPr>
            <w:tcW w:w="3458"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50" w:type="dxa"/>
          </w:tcPr>
          <w:p>
            <w:pPr>
              <w:pStyle w:val="0"/>
              <w:jc w:val="center"/>
            </w:pPr>
            <w:r>
              <w:rPr>
                <w:sz w:val="24"/>
              </w:rPr>
              <w:t xml:space="preserve">14.6.2</w:t>
            </w:r>
          </w:p>
        </w:tc>
        <w:tc>
          <w:tcPr>
            <w:tcW w:w="1774" w:type="dxa"/>
          </w:tcPr>
          <w:p>
            <w:pPr>
              <w:pStyle w:val="0"/>
              <w:jc w:val="center"/>
            </w:pPr>
            <w:r>
              <w:rPr>
                <w:sz w:val="24"/>
              </w:rPr>
              <w:t xml:space="preserve">консультаций</w:t>
            </w:r>
          </w:p>
        </w:tc>
        <w:tc>
          <w:tcPr>
            <w:tcW w:w="1756" w:type="dxa"/>
          </w:tcPr>
          <w:p>
            <w:pPr>
              <w:pStyle w:val="0"/>
              <w:jc w:val="center"/>
            </w:pPr>
            <w:r>
              <w:rPr>
                <w:sz w:val="24"/>
              </w:rPr>
              <w:t xml:space="preserve">0,030555</w:t>
            </w:r>
          </w:p>
        </w:tc>
        <w:tc>
          <w:tcPr>
            <w:tcW w:w="1756" w:type="dxa"/>
          </w:tcPr>
          <w:p>
            <w:pPr>
              <w:pStyle w:val="0"/>
              <w:jc w:val="center"/>
            </w:pPr>
            <w:r>
              <w:rPr>
                <w:sz w:val="24"/>
              </w:rPr>
              <w:t xml:space="preserve">612,9</w:t>
            </w:r>
          </w:p>
        </w:tc>
        <w:tc>
          <w:tcPr>
            <w:tcW w:w="1984" w:type="dxa"/>
          </w:tcPr>
          <w:p>
            <w:pPr>
              <w:pStyle w:val="0"/>
              <w:jc w:val="center"/>
            </w:pPr>
            <w:r>
              <w:rPr>
                <w:sz w:val="24"/>
              </w:rPr>
              <w:t xml:space="preserve">18,73</w:t>
            </w:r>
          </w:p>
        </w:tc>
        <w:tc>
          <w:tcPr>
            <w:tcW w:w="1984" w:type="dxa"/>
          </w:tcPr>
          <w:p>
            <w:pPr>
              <w:pStyle w:val="0"/>
              <w:jc w:val="center"/>
            </w:pPr>
            <w:r>
              <w:rPr>
                <w:sz w:val="24"/>
              </w:rPr>
              <w:t xml:space="preserve">4077,2</w:t>
            </w:r>
          </w:p>
        </w:tc>
      </w:tr>
      <w:tr>
        <w:tc>
          <w:tcPr>
            <w:tcW w:w="3458" w:type="dxa"/>
          </w:tcPr>
          <w:bookmarkStart w:id="13320" w:name="P13320"/>
          <w:bookmarkEnd w:id="13320"/>
          <w:p>
            <w:pPr>
              <w:pStyle w:val="0"/>
              <w:jc w:val="both"/>
            </w:pPr>
            <w:r>
              <w:rPr>
                <w:sz w:val="24"/>
              </w:rPr>
              <w:t xml:space="preserve">2.1.7. Проведение отдельных диагностических (лабораторных) исследований (медицинских услуг):</w:t>
            </w:r>
          </w:p>
        </w:tc>
        <w:tc>
          <w:tcPr>
            <w:tcW w:w="850" w:type="dxa"/>
          </w:tcPr>
          <w:p>
            <w:pPr>
              <w:pStyle w:val="0"/>
              <w:jc w:val="center"/>
            </w:pPr>
            <w:r>
              <w:rPr>
                <w:sz w:val="24"/>
              </w:rPr>
              <w:t xml:space="preserve">14.7</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0,274786</w:t>
            </w:r>
          </w:p>
        </w:tc>
        <w:tc>
          <w:tcPr>
            <w:tcW w:w="1756" w:type="dxa"/>
          </w:tcPr>
          <w:p>
            <w:pPr>
              <w:pStyle w:val="0"/>
              <w:jc w:val="center"/>
            </w:pPr>
            <w:r>
              <w:rPr>
                <w:sz w:val="24"/>
              </w:rPr>
              <w:t xml:space="preserve">4186,9</w:t>
            </w:r>
          </w:p>
        </w:tc>
        <w:tc>
          <w:tcPr>
            <w:tcW w:w="1984" w:type="dxa"/>
          </w:tcPr>
          <w:p>
            <w:pPr>
              <w:pStyle w:val="0"/>
              <w:jc w:val="center"/>
            </w:pPr>
            <w:r>
              <w:rPr>
                <w:sz w:val="24"/>
              </w:rPr>
              <w:t xml:space="preserve">1150,50</w:t>
            </w:r>
          </w:p>
        </w:tc>
        <w:tc>
          <w:tcPr>
            <w:tcW w:w="1984" w:type="dxa"/>
          </w:tcPr>
          <w:p>
            <w:pPr>
              <w:pStyle w:val="0"/>
              <w:jc w:val="center"/>
            </w:pPr>
            <w:r>
              <w:rPr>
                <w:sz w:val="24"/>
              </w:rPr>
              <w:t xml:space="preserve">250485,7</w:t>
            </w:r>
          </w:p>
        </w:tc>
      </w:tr>
      <w:tr>
        <w:tc>
          <w:tcPr>
            <w:tcW w:w="3458" w:type="dxa"/>
          </w:tcPr>
          <w:bookmarkStart w:id="13327" w:name="P13327"/>
          <w:bookmarkEnd w:id="13327"/>
          <w:p>
            <w:pPr>
              <w:pStyle w:val="0"/>
              <w:jc w:val="both"/>
            </w:pPr>
            <w:r>
              <w:rPr>
                <w:sz w:val="24"/>
              </w:rPr>
              <w:t xml:space="preserve">2.1.7.1. компьютерная томография</w:t>
            </w:r>
          </w:p>
        </w:tc>
        <w:tc>
          <w:tcPr>
            <w:tcW w:w="850" w:type="dxa"/>
          </w:tcPr>
          <w:p>
            <w:pPr>
              <w:pStyle w:val="0"/>
              <w:jc w:val="center"/>
            </w:pPr>
            <w:r>
              <w:rPr>
                <w:sz w:val="24"/>
              </w:rPr>
              <w:t xml:space="preserve">14.7.1</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0,057732</w:t>
            </w:r>
          </w:p>
        </w:tc>
        <w:tc>
          <w:tcPr>
            <w:tcW w:w="1756" w:type="dxa"/>
          </w:tcPr>
          <w:p>
            <w:pPr>
              <w:pStyle w:val="0"/>
              <w:jc w:val="center"/>
            </w:pPr>
            <w:r>
              <w:rPr>
                <w:sz w:val="24"/>
              </w:rPr>
              <w:t xml:space="preserve">6266,8</w:t>
            </w:r>
          </w:p>
        </w:tc>
        <w:tc>
          <w:tcPr>
            <w:tcW w:w="1984" w:type="dxa"/>
          </w:tcPr>
          <w:p>
            <w:pPr>
              <w:pStyle w:val="0"/>
              <w:jc w:val="center"/>
            </w:pPr>
            <w:r>
              <w:rPr>
                <w:sz w:val="24"/>
              </w:rPr>
              <w:t xml:space="preserve">361,79</w:t>
            </w:r>
          </w:p>
        </w:tc>
        <w:tc>
          <w:tcPr>
            <w:tcW w:w="1984" w:type="dxa"/>
          </w:tcPr>
          <w:p>
            <w:pPr>
              <w:pStyle w:val="0"/>
              <w:jc w:val="center"/>
            </w:pPr>
            <w:r>
              <w:rPr>
                <w:sz w:val="24"/>
              </w:rPr>
              <w:t xml:space="preserve">78767,9</w:t>
            </w:r>
          </w:p>
        </w:tc>
      </w:tr>
      <w:tr>
        <w:tc>
          <w:tcPr>
            <w:tcW w:w="3458" w:type="dxa"/>
          </w:tcPr>
          <w:bookmarkStart w:id="13334" w:name="P13334"/>
          <w:bookmarkEnd w:id="13334"/>
          <w:p>
            <w:pPr>
              <w:pStyle w:val="0"/>
              <w:jc w:val="both"/>
            </w:pPr>
            <w:r>
              <w:rPr>
                <w:sz w:val="24"/>
              </w:rPr>
              <w:t xml:space="preserve">2.1.7.2. магнитно-резонансная томография</w:t>
            </w:r>
          </w:p>
        </w:tc>
        <w:tc>
          <w:tcPr>
            <w:tcW w:w="850" w:type="dxa"/>
          </w:tcPr>
          <w:p>
            <w:pPr>
              <w:pStyle w:val="0"/>
              <w:jc w:val="center"/>
            </w:pPr>
            <w:r>
              <w:rPr>
                <w:sz w:val="24"/>
              </w:rPr>
              <w:t xml:space="preserve">14.7.2</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0,022033</w:t>
            </w:r>
          </w:p>
        </w:tc>
        <w:tc>
          <w:tcPr>
            <w:tcW w:w="1756" w:type="dxa"/>
          </w:tcPr>
          <w:p>
            <w:pPr>
              <w:pStyle w:val="0"/>
              <w:jc w:val="center"/>
            </w:pPr>
            <w:r>
              <w:rPr>
                <w:sz w:val="24"/>
              </w:rPr>
              <w:t xml:space="preserve">8556,6</w:t>
            </w:r>
          </w:p>
        </w:tc>
        <w:tc>
          <w:tcPr>
            <w:tcW w:w="1984" w:type="dxa"/>
          </w:tcPr>
          <w:p>
            <w:pPr>
              <w:pStyle w:val="0"/>
              <w:jc w:val="center"/>
            </w:pPr>
            <w:r>
              <w:rPr>
                <w:sz w:val="24"/>
              </w:rPr>
              <w:t xml:space="preserve">188,53</w:t>
            </w:r>
          </w:p>
        </w:tc>
        <w:tc>
          <w:tcPr>
            <w:tcW w:w="1984" w:type="dxa"/>
          </w:tcPr>
          <w:p>
            <w:pPr>
              <w:pStyle w:val="0"/>
              <w:jc w:val="center"/>
            </w:pPr>
            <w:r>
              <w:rPr>
                <w:sz w:val="24"/>
              </w:rPr>
              <w:t xml:space="preserve">41046,2</w:t>
            </w:r>
          </w:p>
        </w:tc>
      </w:tr>
      <w:tr>
        <w:tc>
          <w:tcPr>
            <w:tcW w:w="3458" w:type="dxa"/>
          </w:tcPr>
          <w:bookmarkStart w:id="13341" w:name="P13341"/>
          <w:bookmarkEnd w:id="13341"/>
          <w:p>
            <w:pPr>
              <w:pStyle w:val="0"/>
              <w:jc w:val="both"/>
            </w:pPr>
            <w:r>
              <w:rPr>
                <w:sz w:val="24"/>
              </w:rPr>
              <w:t xml:space="preserve">2.1.7.3. ультразвуковое исследование сердечно-сосудистой системы</w:t>
            </w:r>
          </w:p>
        </w:tc>
        <w:tc>
          <w:tcPr>
            <w:tcW w:w="850" w:type="dxa"/>
          </w:tcPr>
          <w:p>
            <w:pPr>
              <w:pStyle w:val="0"/>
              <w:jc w:val="center"/>
            </w:pPr>
            <w:r>
              <w:rPr>
                <w:sz w:val="24"/>
              </w:rPr>
              <w:t xml:space="preserve">14.7.3</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0,122408</w:t>
            </w:r>
          </w:p>
        </w:tc>
        <w:tc>
          <w:tcPr>
            <w:tcW w:w="1756" w:type="dxa"/>
          </w:tcPr>
          <w:p>
            <w:pPr>
              <w:pStyle w:val="0"/>
              <w:jc w:val="center"/>
            </w:pPr>
            <w:r>
              <w:rPr>
                <w:sz w:val="24"/>
              </w:rPr>
              <w:t xml:space="preserve">1351,9</w:t>
            </w:r>
          </w:p>
        </w:tc>
        <w:tc>
          <w:tcPr>
            <w:tcW w:w="1984" w:type="dxa"/>
          </w:tcPr>
          <w:p>
            <w:pPr>
              <w:pStyle w:val="0"/>
              <w:jc w:val="center"/>
            </w:pPr>
            <w:r>
              <w:rPr>
                <w:sz w:val="24"/>
              </w:rPr>
              <w:t xml:space="preserve">165,48</w:t>
            </w:r>
          </w:p>
        </w:tc>
        <w:tc>
          <w:tcPr>
            <w:tcW w:w="1984" w:type="dxa"/>
          </w:tcPr>
          <w:p>
            <w:pPr>
              <w:pStyle w:val="0"/>
              <w:jc w:val="center"/>
            </w:pPr>
            <w:r>
              <w:rPr>
                <w:sz w:val="24"/>
              </w:rPr>
              <w:t xml:space="preserve">36028,7</w:t>
            </w:r>
          </w:p>
        </w:tc>
      </w:tr>
      <w:tr>
        <w:tc>
          <w:tcPr>
            <w:tcW w:w="3458" w:type="dxa"/>
          </w:tcPr>
          <w:bookmarkStart w:id="13348" w:name="P13348"/>
          <w:bookmarkEnd w:id="13348"/>
          <w:p>
            <w:pPr>
              <w:pStyle w:val="0"/>
              <w:jc w:val="both"/>
            </w:pPr>
            <w:r>
              <w:rPr>
                <w:sz w:val="24"/>
              </w:rPr>
              <w:t xml:space="preserve">2.1.7.4. эндоскопическое диагностическое исследование</w:t>
            </w:r>
          </w:p>
        </w:tc>
        <w:tc>
          <w:tcPr>
            <w:tcW w:w="850" w:type="dxa"/>
          </w:tcPr>
          <w:p>
            <w:pPr>
              <w:pStyle w:val="0"/>
              <w:jc w:val="center"/>
            </w:pPr>
            <w:r>
              <w:rPr>
                <w:sz w:val="24"/>
              </w:rPr>
              <w:t xml:space="preserve">14.7.4</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0,035370</w:t>
            </w:r>
          </w:p>
        </w:tc>
        <w:tc>
          <w:tcPr>
            <w:tcW w:w="1756" w:type="dxa"/>
          </w:tcPr>
          <w:p>
            <w:pPr>
              <w:pStyle w:val="0"/>
              <w:jc w:val="center"/>
            </w:pPr>
            <w:r>
              <w:rPr>
                <w:sz w:val="24"/>
              </w:rPr>
              <w:t xml:space="preserve">2478,7</w:t>
            </w:r>
          </w:p>
        </w:tc>
        <w:tc>
          <w:tcPr>
            <w:tcW w:w="1984" w:type="dxa"/>
          </w:tcPr>
          <w:p>
            <w:pPr>
              <w:pStyle w:val="0"/>
              <w:jc w:val="center"/>
            </w:pPr>
            <w:r>
              <w:rPr>
                <w:sz w:val="24"/>
              </w:rPr>
              <w:t xml:space="preserve">87,68</w:t>
            </w:r>
          </w:p>
        </w:tc>
        <w:tc>
          <w:tcPr>
            <w:tcW w:w="1984" w:type="dxa"/>
          </w:tcPr>
          <w:p>
            <w:pPr>
              <w:pStyle w:val="0"/>
              <w:jc w:val="center"/>
            </w:pPr>
            <w:r>
              <w:rPr>
                <w:sz w:val="24"/>
              </w:rPr>
              <w:t xml:space="preserve">19088,8</w:t>
            </w:r>
          </w:p>
        </w:tc>
      </w:tr>
      <w:tr>
        <w:tc>
          <w:tcPr>
            <w:tcW w:w="3458" w:type="dxa"/>
          </w:tcPr>
          <w:bookmarkStart w:id="13355" w:name="P13355"/>
          <w:bookmarkEnd w:id="13355"/>
          <w:p>
            <w:pPr>
              <w:pStyle w:val="0"/>
              <w:jc w:val="both"/>
            </w:pPr>
            <w:r>
              <w:rPr>
                <w:sz w:val="24"/>
              </w:rPr>
              <w:t xml:space="preserve">2.1.7.5. молекулярно-генетическое исследование с целью диагностики онкологических заболеваний</w:t>
            </w:r>
          </w:p>
        </w:tc>
        <w:tc>
          <w:tcPr>
            <w:tcW w:w="850" w:type="dxa"/>
          </w:tcPr>
          <w:p>
            <w:pPr>
              <w:pStyle w:val="0"/>
              <w:jc w:val="center"/>
            </w:pPr>
            <w:r>
              <w:rPr>
                <w:sz w:val="24"/>
              </w:rPr>
              <w:t xml:space="preserve">14.7.5</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0,001492</w:t>
            </w:r>
          </w:p>
        </w:tc>
        <w:tc>
          <w:tcPr>
            <w:tcW w:w="1756" w:type="dxa"/>
          </w:tcPr>
          <w:p>
            <w:pPr>
              <w:pStyle w:val="0"/>
              <w:jc w:val="center"/>
            </w:pPr>
            <w:r>
              <w:rPr>
                <w:sz w:val="24"/>
              </w:rPr>
              <w:t xml:space="preserve">19486,4</w:t>
            </w:r>
          </w:p>
        </w:tc>
        <w:tc>
          <w:tcPr>
            <w:tcW w:w="1984" w:type="dxa"/>
          </w:tcPr>
          <w:p>
            <w:pPr>
              <w:pStyle w:val="0"/>
              <w:jc w:val="center"/>
            </w:pPr>
            <w:r>
              <w:rPr>
                <w:sz w:val="24"/>
              </w:rPr>
              <w:t xml:space="preserve">29,09</w:t>
            </w:r>
          </w:p>
        </w:tc>
        <w:tc>
          <w:tcPr>
            <w:tcW w:w="1984" w:type="dxa"/>
          </w:tcPr>
          <w:p>
            <w:pPr>
              <w:pStyle w:val="0"/>
              <w:jc w:val="center"/>
            </w:pPr>
            <w:r>
              <w:rPr>
                <w:sz w:val="24"/>
              </w:rPr>
              <w:t xml:space="preserve">6333,1</w:t>
            </w:r>
          </w:p>
        </w:tc>
      </w:tr>
      <w:tr>
        <w:tc>
          <w:tcPr>
            <w:tcW w:w="3458" w:type="dxa"/>
          </w:tcPr>
          <w:bookmarkStart w:id="13362" w:name="P13362"/>
          <w:bookmarkEnd w:id="13362"/>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50" w:type="dxa"/>
          </w:tcPr>
          <w:p>
            <w:pPr>
              <w:pStyle w:val="0"/>
              <w:jc w:val="center"/>
            </w:pPr>
            <w:r>
              <w:rPr>
                <w:sz w:val="24"/>
              </w:rPr>
              <w:t xml:space="preserve">14.7.6</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0,027103</w:t>
            </w:r>
          </w:p>
        </w:tc>
        <w:tc>
          <w:tcPr>
            <w:tcW w:w="1756" w:type="dxa"/>
          </w:tcPr>
          <w:p>
            <w:pPr>
              <w:pStyle w:val="0"/>
              <w:jc w:val="center"/>
            </w:pPr>
            <w:r>
              <w:rPr>
                <w:sz w:val="24"/>
              </w:rPr>
              <w:t xml:space="preserve">4805,6</w:t>
            </w:r>
          </w:p>
        </w:tc>
        <w:tc>
          <w:tcPr>
            <w:tcW w:w="1984" w:type="dxa"/>
          </w:tcPr>
          <w:p>
            <w:pPr>
              <w:pStyle w:val="0"/>
              <w:jc w:val="center"/>
            </w:pPr>
            <w:r>
              <w:rPr>
                <w:sz w:val="24"/>
              </w:rPr>
              <w:t xml:space="preserve">130,25</w:t>
            </w:r>
          </w:p>
        </w:tc>
        <w:tc>
          <w:tcPr>
            <w:tcW w:w="1984" w:type="dxa"/>
          </w:tcPr>
          <w:p>
            <w:pPr>
              <w:pStyle w:val="0"/>
              <w:jc w:val="center"/>
            </w:pPr>
            <w:r>
              <w:rPr>
                <w:sz w:val="24"/>
              </w:rPr>
              <w:t xml:space="preserve">28357,9</w:t>
            </w:r>
          </w:p>
        </w:tc>
      </w:tr>
      <w:tr>
        <w:tc>
          <w:tcPr>
            <w:tcW w:w="3458" w:type="dxa"/>
          </w:tcPr>
          <w:bookmarkStart w:id="13369" w:name="P13369"/>
          <w:bookmarkEnd w:id="13369"/>
          <w:p>
            <w:pPr>
              <w:pStyle w:val="0"/>
              <w:jc w:val="both"/>
            </w:pPr>
            <w:r>
              <w:rPr>
                <w:sz w:val="24"/>
              </w:rPr>
              <w:t xml:space="preserve">2.1.7.7. ПЭТ-КТ</w:t>
            </w:r>
          </w:p>
        </w:tc>
        <w:tc>
          <w:tcPr>
            <w:tcW w:w="850" w:type="dxa"/>
          </w:tcPr>
          <w:p>
            <w:pPr>
              <w:pStyle w:val="0"/>
              <w:jc w:val="center"/>
            </w:pPr>
            <w:r>
              <w:rPr>
                <w:sz w:val="24"/>
              </w:rPr>
              <w:t xml:space="preserve">14.7.7</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0,002141</w:t>
            </w:r>
          </w:p>
        </w:tc>
        <w:tc>
          <w:tcPr>
            <w:tcW w:w="1756" w:type="dxa"/>
          </w:tcPr>
          <w:p>
            <w:pPr>
              <w:pStyle w:val="0"/>
              <w:jc w:val="center"/>
            </w:pPr>
            <w:r>
              <w:rPr>
                <w:sz w:val="24"/>
              </w:rPr>
              <w:t xml:space="preserve">63146,6</w:t>
            </w:r>
          </w:p>
        </w:tc>
        <w:tc>
          <w:tcPr>
            <w:tcW w:w="1984" w:type="dxa"/>
          </w:tcPr>
          <w:p>
            <w:pPr>
              <w:pStyle w:val="0"/>
              <w:jc w:val="center"/>
            </w:pPr>
            <w:r>
              <w:rPr>
                <w:sz w:val="24"/>
              </w:rPr>
              <w:t xml:space="preserve">135,16</w:t>
            </w:r>
          </w:p>
        </w:tc>
        <w:tc>
          <w:tcPr>
            <w:tcW w:w="1984" w:type="dxa"/>
          </w:tcPr>
          <w:p>
            <w:pPr>
              <w:pStyle w:val="0"/>
              <w:jc w:val="center"/>
            </w:pPr>
            <w:r>
              <w:rPr>
                <w:sz w:val="24"/>
              </w:rPr>
              <w:t xml:space="preserve">29426,3</w:t>
            </w:r>
          </w:p>
        </w:tc>
      </w:tr>
      <w:tr>
        <w:tc>
          <w:tcPr>
            <w:tcW w:w="3458" w:type="dxa"/>
          </w:tcPr>
          <w:bookmarkStart w:id="13376" w:name="P13376"/>
          <w:bookmarkEnd w:id="13376"/>
          <w:p>
            <w:pPr>
              <w:pStyle w:val="0"/>
              <w:jc w:val="both"/>
            </w:pPr>
            <w:r>
              <w:rPr>
                <w:sz w:val="24"/>
              </w:rPr>
              <w:t xml:space="preserve">2.1.7.8. ОФЭКТ/КТ/сцинтиграфия</w:t>
            </w:r>
          </w:p>
        </w:tc>
        <w:tc>
          <w:tcPr>
            <w:tcW w:w="850" w:type="dxa"/>
          </w:tcPr>
          <w:p>
            <w:pPr>
              <w:pStyle w:val="0"/>
              <w:jc w:val="center"/>
            </w:pPr>
            <w:r>
              <w:rPr>
                <w:sz w:val="24"/>
              </w:rPr>
              <w:t xml:space="preserve">14.7.8</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0,003997</w:t>
            </w:r>
          </w:p>
        </w:tc>
        <w:tc>
          <w:tcPr>
            <w:tcW w:w="1756" w:type="dxa"/>
          </w:tcPr>
          <w:p>
            <w:pPr>
              <w:pStyle w:val="0"/>
              <w:jc w:val="center"/>
            </w:pPr>
            <w:r>
              <w:rPr>
                <w:sz w:val="24"/>
              </w:rPr>
              <w:t xml:space="preserve">8855,8</w:t>
            </w:r>
          </w:p>
        </w:tc>
        <w:tc>
          <w:tcPr>
            <w:tcW w:w="1984" w:type="dxa"/>
          </w:tcPr>
          <w:p>
            <w:pPr>
              <w:pStyle w:val="0"/>
              <w:jc w:val="center"/>
            </w:pPr>
            <w:r>
              <w:rPr>
                <w:sz w:val="24"/>
              </w:rPr>
              <w:t xml:space="preserve">35,39</w:t>
            </w:r>
          </w:p>
        </w:tc>
        <w:tc>
          <w:tcPr>
            <w:tcW w:w="1984" w:type="dxa"/>
          </w:tcPr>
          <w:p>
            <w:pPr>
              <w:pStyle w:val="0"/>
              <w:jc w:val="center"/>
            </w:pPr>
            <w:r>
              <w:rPr>
                <w:sz w:val="24"/>
              </w:rPr>
              <w:t xml:space="preserve">7704,5</w:t>
            </w:r>
          </w:p>
        </w:tc>
      </w:tr>
      <w:tr>
        <w:tc>
          <w:tcPr>
            <w:tcW w:w="3458" w:type="dxa"/>
          </w:tcPr>
          <w:bookmarkStart w:id="13383" w:name="P13383"/>
          <w:bookmarkEnd w:id="13383"/>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850" w:type="dxa"/>
          </w:tcPr>
          <w:p>
            <w:pPr>
              <w:pStyle w:val="0"/>
              <w:jc w:val="center"/>
            </w:pPr>
            <w:r>
              <w:rPr>
                <w:sz w:val="24"/>
              </w:rPr>
              <w:t xml:space="preserve">14.7.9</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0,000647</w:t>
            </w:r>
          </w:p>
        </w:tc>
        <w:tc>
          <w:tcPr>
            <w:tcW w:w="1756" w:type="dxa"/>
          </w:tcPr>
          <w:p>
            <w:pPr>
              <w:pStyle w:val="0"/>
              <w:jc w:val="center"/>
            </w:pPr>
            <w:r>
              <w:rPr>
                <w:sz w:val="24"/>
              </w:rPr>
              <w:t xml:space="preserve">26442,7</w:t>
            </w:r>
          </w:p>
        </w:tc>
        <w:tc>
          <w:tcPr>
            <w:tcW w:w="1984" w:type="dxa"/>
          </w:tcPr>
          <w:p>
            <w:pPr>
              <w:pStyle w:val="0"/>
              <w:jc w:val="center"/>
            </w:pPr>
            <w:r>
              <w:rPr>
                <w:sz w:val="24"/>
              </w:rPr>
              <w:t xml:space="preserve">17,12</w:t>
            </w:r>
          </w:p>
        </w:tc>
        <w:tc>
          <w:tcPr>
            <w:tcW w:w="1984" w:type="dxa"/>
          </w:tcPr>
          <w:p>
            <w:pPr>
              <w:pStyle w:val="0"/>
              <w:jc w:val="center"/>
            </w:pPr>
            <w:r>
              <w:rPr>
                <w:sz w:val="24"/>
              </w:rPr>
              <w:t xml:space="preserve">3728,4</w:t>
            </w:r>
          </w:p>
        </w:tc>
      </w:tr>
      <w:tr>
        <w:tc>
          <w:tcPr>
            <w:tcW w:w="3458" w:type="dxa"/>
          </w:tcPr>
          <w:bookmarkStart w:id="13390" w:name="P13390"/>
          <w:bookmarkEnd w:id="13390"/>
          <w:p>
            <w:pPr>
              <w:pStyle w:val="0"/>
              <w:jc w:val="both"/>
            </w:pPr>
            <w:r>
              <w:rPr>
                <w:sz w:val="24"/>
              </w:rPr>
              <w:t xml:space="preserve">2.1.7.10. определение РНК вируса гепатита C (Hepatitis C virus) в крови методом ПЦР</w:t>
            </w:r>
          </w:p>
        </w:tc>
        <w:tc>
          <w:tcPr>
            <w:tcW w:w="850" w:type="dxa"/>
          </w:tcPr>
          <w:p>
            <w:pPr>
              <w:pStyle w:val="0"/>
              <w:jc w:val="center"/>
            </w:pPr>
            <w:r>
              <w:rPr>
                <w:sz w:val="24"/>
              </w:rPr>
              <w:t xml:space="preserve">14.7.10</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0,001241</w:t>
            </w:r>
          </w:p>
        </w:tc>
        <w:tc>
          <w:tcPr>
            <w:tcW w:w="1756" w:type="dxa"/>
          </w:tcPr>
          <w:p>
            <w:pPr>
              <w:pStyle w:val="0"/>
              <w:jc w:val="center"/>
            </w:pPr>
            <w:r>
              <w:rPr>
                <w:sz w:val="24"/>
              </w:rPr>
              <w:t xml:space="preserve">2008,7</w:t>
            </w:r>
          </w:p>
        </w:tc>
        <w:tc>
          <w:tcPr>
            <w:tcW w:w="1984" w:type="dxa"/>
          </w:tcPr>
          <w:p>
            <w:pPr>
              <w:pStyle w:val="0"/>
              <w:jc w:val="center"/>
            </w:pPr>
            <w:r>
              <w:rPr>
                <w:sz w:val="24"/>
              </w:rPr>
              <w:t xml:space="preserve">2,49</w:t>
            </w:r>
          </w:p>
        </w:tc>
        <w:tc>
          <w:tcPr>
            <w:tcW w:w="1984" w:type="dxa"/>
          </w:tcPr>
          <w:p>
            <w:pPr>
              <w:pStyle w:val="0"/>
              <w:jc w:val="center"/>
            </w:pPr>
            <w:r>
              <w:rPr>
                <w:sz w:val="24"/>
              </w:rPr>
              <w:t xml:space="preserve">542,3</w:t>
            </w:r>
          </w:p>
        </w:tc>
      </w:tr>
      <w:tr>
        <w:tc>
          <w:tcPr>
            <w:tcW w:w="3458" w:type="dxa"/>
          </w:tcPr>
          <w:bookmarkStart w:id="13397" w:name="P13397"/>
          <w:bookmarkEnd w:id="13397"/>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w:t>
            </w:r>
          </w:p>
        </w:tc>
        <w:tc>
          <w:tcPr>
            <w:tcW w:w="850" w:type="dxa"/>
          </w:tcPr>
          <w:p>
            <w:pPr>
              <w:pStyle w:val="0"/>
              <w:jc w:val="center"/>
            </w:pPr>
            <w:r>
              <w:rPr>
                <w:sz w:val="24"/>
              </w:rPr>
              <w:t xml:space="preserve">14.7.11</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0,000622</w:t>
            </w:r>
          </w:p>
        </w:tc>
        <w:tc>
          <w:tcPr>
            <w:tcW w:w="1756" w:type="dxa"/>
          </w:tcPr>
          <w:p>
            <w:pPr>
              <w:pStyle w:val="0"/>
              <w:jc w:val="center"/>
            </w:pPr>
            <w:r>
              <w:rPr>
                <w:sz w:val="24"/>
              </w:rPr>
              <w:t xml:space="preserve">3561,1</w:t>
            </w:r>
          </w:p>
        </w:tc>
        <w:tc>
          <w:tcPr>
            <w:tcW w:w="1984" w:type="dxa"/>
          </w:tcPr>
          <w:p>
            <w:pPr>
              <w:pStyle w:val="0"/>
              <w:jc w:val="center"/>
            </w:pPr>
            <w:r>
              <w:rPr>
                <w:sz w:val="24"/>
              </w:rPr>
              <w:t xml:space="preserve">2,21</w:t>
            </w:r>
          </w:p>
        </w:tc>
        <w:tc>
          <w:tcPr>
            <w:tcW w:w="1984" w:type="dxa"/>
          </w:tcPr>
          <w:p>
            <w:pPr>
              <w:pStyle w:val="0"/>
              <w:jc w:val="center"/>
            </w:pPr>
            <w:r>
              <w:rPr>
                <w:sz w:val="24"/>
              </w:rPr>
              <w:t xml:space="preserve">480,7</w:t>
            </w:r>
          </w:p>
        </w:tc>
      </w:tr>
      <w:tr>
        <w:tc>
          <w:tcPr>
            <w:tcW w:w="3458" w:type="dxa"/>
          </w:tcPr>
          <w:bookmarkStart w:id="13404" w:name="P13404"/>
          <w:bookmarkEnd w:id="13404"/>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850" w:type="dxa"/>
          </w:tcPr>
          <w:p>
            <w:pPr>
              <w:pStyle w:val="0"/>
              <w:jc w:val="center"/>
            </w:pPr>
            <w:r>
              <w:rPr>
                <w:sz w:val="24"/>
              </w:rPr>
              <w:t xml:space="preserve">14.8</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0,210277</w:t>
            </w:r>
          </w:p>
        </w:tc>
        <w:tc>
          <w:tcPr>
            <w:tcW w:w="1756" w:type="dxa"/>
          </w:tcPr>
          <w:p>
            <w:pPr>
              <w:pStyle w:val="0"/>
              <w:jc w:val="center"/>
            </w:pPr>
            <w:r>
              <w:rPr>
                <w:sz w:val="24"/>
              </w:rPr>
              <w:t xml:space="preserve">1750,9</w:t>
            </w:r>
          </w:p>
        </w:tc>
        <w:tc>
          <w:tcPr>
            <w:tcW w:w="1984" w:type="dxa"/>
          </w:tcPr>
          <w:p>
            <w:pPr>
              <w:pStyle w:val="0"/>
              <w:jc w:val="center"/>
            </w:pPr>
            <w:r>
              <w:rPr>
                <w:sz w:val="24"/>
              </w:rPr>
              <w:t xml:space="preserve">368,16</w:t>
            </w:r>
          </w:p>
        </w:tc>
        <w:tc>
          <w:tcPr>
            <w:tcW w:w="1984" w:type="dxa"/>
          </w:tcPr>
          <w:p>
            <w:pPr>
              <w:pStyle w:val="0"/>
              <w:jc w:val="center"/>
            </w:pPr>
            <w:r>
              <w:rPr>
                <w:sz w:val="24"/>
              </w:rPr>
              <w:t xml:space="preserve">80155,7</w:t>
            </w:r>
          </w:p>
        </w:tc>
      </w:tr>
      <w:tr>
        <w:tc>
          <w:tcPr>
            <w:tcW w:w="3458" w:type="dxa"/>
          </w:tcPr>
          <w:bookmarkStart w:id="13411" w:name="P13411"/>
          <w:bookmarkEnd w:id="13411"/>
          <w:p>
            <w:pPr>
              <w:pStyle w:val="0"/>
              <w:jc w:val="both"/>
            </w:pPr>
            <w:r>
              <w:rPr>
                <w:sz w:val="24"/>
              </w:rPr>
              <w:t xml:space="preserve">школа сахарного диабета</w:t>
            </w:r>
          </w:p>
        </w:tc>
        <w:tc>
          <w:tcPr>
            <w:tcW w:w="850" w:type="dxa"/>
          </w:tcPr>
          <w:p>
            <w:pPr>
              <w:pStyle w:val="0"/>
              <w:jc w:val="center"/>
            </w:pPr>
            <w:r>
              <w:rPr>
                <w:sz w:val="24"/>
              </w:rPr>
              <w:t xml:space="preserve">14.8.1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0,005620</w:t>
            </w:r>
          </w:p>
        </w:tc>
        <w:tc>
          <w:tcPr>
            <w:tcW w:w="1756" w:type="dxa"/>
          </w:tcPr>
          <w:p>
            <w:pPr>
              <w:pStyle w:val="0"/>
              <w:jc w:val="center"/>
            </w:pPr>
            <w:r>
              <w:rPr>
                <w:sz w:val="24"/>
              </w:rPr>
              <w:t xml:space="preserve">2578,2</w:t>
            </w:r>
          </w:p>
        </w:tc>
        <w:tc>
          <w:tcPr>
            <w:tcW w:w="1984" w:type="dxa"/>
          </w:tcPr>
          <w:p>
            <w:pPr>
              <w:pStyle w:val="0"/>
              <w:jc w:val="center"/>
            </w:pPr>
            <w:r>
              <w:rPr>
                <w:sz w:val="24"/>
              </w:rPr>
              <w:t xml:space="preserve">14,49</w:t>
            </w:r>
          </w:p>
        </w:tc>
        <w:tc>
          <w:tcPr>
            <w:tcW w:w="1984" w:type="dxa"/>
          </w:tcPr>
          <w:p>
            <w:pPr>
              <w:pStyle w:val="0"/>
              <w:jc w:val="center"/>
            </w:pPr>
            <w:r>
              <w:rPr>
                <w:sz w:val="24"/>
              </w:rPr>
              <w:t xml:space="preserve">3155,8</w:t>
            </w:r>
          </w:p>
        </w:tc>
      </w:tr>
      <w:tr>
        <w:tc>
          <w:tcPr>
            <w:tcW w:w="3458" w:type="dxa"/>
          </w:tcPr>
          <w:bookmarkStart w:id="13418" w:name="P13418"/>
          <w:bookmarkEnd w:id="13418"/>
          <w:p>
            <w:pPr>
              <w:pStyle w:val="0"/>
              <w:jc w:val="both"/>
            </w:pPr>
            <w:r>
              <w:rPr>
                <w:sz w:val="24"/>
              </w:rPr>
              <w:t xml:space="preserve">2.1.9. Диспансерное наблюдение </w:t>
            </w:r>
            <w:hyperlink w:history="0" w:anchor="P14424" w:tooltip="&lt;***&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w:r>
                <w:rPr>
                  <w:sz w:val="24"/>
                  <w:color w:val="0000ff"/>
                </w:rPr>
                <w:t xml:space="preserve">&lt;***&gt;</w:t>
              </w:r>
            </w:hyperlink>
            <w:r>
              <w:rPr>
                <w:sz w:val="24"/>
              </w:rPr>
              <w:t xml:space="preserve">, в том числе по поводу:</w:t>
            </w:r>
          </w:p>
        </w:tc>
        <w:tc>
          <w:tcPr>
            <w:tcW w:w="850" w:type="dxa"/>
          </w:tcPr>
          <w:p>
            <w:pPr>
              <w:pStyle w:val="0"/>
              <w:jc w:val="center"/>
            </w:pPr>
            <w:r>
              <w:rPr>
                <w:sz w:val="24"/>
              </w:rPr>
              <w:t xml:space="preserve">14.9</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0,275509</w:t>
            </w:r>
          </w:p>
        </w:tc>
        <w:tc>
          <w:tcPr>
            <w:tcW w:w="1756" w:type="dxa"/>
          </w:tcPr>
          <w:p>
            <w:pPr>
              <w:pStyle w:val="0"/>
              <w:jc w:val="center"/>
            </w:pPr>
            <w:r>
              <w:rPr>
                <w:sz w:val="24"/>
              </w:rPr>
              <w:t xml:space="preserve">5673,6</w:t>
            </w:r>
          </w:p>
        </w:tc>
        <w:tc>
          <w:tcPr>
            <w:tcW w:w="1984" w:type="dxa"/>
          </w:tcPr>
          <w:p>
            <w:pPr>
              <w:pStyle w:val="0"/>
              <w:jc w:val="center"/>
            </w:pPr>
            <w:r>
              <w:rPr>
                <w:sz w:val="24"/>
              </w:rPr>
              <w:t xml:space="preserve">1563,15</w:t>
            </w:r>
          </w:p>
        </w:tc>
        <w:tc>
          <w:tcPr>
            <w:tcW w:w="1984" w:type="dxa"/>
          </w:tcPr>
          <w:p>
            <w:pPr>
              <w:pStyle w:val="0"/>
              <w:jc w:val="center"/>
            </w:pPr>
            <w:r>
              <w:rPr>
                <w:sz w:val="24"/>
              </w:rPr>
              <w:t xml:space="preserve">340327,5</w:t>
            </w:r>
          </w:p>
        </w:tc>
      </w:tr>
      <w:tr>
        <w:tc>
          <w:tcPr>
            <w:tcW w:w="3458" w:type="dxa"/>
          </w:tcPr>
          <w:p>
            <w:pPr>
              <w:pStyle w:val="0"/>
              <w:jc w:val="both"/>
            </w:pPr>
            <w:r>
              <w:rPr>
                <w:sz w:val="24"/>
              </w:rPr>
              <w:t xml:space="preserve">онкологических заболеваний</w:t>
            </w:r>
          </w:p>
        </w:tc>
        <w:tc>
          <w:tcPr>
            <w:tcW w:w="850" w:type="dxa"/>
          </w:tcPr>
          <w:p>
            <w:pPr>
              <w:pStyle w:val="0"/>
              <w:jc w:val="center"/>
            </w:pPr>
            <w:r>
              <w:rPr>
                <w:sz w:val="24"/>
              </w:rPr>
              <w:t xml:space="preserve">14.9.1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0,045050</w:t>
            </w:r>
          </w:p>
        </w:tc>
        <w:tc>
          <w:tcPr>
            <w:tcW w:w="1756" w:type="dxa"/>
          </w:tcPr>
          <w:p>
            <w:pPr>
              <w:pStyle w:val="0"/>
              <w:jc w:val="center"/>
            </w:pPr>
            <w:r>
              <w:rPr>
                <w:sz w:val="24"/>
              </w:rPr>
              <w:t xml:space="preserve">7893,7</w:t>
            </w:r>
          </w:p>
        </w:tc>
        <w:tc>
          <w:tcPr>
            <w:tcW w:w="1984" w:type="dxa"/>
          </w:tcPr>
          <w:p>
            <w:pPr>
              <w:pStyle w:val="0"/>
              <w:jc w:val="center"/>
            </w:pPr>
            <w:r>
              <w:rPr>
                <w:sz w:val="24"/>
              </w:rPr>
              <w:t xml:space="preserve">355,60</w:t>
            </w:r>
          </w:p>
        </w:tc>
        <w:tc>
          <w:tcPr>
            <w:tcW w:w="1984" w:type="dxa"/>
          </w:tcPr>
          <w:p>
            <w:pPr>
              <w:pStyle w:val="0"/>
              <w:jc w:val="center"/>
            </w:pPr>
            <w:r>
              <w:rPr>
                <w:sz w:val="24"/>
              </w:rPr>
              <w:t xml:space="preserve">77421,5</w:t>
            </w:r>
          </w:p>
        </w:tc>
      </w:tr>
      <w:tr>
        <w:tc>
          <w:tcPr>
            <w:tcW w:w="3458" w:type="dxa"/>
          </w:tcPr>
          <w:p>
            <w:pPr>
              <w:pStyle w:val="0"/>
              <w:jc w:val="both"/>
            </w:pPr>
            <w:r>
              <w:rPr>
                <w:sz w:val="24"/>
              </w:rPr>
              <w:t xml:space="preserve">сахарного диабета</w:t>
            </w:r>
          </w:p>
        </w:tc>
        <w:tc>
          <w:tcPr>
            <w:tcW w:w="850" w:type="dxa"/>
          </w:tcPr>
          <w:p>
            <w:pPr>
              <w:pStyle w:val="0"/>
              <w:jc w:val="center"/>
            </w:pPr>
            <w:r>
              <w:rPr>
                <w:sz w:val="24"/>
              </w:rPr>
              <w:t xml:space="preserve">14.9.2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0,059800</w:t>
            </w:r>
          </w:p>
        </w:tc>
        <w:tc>
          <w:tcPr>
            <w:tcW w:w="1756" w:type="dxa"/>
          </w:tcPr>
          <w:p>
            <w:pPr>
              <w:pStyle w:val="0"/>
              <w:jc w:val="center"/>
            </w:pPr>
            <w:r>
              <w:rPr>
                <w:sz w:val="24"/>
              </w:rPr>
              <w:t xml:space="preserve">3431,6</w:t>
            </w:r>
          </w:p>
        </w:tc>
        <w:tc>
          <w:tcPr>
            <w:tcW w:w="1984" w:type="dxa"/>
          </w:tcPr>
          <w:p>
            <w:pPr>
              <w:pStyle w:val="0"/>
              <w:jc w:val="center"/>
            </w:pPr>
            <w:r>
              <w:rPr>
                <w:sz w:val="24"/>
              </w:rPr>
              <w:t xml:space="preserve">205,22</w:t>
            </w:r>
          </w:p>
        </w:tc>
        <w:tc>
          <w:tcPr>
            <w:tcW w:w="1984" w:type="dxa"/>
          </w:tcPr>
          <w:p>
            <w:pPr>
              <w:pStyle w:val="0"/>
              <w:jc w:val="center"/>
            </w:pPr>
            <w:r>
              <w:rPr>
                <w:sz w:val="24"/>
              </w:rPr>
              <w:t xml:space="preserve">44679,8</w:t>
            </w:r>
          </w:p>
        </w:tc>
      </w:tr>
      <w:tr>
        <w:tc>
          <w:tcPr>
            <w:tcW w:w="3458" w:type="dxa"/>
          </w:tcPr>
          <w:p>
            <w:pPr>
              <w:pStyle w:val="0"/>
              <w:jc w:val="both"/>
            </w:pPr>
            <w:r>
              <w:rPr>
                <w:sz w:val="24"/>
              </w:rPr>
              <w:t xml:space="preserve">болезней системы кровообращения</w:t>
            </w:r>
          </w:p>
        </w:tc>
        <w:tc>
          <w:tcPr>
            <w:tcW w:w="850" w:type="dxa"/>
          </w:tcPr>
          <w:p>
            <w:pPr>
              <w:pStyle w:val="0"/>
              <w:jc w:val="center"/>
            </w:pPr>
            <w:r>
              <w:rPr>
                <w:sz w:val="24"/>
              </w:rPr>
              <w:t xml:space="preserve">14.9.3</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0,138983</w:t>
            </w:r>
          </w:p>
        </w:tc>
        <w:tc>
          <w:tcPr>
            <w:tcW w:w="1756" w:type="dxa"/>
          </w:tcPr>
          <w:p>
            <w:pPr>
              <w:pStyle w:val="0"/>
              <w:jc w:val="center"/>
            </w:pPr>
            <w:r>
              <w:rPr>
                <w:sz w:val="24"/>
              </w:rPr>
              <w:t xml:space="preserve">6707,3</w:t>
            </w:r>
          </w:p>
        </w:tc>
        <w:tc>
          <w:tcPr>
            <w:tcW w:w="1984" w:type="dxa"/>
          </w:tcPr>
          <w:p>
            <w:pPr>
              <w:pStyle w:val="0"/>
              <w:jc w:val="center"/>
            </w:pPr>
            <w:r>
              <w:rPr>
                <w:sz w:val="24"/>
              </w:rPr>
              <w:t xml:space="preserve">932,19</w:t>
            </w:r>
          </w:p>
        </w:tc>
        <w:tc>
          <w:tcPr>
            <w:tcW w:w="1984" w:type="dxa"/>
          </w:tcPr>
          <w:p>
            <w:pPr>
              <w:pStyle w:val="0"/>
              <w:jc w:val="center"/>
            </w:pPr>
            <w:r>
              <w:rPr>
                <w:sz w:val="24"/>
              </w:rPr>
              <w:t xml:space="preserve">202956,5</w:t>
            </w:r>
          </w:p>
        </w:tc>
      </w:tr>
      <w:tr>
        <w:tc>
          <w:tcPr>
            <w:tcW w:w="3458" w:type="dxa"/>
          </w:tcPr>
          <w:bookmarkStart w:id="13446" w:name="P13446"/>
          <w:bookmarkEnd w:id="13446"/>
          <w:p>
            <w:pPr>
              <w:pStyle w:val="0"/>
              <w:jc w:val="both"/>
            </w:pPr>
            <w:r>
              <w:rPr>
                <w:sz w:val="24"/>
              </w:rPr>
              <w:t xml:space="preserve">2.1.10. Дистанционное наблюдение за состоянием здоровья пациентов, в том числе:</w:t>
            </w:r>
          </w:p>
        </w:tc>
        <w:tc>
          <w:tcPr>
            <w:tcW w:w="850" w:type="dxa"/>
          </w:tcPr>
          <w:p>
            <w:pPr>
              <w:pStyle w:val="0"/>
              <w:jc w:val="center"/>
            </w:pPr>
            <w:r>
              <w:rPr>
                <w:sz w:val="24"/>
              </w:rPr>
              <w:t xml:space="preserve">14.10</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0,040988</w:t>
            </w:r>
          </w:p>
        </w:tc>
        <w:tc>
          <w:tcPr>
            <w:tcW w:w="1756" w:type="dxa"/>
          </w:tcPr>
          <w:p>
            <w:pPr>
              <w:pStyle w:val="0"/>
              <w:jc w:val="center"/>
            </w:pPr>
            <w:r>
              <w:rPr>
                <w:sz w:val="24"/>
              </w:rPr>
              <w:t xml:space="preserve">2178,4</w:t>
            </w:r>
          </w:p>
        </w:tc>
        <w:tc>
          <w:tcPr>
            <w:tcW w:w="1984" w:type="dxa"/>
          </w:tcPr>
          <w:p>
            <w:pPr>
              <w:pStyle w:val="0"/>
              <w:jc w:val="center"/>
            </w:pPr>
            <w:r>
              <w:rPr>
                <w:sz w:val="24"/>
              </w:rPr>
              <w:t xml:space="preserve">89,29</w:t>
            </w:r>
          </w:p>
        </w:tc>
        <w:tc>
          <w:tcPr>
            <w:tcW w:w="1984" w:type="dxa"/>
          </w:tcPr>
          <w:p>
            <w:pPr>
              <w:pStyle w:val="0"/>
              <w:jc w:val="center"/>
            </w:pPr>
            <w:r>
              <w:rPr>
                <w:sz w:val="24"/>
              </w:rPr>
              <w:t xml:space="preserve">19440,1</w:t>
            </w:r>
          </w:p>
        </w:tc>
      </w:tr>
      <w:tr>
        <w:tc>
          <w:tcPr>
            <w:tcW w:w="3458" w:type="dxa"/>
          </w:tcPr>
          <w:p>
            <w:pPr>
              <w:pStyle w:val="0"/>
              <w:jc w:val="both"/>
            </w:pPr>
            <w:r>
              <w:rPr>
                <w:sz w:val="24"/>
              </w:rPr>
              <w:t xml:space="preserve">пациентов с сахарным диабетом</w:t>
            </w:r>
          </w:p>
        </w:tc>
        <w:tc>
          <w:tcPr>
            <w:tcW w:w="850" w:type="dxa"/>
          </w:tcPr>
          <w:p>
            <w:pPr>
              <w:pStyle w:val="0"/>
              <w:jc w:val="center"/>
            </w:pPr>
            <w:r>
              <w:rPr>
                <w:sz w:val="24"/>
              </w:rPr>
              <w:t xml:space="preserve">14.10.1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0,001293</w:t>
            </w:r>
          </w:p>
        </w:tc>
        <w:tc>
          <w:tcPr>
            <w:tcW w:w="1756" w:type="dxa"/>
          </w:tcPr>
          <w:p>
            <w:pPr>
              <w:pStyle w:val="0"/>
              <w:jc w:val="center"/>
            </w:pPr>
            <w:r>
              <w:rPr>
                <w:sz w:val="24"/>
              </w:rPr>
              <w:t xml:space="preserve">6596,3</w:t>
            </w:r>
          </w:p>
        </w:tc>
        <w:tc>
          <w:tcPr>
            <w:tcW w:w="1984" w:type="dxa"/>
          </w:tcPr>
          <w:p>
            <w:pPr>
              <w:pStyle w:val="0"/>
              <w:jc w:val="center"/>
            </w:pPr>
            <w:r>
              <w:rPr>
                <w:sz w:val="24"/>
              </w:rPr>
              <w:t xml:space="preserve">8,54</w:t>
            </w:r>
          </w:p>
        </w:tc>
        <w:tc>
          <w:tcPr>
            <w:tcW w:w="1984" w:type="dxa"/>
          </w:tcPr>
          <w:p>
            <w:pPr>
              <w:pStyle w:val="0"/>
              <w:jc w:val="center"/>
            </w:pPr>
            <w:r>
              <w:rPr>
                <w:sz w:val="24"/>
              </w:rPr>
              <w:t xml:space="preserve">1860,1</w:t>
            </w:r>
          </w:p>
        </w:tc>
      </w:tr>
      <w:tr>
        <w:tc>
          <w:tcPr>
            <w:tcW w:w="3458" w:type="dxa"/>
          </w:tcPr>
          <w:p>
            <w:pPr>
              <w:pStyle w:val="0"/>
              <w:jc w:val="both"/>
            </w:pPr>
            <w:r>
              <w:rPr>
                <w:sz w:val="24"/>
              </w:rPr>
              <w:t xml:space="preserve">пациентов с артериальной гипертензией</w:t>
            </w:r>
          </w:p>
        </w:tc>
        <w:tc>
          <w:tcPr>
            <w:tcW w:w="850" w:type="dxa"/>
          </w:tcPr>
          <w:p>
            <w:pPr>
              <w:pStyle w:val="0"/>
              <w:jc w:val="center"/>
            </w:pPr>
            <w:r>
              <w:rPr>
                <w:sz w:val="24"/>
              </w:rPr>
              <w:t xml:space="preserve">14.10.2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0,039695</w:t>
            </w:r>
          </w:p>
        </w:tc>
        <w:tc>
          <w:tcPr>
            <w:tcW w:w="1756" w:type="dxa"/>
          </w:tcPr>
          <w:p>
            <w:pPr>
              <w:pStyle w:val="0"/>
              <w:jc w:val="center"/>
            </w:pPr>
            <w:r>
              <w:rPr>
                <w:sz w:val="24"/>
              </w:rPr>
              <w:t xml:space="preserve">2034,5</w:t>
            </w:r>
          </w:p>
        </w:tc>
        <w:tc>
          <w:tcPr>
            <w:tcW w:w="1984" w:type="dxa"/>
          </w:tcPr>
          <w:p>
            <w:pPr>
              <w:pStyle w:val="0"/>
              <w:jc w:val="center"/>
            </w:pPr>
            <w:r>
              <w:rPr>
                <w:sz w:val="24"/>
              </w:rPr>
              <w:t xml:space="preserve">80,76</w:t>
            </w:r>
          </w:p>
        </w:tc>
        <w:tc>
          <w:tcPr>
            <w:tcW w:w="1984" w:type="dxa"/>
          </w:tcPr>
          <w:p>
            <w:pPr>
              <w:pStyle w:val="0"/>
              <w:jc w:val="center"/>
            </w:pPr>
            <w:r>
              <w:rPr>
                <w:sz w:val="24"/>
              </w:rPr>
              <w:t xml:space="preserve">17582,4</w:t>
            </w:r>
          </w:p>
        </w:tc>
      </w:tr>
      <w:tr>
        <w:tc>
          <w:tcPr>
            <w:tcW w:w="3458" w:type="dxa"/>
          </w:tcPr>
          <w:bookmarkStart w:id="13467" w:name="P13467"/>
          <w:bookmarkEnd w:id="13467"/>
          <w:p>
            <w:pPr>
              <w:pStyle w:val="0"/>
              <w:jc w:val="both"/>
            </w:pPr>
            <w:r>
              <w:rPr>
                <w:sz w:val="24"/>
              </w:rPr>
              <w:t xml:space="preserve">2.1.11. Посещения с профилактическими целями центров здоровья, включая диспансерное наблюдение</w:t>
            </w:r>
          </w:p>
        </w:tc>
        <w:tc>
          <w:tcPr>
            <w:tcW w:w="850" w:type="dxa"/>
          </w:tcPr>
          <w:p>
            <w:pPr>
              <w:pStyle w:val="0"/>
              <w:jc w:val="center"/>
            </w:pPr>
            <w:r>
              <w:rPr>
                <w:sz w:val="24"/>
              </w:rPr>
              <w:t xml:space="preserve">14.11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0,032831</w:t>
            </w:r>
          </w:p>
        </w:tc>
        <w:tc>
          <w:tcPr>
            <w:tcW w:w="1756" w:type="dxa"/>
          </w:tcPr>
          <w:p>
            <w:pPr>
              <w:pStyle w:val="0"/>
              <w:jc w:val="center"/>
            </w:pPr>
            <w:r>
              <w:rPr>
                <w:sz w:val="24"/>
              </w:rPr>
              <w:t xml:space="preserve">5878,51</w:t>
            </w:r>
          </w:p>
        </w:tc>
        <w:tc>
          <w:tcPr>
            <w:tcW w:w="1984" w:type="dxa"/>
          </w:tcPr>
          <w:p>
            <w:pPr>
              <w:pStyle w:val="0"/>
              <w:jc w:val="center"/>
            </w:pPr>
            <w:r>
              <w:rPr>
                <w:sz w:val="24"/>
              </w:rPr>
              <w:t xml:space="preserve">192,99</w:t>
            </w:r>
          </w:p>
        </w:tc>
        <w:tc>
          <w:tcPr>
            <w:tcW w:w="1984" w:type="dxa"/>
          </w:tcPr>
          <w:p>
            <w:pPr>
              <w:pStyle w:val="0"/>
              <w:jc w:val="center"/>
            </w:pPr>
            <w:r>
              <w:rPr>
                <w:sz w:val="24"/>
              </w:rPr>
              <w:t xml:space="preserve">42019,6</w:t>
            </w:r>
          </w:p>
        </w:tc>
      </w:tr>
      <w:tr>
        <w:tc>
          <w:tcPr>
            <w:tcW w:w="3458" w:type="dxa"/>
          </w:tcPr>
          <w:bookmarkStart w:id="13474" w:name="P13474"/>
          <w:bookmarkEnd w:id="13474"/>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850" w:type="dxa"/>
          </w:tcPr>
          <w:p>
            <w:pPr>
              <w:pStyle w:val="0"/>
              <w:jc w:val="center"/>
            </w:pPr>
            <w:r>
              <w:rPr>
                <w:sz w:val="24"/>
              </w:rPr>
              <w:t xml:space="preserve">15</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0,069345</w:t>
            </w:r>
          </w:p>
        </w:tc>
        <w:tc>
          <w:tcPr>
            <w:tcW w:w="1756" w:type="dxa"/>
          </w:tcPr>
          <w:p>
            <w:pPr>
              <w:pStyle w:val="0"/>
              <w:jc w:val="center"/>
            </w:pPr>
            <w:r>
              <w:rPr>
                <w:sz w:val="24"/>
              </w:rPr>
              <w:t xml:space="preserve">58424,7</w:t>
            </w:r>
          </w:p>
        </w:tc>
        <w:tc>
          <w:tcPr>
            <w:tcW w:w="1984" w:type="dxa"/>
          </w:tcPr>
          <w:p>
            <w:pPr>
              <w:pStyle w:val="0"/>
              <w:jc w:val="center"/>
            </w:pPr>
            <w:r>
              <w:rPr>
                <w:sz w:val="24"/>
              </w:rPr>
              <w:t xml:space="preserve">4051,53</w:t>
            </w:r>
          </w:p>
        </w:tc>
        <w:tc>
          <w:tcPr>
            <w:tcW w:w="1984" w:type="dxa"/>
          </w:tcPr>
          <w:p>
            <w:pPr>
              <w:pStyle w:val="0"/>
              <w:jc w:val="center"/>
            </w:pPr>
            <w:r>
              <w:rPr>
                <w:sz w:val="24"/>
              </w:rPr>
              <w:t xml:space="preserve">882095,4</w:t>
            </w:r>
          </w:p>
        </w:tc>
      </w:tr>
      <w:tr>
        <w:tc>
          <w:tcPr>
            <w:tcW w:w="3458" w:type="dxa"/>
          </w:tcPr>
          <w:bookmarkStart w:id="13481" w:name="P13481"/>
          <w:bookmarkEnd w:id="13481"/>
          <w:p>
            <w:pPr>
              <w:pStyle w:val="0"/>
              <w:jc w:val="both"/>
            </w:pPr>
            <w:r>
              <w:rPr>
                <w:sz w:val="24"/>
              </w:rPr>
              <w:t xml:space="preserve">3.1. для медицинской помощи по профилю "онкология", в том числе:</w:t>
            </w:r>
          </w:p>
        </w:tc>
        <w:tc>
          <w:tcPr>
            <w:tcW w:w="850" w:type="dxa"/>
          </w:tcPr>
          <w:p>
            <w:pPr>
              <w:pStyle w:val="0"/>
              <w:jc w:val="center"/>
            </w:pPr>
            <w:r>
              <w:rPr>
                <w:sz w:val="24"/>
              </w:rPr>
              <w:t xml:space="preserve">15.1</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0,014388</w:t>
            </w:r>
          </w:p>
        </w:tc>
        <w:tc>
          <w:tcPr>
            <w:tcW w:w="1756" w:type="dxa"/>
          </w:tcPr>
          <w:p>
            <w:pPr>
              <w:pStyle w:val="0"/>
              <w:jc w:val="center"/>
            </w:pPr>
            <w:r>
              <w:rPr>
                <w:sz w:val="24"/>
              </w:rPr>
              <w:t xml:space="preserve">143630,6</w:t>
            </w:r>
          </w:p>
        </w:tc>
        <w:tc>
          <w:tcPr>
            <w:tcW w:w="1984" w:type="dxa"/>
          </w:tcPr>
          <w:p>
            <w:pPr>
              <w:pStyle w:val="0"/>
              <w:jc w:val="center"/>
            </w:pPr>
            <w:r>
              <w:rPr>
                <w:sz w:val="24"/>
              </w:rPr>
              <w:t xml:space="preserve">2066,85</w:t>
            </w:r>
          </w:p>
        </w:tc>
        <w:tc>
          <w:tcPr>
            <w:tcW w:w="1984" w:type="dxa"/>
          </w:tcPr>
          <w:p>
            <w:pPr>
              <w:pStyle w:val="0"/>
              <w:jc w:val="center"/>
            </w:pPr>
            <w:r>
              <w:rPr>
                <w:sz w:val="24"/>
              </w:rPr>
              <w:t xml:space="preserve">449994,6</w:t>
            </w:r>
          </w:p>
        </w:tc>
      </w:tr>
      <w:tr>
        <w:tc>
          <w:tcPr>
            <w:tcW w:w="3458" w:type="dxa"/>
          </w:tcPr>
          <w:bookmarkStart w:id="13488" w:name="P13488"/>
          <w:bookmarkEnd w:id="13488"/>
          <w:p>
            <w:pPr>
              <w:pStyle w:val="0"/>
              <w:jc w:val="both"/>
            </w:pPr>
            <w:r>
              <w:rPr>
                <w:sz w:val="24"/>
              </w:rPr>
              <w:t xml:space="preserve">3.2. для медицинской помощи при экстракорпоральном оплодотворении</w:t>
            </w:r>
          </w:p>
        </w:tc>
        <w:tc>
          <w:tcPr>
            <w:tcW w:w="850" w:type="dxa"/>
          </w:tcPr>
          <w:p>
            <w:pPr>
              <w:pStyle w:val="0"/>
              <w:jc w:val="center"/>
            </w:pPr>
            <w:r>
              <w:rPr>
                <w:sz w:val="24"/>
              </w:rPr>
              <w:t xml:space="preserve">15.2</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0,000741</w:t>
            </w:r>
          </w:p>
        </w:tc>
        <w:tc>
          <w:tcPr>
            <w:tcW w:w="1756" w:type="dxa"/>
          </w:tcPr>
          <w:p>
            <w:pPr>
              <w:pStyle w:val="0"/>
              <w:jc w:val="center"/>
            </w:pPr>
            <w:r>
              <w:rPr>
                <w:sz w:val="24"/>
              </w:rPr>
              <w:t xml:space="preserve">210049,6</w:t>
            </w:r>
          </w:p>
        </w:tc>
        <w:tc>
          <w:tcPr>
            <w:tcW w:w="1984" w:type="dxa"/>
          </w:tcPr>
          <w:p>
            <w:pPr>
              <w:pStyle w:val="0"/>
              <w:jc w:val="center"/>
            </w:pPr>
            <w:r>
              <w:rPr>
                <w:sz w:val="24"/>
              </w:rPr>
              <w:t xml:space="preserve">155,32</w:t>
            </w:r>
          </w:p>
        </w:tc>
        <w:tc>
          <w:tcPr>
            <w:tcW w:w="1984" w:type="dxa"/>
          </w:tcPr>
          <w:p>
            <w:pPr>
              <w:pStyle w:val="0"/>
              <w:jc w:val="center"/>
            </w:pPr>
            <w:r>
              <w:rPr>
                <w:sz w:val="24"/>
              </w:rPr>
              <w:t xml:space="preserve">33818,0</w:t>
            </w:r>
          </w:p>
        </w:tc>
      </w:tr>
      <w:tr>
        <w:tc>
          <w:tcPr>
            <w:tcW w:w="3458" w:type="dxa"/>
          </w:tcPr>
          <w:bookmarkStart w:id="13495" w:name="P13495"/>
          <w:bookmarkEnd w:id="13495"/>
          <w:p>
            <w:pPr>
              <w:pStyle w:val="0"/>
              <w:jc w:val="both"/>
            </w:pPr>
            <w:r>
              <w:rPr>
                <w:sz w:val="24"/>
              </w:rPr>
              <w:t xml:space="preserve">3.3. для медицинской помощи больным с вирусным гепатитом C</w:t>
            </w:r>
          </w:p>
        </w:tc>
        <w:tc>
          <w:tcPr>
            <w:tcW w:w="850" w:type="dxa"/>
          </w:tcPr>
          <w:p>
            <w:pPr>
              <w:pStyle w:val="0"/>
              <w:jc w:val="center"/>
            </w:pPr>
            <w:r>
              <w:rPr>
                <w:sz w:val="24"/>
              </w:rPr>
              <w:t xml:space="preserve">15.3</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0,001288</w:t>
            </w:r>
          </w:p>
        </w:tc>
        <w:tc>
          <w:tcPr>
            <w:tcW w:w="1756" w:type="dxa"/>
          </w:tcPr>
          <w:p>
            <w:pPr>
              <w:pStyle w:val="0"/>
              <w:jc w:val="center"/>
            </w:pPr>
            <w:r>
              <w:rPr>
                <w:sz w:val="24"/>
              </w:rPr>
              <w:t xml:space="preserve">111089,4</w:t>
            </w:r>
          </w:p>
        </w:tc>
        <w:tc>
          <w:tcPr>
            <w:tcW w:w="1984" w:type="dxa"/>
          </w:tcPr>
          <w:p>
            <w:pPr>
              <w:pStyle w:val="0"/>
              <w:jc w:val="center"/>
            </w:pPr>
            <w:r>
              <w:rPr>
                <w:sz w:val="24"/>
              </w:rPr>
              <w:t xml:space="preserve">142,87</w:t>
            </w:r>
          </w:p>
        </w:tc>
        <w:tc>
          <w:tcPr>
            <w:tcW w:w="1984" w:type="dxa"/>
          </w:tcPr>
          <w:p>
            <w:pPr>
              <w:pStyle w:val="0"/>
              <w:jc w:val="center"/>
            </w:pPr>
            <w:r>
              <w:rPr>
                <w:sz w:val="24"/>
              </w:rPr>
              <w:t xml:space="preserve">31105,0</w:t>
            </w:r>
          </w:p>
        </w:tc>
      </w:tr>
      <w:tr>
        <w:tc>
          <w:tcPr>
            <w:tcW w:w="3458" w:type="dxa"/>
          </w:tcPr>
          <w:bookmarkStart w:id="13502" w:name="P13502"/>
          <w:bookmarkEnd w:id="13502"/>
          <w:p>
            <w:pPr>
              <w:pStyle w:val="0"/>
              <w:jc w:val="both"/>
            </w:pPr>
            <w:r>
              <w:rPr>
                <w:sz w:val="24"/>
              </w:rPr>
              <w:t xml:space="preserve">3.4. высокотехнологичная медицинская помощь</w:t>
            </w:r>
          </w:p>
        </w:tc>
        <w:tc>
          <w:tcPr>
            <w:tcW w:w="850" w:type="dxa"/>
          </w:tcPr>
          <w:p>
            <w:pPr>
              <w:pStyle w:val="0"/>
              <w:jc w:val="center"/>
            </w:pPr>
            <w:r>
              <w:rPr>
                <w:sz w:val="24"/>
              </w:rPr>
              <w:t xml:space="preserve">15.4</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509" w:name="P13509"/>
          <w:bookmarkEnd w:id="13509"/>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50" w:type="dxa"/>
          </w:tcPr>
          <w:p>
            <w:pPr>
              <w:pStyle w:val="0"/>
              <w:jc w:val="center"/>
            </w:pPr>
            <w:r>
              <w:rPr>
                <w:sz w:val="24"/>
              </w:rPr>
              <w:t xml:space="preserve">16</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0,176524</w:t>
            </w:r>
          </w:p>
        </w:tc>
        <w:tc>
          <w:tcPr>
            <w:tcW w:w="1756" w:type="dxa"/>
          </w:tcPr>
          <w:p>
            <w:pPr>
              <w:pStyle w:val="0"/>
              <w:jc w:val="center"/>
            </w:pPr>
            <w:r>
              <w:rPr>
                <w:sz w:val="24"/>
              </w:rPr>
              <w:t xml:space="preserve">103095,7</w:t>
            </w:r>
          </w:p>
        </w:tc>
        <w:tc>
          <w:tcPr>
            <w:tcW w:w="1984" w:type="dxa"/>
          </w:tcPr>
          <w:p>
            <w:pPr>
              <w:pStyle w:val="0"/>
              <w:jc w:val="center"/>
            </w:pPr>
            <w:r>
              <w:rPr>
                <w:sz w:val="24"/>
              </w:rPr>
              <w:t xml:space="preserve">18199,05</w:t>
            </w:r>
          </w:p>
        </w:tc>
        <w:tc>
          <w:tcPr>
            <w:tcW w:w="1984" w:type="dxa"/>
          </w:tcPr>
          <w:p>
            <w:pPr>
              <w:pStyle w:val="0"/>
              <w:jc w:val="center"/>
            </w:pPr>
            <w:r>
              <w:rPr>
                <w:sz w:val="24"/>
              </w:rPr>
              <w:t xml:space="preserve">3962278,3</w:t>
            </w:r>
          </w:p>
        </w:tc>
      </w:tr>
      <w:tr>
        <w:tc>
          <w:tcPr>
            <w:tcW w:w="3458" w:type="dxa"/>
          </w:tcPr>
          <w:bookmarkStart w:id="13516" w:name="P13516"/>
          <w:bookmarkEnd w:id="13516"/>
          <w:p>
            <w:pPr>
              <w:pStyle w:val="0"/>
              <w:jc w:val="both"/>
            </w:pPr>
            <w:r>
              <w:rPr>
                <w:sz w:val="24"/>
              </w:rPr>
              <w:t xml:space="preserve">4.1. медицинская помощь по профилю "онкология"</w:t>
            </w:r>
          </w:p>
        </w:tc>
        <w:tc>
          <w:tcPr>
            <w:tcW w:w="850" w:type="dxa"/>
          </w:tcPr>
          <w:p>
            <w:pPr>
              <w:pStyle w:val="0"/>
              <w:jc w:val="center"/>
            </w:pPr>
            <w:r>
              <w:rPr>
                <w:sz w:val="24"/>
              </w:rPr>
              <w:t xml:space="preserve">16.1</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0,010265</w:t>
            </w:r>
          </w:p>
        </w:tc>
        <w:tc>
          <w:tcPr>
            <w:tcW w:w="1756" w:type="dxa"/>
          </w:tcPr>
          <w:p>
            <w:pPr>
              <w:pStyle w:val="0"/>
              <w:jc w:val="center"/>
            </w:pPr>
            <w:r>
              <w:rPr>
                <w:sz w:val="24"/>
              </w:rPr>
              <w:t xml:space="preserve">186648,8</w:t>
            </w:r>
          </w:p>
        </w:tc>
        <w:tc>
          <w:tcPr>
            <w:tcW w:w="1984" w:type="dxa"/>
          </w:tcPr>
          <w:p>
            <w:pPr>
              <w:pStyle w:val="0"/>
              <w:jc w:val="center"/>
            </w:pPr>
            <w:r>
              <w:rPr>
                <w:sz w:val="24"/>
              </w:rPr>
              <w:t xml:space="preserve">1916,05</w:t>
            </w:r>
          </w:p>
        </w:tc>
        <w:tc>
          <w:tcPr>
            <w:tcW w:w="1984" w:type="dxa"/>
          </w:tcPr>
          <w:p>
            <w:pPr>
              <w:pStyle w:val="0"/>
              <w:jc w:val="center"/>
            </w:pPr>
            <w:r>
              <w:rPr>
                <w:sz w:val="24"/>
              </w:rPr>
              <w:t xml:space="preserve">417160,0</w:t>
            </w:r>
          </w:p>
        </w:tc>
      </w:tr>
      <w:tr>
        <w:tc>
          <w:tcPr>
            <w:tcW w:w="3458" w:type="dxa"/>
          </w:tcPr>
          <w:bookmarkStart w:id="13523" w:name="P13523"/>
          <w:bookmarkEnd w:id="13523"/>
          <w:p>
            <w:pPr>
              <w:pStyle w:val="0"/>
              <w:jc w:val="both"/>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850" w:type="dxa"/>
          </w:tcPr>
          <w:p>
            <w:pPr>
              <w:pStyle w:val="0"/>
              <w:jc w:val="center"/>
            </w:pPr>
            <w:r>
              <w:rPr>
                <w:sz w:val="24"/>
              </w:rPr>
              <w:t xml:space="preserve">16.2</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0,002327</w:t>
            </w:r>
          </w:p>
        </w:tc>
        <w:tc>
          <w:tcPr>
            <w:tcW w:w="1756" w:type="dxa"/>
          </w:tcPr>
          <w:p>
            <w:pPr>
              <w:pStyle w:val="0"/>
              <w:jc w:val="center"/>
            </w:pPr>
            <w:r>
              <w:rPr>
                <w:sz w:val="24"/>
              </w:rPr>
              <w:t xml:space="preserve">299788,9</w:t>
            </w:r>
          </w:p>
        </w:tc>
        <w:tc>
          <w:tcPr>
            <w:tcW w:w="1984" w:type="dxa"/>
          </w:tcPr>
          <w:p>
            <w:pPr>
              <w:pStyle w:val="0"/>
              <w:jc w:val="center"/>
            </w:pPr>
            <w:r>
              <w:rPr>
                <w:sz w:val="24"/>
              </w:rPr>
              <w:t xml:space="preserve">698,12</w:t>
            </w:r>
          </w:p>
        </w:tc>
        <w:tc>
          <w:tcPr>
            <w:tcW w:w="1984" w:type="dxa"/>
          </w:tcPr>
          <w:p>
            <w:pPr>
              <w:pStyle w:val="0"/>
              <w:jc w:val="center"/>
            </w:pPr>
            <w:r>
              <w:rPr>
                <w:sz w:val="24"/>
              </w:rPr>
              <w:t xml:space="preserve">151993,0</w:t>
            </w:r>
          </w:p>
        </w:tc>
      </w:tr>
      <w:tr>
        <w:tc>
          <w:tcPr>
            <w:tcW w:w="3458" w:type="dxa"/>
          </w:tcPr>
          <w:bookmarkStart w:id="13530" w:name="P13530"/>
          <w:bookmarkEnd w:id="13530"/>
          <w:p>
            <w:pPr>
              <w:pStyle w:val="0"/>
              <w:jc w:val="both"/>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50" w:type="dxa"/>
          </w:tcPr>
          <w:p>
            <w:pPr>
              <w:pStyle w:val="0"/>
              <w:jc w:val="center"/>
            </w:pPr>
            <w:r>
              <w:rPr>
                <w:sz w:val="24"/>
              </w:rPr>
              <w:t xml:space="preserve">16.3</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0,000430</w:t>
            </w:r>
          </w:p>
        </w:tc>
        <w:tc>
          <w:tcPr>
            <w:tcW w:w="1756" w:type="dxa"/>
          </w:tcPr>
          <w:p>
            <w:pPr>
              <w:pStyle w:val="0"/>
              <w:jc w:val="center"/>
            </w:pPr>
            <w:r>
              <w:rPr>
                <w:sz w:val="24"/>
              </w:rPr>
              <w:t xml:space="preserve">459974,8</w:t>
            </w:r>
          </w:p>
        </w:tc>
        <w:tc>
          <w:tcPr>
            <w:tcW w:w="1984" w:type="dxa"/>
          </w:tcPr>
          <w:p>
            <w:pPr>
              <w:pStyle w:val="0"/>
              <w:jc w:val="center"/>
            </w:pPr>
            <w:r>
              <w:rPr>
                <w:sz w:val="24"/>
              </w:rPr>
              <w:t xml:space="preserve">198,59</w:t>
            </w:r>
          </w:p>
        </w:tc>
        <w:tc>
          <w:tcPr>
            <w:tcW w:w="1984" w:type="dxa"/>
          </w:tcPr>
          <w:p>
            <w:pPr>
              <w:pStyle w:val="0"/>
              <w:jc w:val="center"/>
            </w:pPr>
            <w:r>
              <w:rPr>
                <w:sz w:val="24"/>
              </w:rPr>
              <w:t xml:space="preserve">43237,6</w:t>
            </w:r>
          </w:p>
        </w:tc>
      </w:tr>
      <w:tr>
        <w:tc>
          <w:tcPr>
            <w:tcW w:w="3458" w:type="dxa"/>
          </w:tcPr>
          <w:bookmarkStart w:id="13537" w:name="P13537"/>
          <w:bookmarkEnd w:id="13537"/>
          <w:p>
            <w:pPr>
              <w:pStyle w:val="0"/>
              <w:jc w:val="both"/>
            </w:pPr>
            <w:r>
              <w:rPr>
                <w:sz w:val="24"/>
              </w:rPr>
              <w:t xml:space="preserve">4.4. эндоваскулярная деструкция дополнительных проводящих путей и аритмогенных зон сердца</w:t>
            </w:r>
          </w:p>
        </w:tc>
        <w:tc>
          <w:tcPr>
            <w:tcW w:w="850" w:type="dxa"/>
          </w:tcPr>
          <w:p>
            <w:pPr>
              <w:pStyle w:val="0"/>
              <w:jc w:val="center"/>
            </w:pPr>
            <w:r>
              <w:rPr>
                <w:sz w:val="24"/>
              </w:rPr>
              <w:t xml:space="preserve">16.4</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0,000189</w:t>
            </w:r>
          </w:p>
        </w:tc>
        <w:tc>
          <w:tcPr>
            <w:tcW w:w="1756" w:type="dxa"/>
          </w:tcPr>
          <w:p>
            <w:pPr>
              <w:pStyle w:val="0"/>
              <w:jc w:val="center"/>
            </w:pPr>
            <w:r>
              <w:rPr>
                <w:sz w:val="24"/>
              </w:rPr>
              <w:t xml:space="preserve">623808,6</w:t>
            </w:r>
          </w:p>
        </w:tc>
        <w:tc>
          <w:tcPr>
            <w:tcW w:w="1984" w:type="dxa"/>
          </w:tcPr>
          <w:p>
            <w:pPr>
              <w:pStyle w:val="0"/>
              <w:jc w:val="center"/>
            </w:pPr>
            <w:r>
              <w:rPr>
                <w:sz w:val="24"/>
              </w:rPr>
              <w:t xml:space="preserve">117,47</w:t>
            </w:r>
          </w:p>
        </w:tc>
        <w:tc>
          <w:tcPr>
            <w:tcW w:w="1984" w:type="dxa"/>
          </w:tcPr>
          <w:p>
            <w:pPr>
              <w:pStyle w:val="0"/>
              <w:jc w:val="center"/>
            </w:pPr>
            <w:r>
              <w:rPr>
                <w:sz w:val="24"/>
              </w:rPr>
              <w:t xml:space="preserve">25576,2</w:t>
            </w:r>
          </w:p>
        </w:tc>
      </w:tr>
      <w:tr>
        <w:tc>
          <w:tcPr>
            <w:tcW w:w="3458" w:type="dxa"/>
          </w:tcPr>
          <w:bookmarkStart w:id="13544" w:name="P13544"/>
          <w:bookmarkEnd w:id="13544"/>
          <w:p>
            <w:pPr>
              <w:pStyle w:val="0"/>
              <w:jc w:val="both"/>
            </w:pPr>
            <w:r>
              <w:rPr>
                <w:sz w:val="24"/>
              </w:rPr>
              <w:t xml:space="preserve">4.5. оперативные вмешательства на брахиоцефальных артериях (за исключением федеральных медицинских организаций)</w:t>
            </w:r>
          </w:p>
        </w:tc>
        <w:tc>
          <w:tcPr>
            <w:tcW w:w="850" w:type="dxa"/>
          </w:tcPr>
          <w:p>
            <w:pPr>
              <w:pStyle w:val="0"/>
              <w:jc w:val="center"/>
            </w:pPr>
            <w:r>
              <w:rPr>
                <w:sz w:val="24"/>
              </w:rPr>
              <w:t xml:space="preserve">16.5</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0,000472</w:t>
            </w:r>
          </w:p>
        </w:tc>
        <w:tc>
          <w:tcPr>
            <w:tcW w:w="1756" w:type="dxa"/>
          </w:tcPr>
          <w:p>
            <w:pPr>
              <w:pStyle w:val="0"/>
              <w:jc w:val="center"/>
            </w:pPr>
            <w:r>
              <w:rPr>
                <w:sz w:val="24"/>
              </w:rPr>
              <w:t xml:space="preserve">380865,9</w:t>
            </w:r>
          </w:p>
        </w:tc>
        <w:tc>
          <w:tcPr>
            <w:tcW w:w="1984" w:type="dxa"/>
          </w:tcPr>
          <w:p>
            <w:pPr>
              <w:pStyle w:val="0"/>
              <w:jc w:val="center"/>
            </w:pPr>
            <w:r>
              <w:rPr>
                <w:sz w:val="24"/>
              </w:rPr>
              <w:t xml:space="preserve">180,18</w:t>
            </w:r>
          </w:p>
        </w:tc>
        <w:tc>
          <w:tcPr>
            <w:tcW w:w="1984" w:type="dxa"/>
          </w:tcPr>
          <w:p>
            <w:pPr>
              <w:pStyle w:val="0"/>
              <w:jc w:val="center"/>
            </w:pPr>
            <w:r>
              <w:rPr>
                <w:sz w:val="24"/>
              </w:rPr>
              <w:t xml:space="preserve">39229,2</w:t>
            </w:r>
          </w:p>
        </w:tc>
      </w:tr>
      <w:tr>
        <w:tc>
          <w:tcPr>
            <w:tcW w:w="3458" w:type="dxa"/>
          </w:tcPr>
          <w:bookmarkStart w:id="13551" w:name="P13551"/>
          <w:bookmarkEnd w:id="13551"/>
          <w:p>
            <w:pPr>
              <w:pStyle w:val="0"/>
              <w:jc w:val="both"/>
            </w:pPr>
            <w:r>
              <w:rPr>
                <w:sz w:val="24"/>
              </w:rPr>
              <w:t xml:space="preserve">4.6. трансплантация почки</w:t>
            </w:r>
          </w:p>
        </w:tc>
        <w:tc>
          <w:tcPr>
            <w:tcW w:w="850" w:type="dxa"/>
          </w:tcPr>
          <w:p>
            <w:pPr>
              <w:pStyle w:val="0"/>
              <w:jc w:val="center"/>
            </w:pPr>
            <w:r>
              <w:rPr>
                <w:sz w:val="24"/>
              </w:rPr>
              <w:t xml:space="preserve">16.6</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0,000025</w:t>
            </w:r>
          </w:p>
        </w:tc>
        <w:tc>
          <w:tcPr>
            <w:tcW w:w="1756" w:type="dxa"/>
          </w:tcPr>
          <w:p>
            <w:pPr>
              <w:pStyle w:val="0"/>
              <w:jc w:val="center"/>
            </w:pPr>
            <w:r>
              <w:rPr>
                <w:sz w:val="24"/>
              </w:rPr>
              <w:t xml:space="preserve">2329079,2</w:t>
            </w:r>
          </w:p>
        </w:tc>
        <w:tc>
          <w:tcPr>
            <w:tcW w:w="1984" w:type="dxa"/>
          </w:tcPr>
          <w:p>
            <w:pPr>
              <w:pStyle w:val="0"/>
              <w:jc w:val="center"/>
            </w:pPr>
            <w:r>
              <w:rPr>
                <w:sz w:val="24"/>
              </w:rPr>
              <w:t xml:space="preserve">53,49</w:t>
            </w:r>
          </w:p>
        </w:tc>
        <w:tc>
          <w:tcPr>
            <w:tcW w:w="1984" w:type="dxa"/>
          </w:tcPr>
          <w:p>
            <w:pPr>
              <w:pStyle w:val="0"/>
              <w:jc w:val="center"/>
            </w:pPr>
            <w:r>
              <w:rPr>
                <w:sz w:val="24"/>
              </w:rPr>
              <w:t xml:space="preserve">11645,4</w:t>
            </w:r>
          </w:p>
        </w:tc>
      </w:tr>
      <w:tr>
        <w:tc>
          <w:tcPr>
            <w:tcW w:w="3458" w:type="dxa"/>
          </w:tcPr>
          <w:bookmarkStart w:id="13558" w:name="P13558"/>
          <w:bookmarkEnd w:id="13558"/>
          <w:p>
            <w:pPr>
              <w:pStyle w:val="0"/>
              <w:jc w:val="both"/>
            </w:pPr>
            <w:r>
              <w:rPr>
                <w:sz w:val="24"/>
              </w:rPr>
              <w:t xml:space="preserve">4.7. высокотехнологичная медицинская помощь</w:t>
            </w:r>
          </w:p>
        </w:tc>
        <w:tc>
          <w:tcPr>
            <w:tcW w:w="850" w:type="dxa"/>
          </w:tcPr>
          <w:p>
            <w:pPr>
              <w:pStyle w:val="0"/>
              <w:jc w:val="center"/>
            </w:pPr>
            <w:r>
              <w:rPr>
                <w:sz w:val="24"/>
              </w:rPr>
              <w:t xml:space="preserve">16.7</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0,002</w:t>
            </w:r>
          </w:p>
        </w:tc>
        <w:tc>
          <w:tcPr>
            <w:tcW w:w="1756" w:type="dxa"/>
          </w:tcPr>
          <w:p>
            <w:pPr>
              <w:pStyle w:val="0"/>
              <w:jc w:val="center"/>
            </w:pPr>
            <w:r>
              <w:rPr>
                <w:sz w:val="24"/>
              </w:rPr>
              <w:t xml:space="preserve">335843,58</w:t>
            </w:r>
          </w:p>
        </w:tc>
        <w:tc>
          <w:tcPr>
            <w:tcW w:w="1984" w:type="dxa"/>
          </w:tcPr>
          <w:p>
            <w:pPr>
              <w:pStyle w:val="0"/>
              <w:jc w:val="center"/>
            </w:pPr>
            <w:r>
              <w:rPr>
                <w:sz w:val="24"/>
              </w:rPr>
              <w:t xml:space="preserve">671,01</w:t>
            </w:r>
          </w:p>
        </w:tc>
        <w:tc>
          <w:tcPr>
            <w:tcW w:w="1984" w:type="dxa"/>
          </w:tcPr>
          <w:p>
            <w:pPr>
              <w:pStyle w:val="0"/>
              <w:jc w:val="center"/>
            </w:pPr>
            <w:r>
              <w:rPr>
                <w:sz w:val="24"/>
              </w:rPr>
              <w:t xml:space="preserve">146092,0</w:t>
            </w:r>
          </w:p>
        </w:tc>
      </w:tr>
      <w:tr>
        <w:tc>
          <w:tcPr>
            <w:tcW w:w="3458" w:type="dxa"/>
          </w:tcPr>
          <w:bookmarkStart w:id="13565" w:name="P13565"/>
          <w:bookmarkEnd w:id="13565"/>
          <w:p>
            <w:pPr>
              <w:pStyle w:val="0"/>
              <w:jc w:val="both"/>
            </w:pPr>
            <w:r>
              <w:rPr>
                <w:sz w:val="24"/>
              </w:rPr>
              <w:t xml:space="preserve">5. Медицинская реабилитация </w:t>
            </w:r>
            <w:hyperlink w:history="0" w:anchor="P14422" w:tooltip="&lt;**&gt; Нормативы объема включают не менее 25 процентов для медицинской реабилитации детей в возрасте 0 - 17 лет с учетом реальной потребности, а также объем медицинской помощи участникам специальной военной операции Российской Федерации на территориях Украины, Донецкой Народной Республики и Луганской Народной Республики с 24 февраля 2022 года.">
              <w:r>
                <w:rPr>
                  <w:sz w:val="24"/>
                  <w:color w:val="0000ff"/>
                </w:rPr>
                <w:t xml:space="preserve">&lt;**&gt;</w:t>
              </w:r>
            </w:hyperlink>
            <w:r>
              <w:rPr>
                <w:sz w:val="24"/>
              </w:rPr>
              <w:t xml:space="preserve">:</w:t>
            </w:r>
          </w:p>
        </w:tc>
        <w:tc>
          <w:tcPr>
            <w:tcW w:w="850" w:type="dxa"/>
          </w:tcPr>
          <w:p>
            <w:pPr>
              <w:pStyle w:val="0"/>
              <w:jc w:val="center"/>
            </w:pPr>
            <w:r>
              <w:rPr>
                <w:sz w:val="24"/>
              </w:rPr>
              <w:t xml:space="preserve">17</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973,13</w:t>
            </w:r>
          </w:p>
        </w:tc>
        <w:tc>
          <w:tcPr>
            <w:tcW w:w="1984" w:type="dxa"/>
          </w:tcPr>
          <w:p>
            <w:pPr>
              <w:pStyle w:val="0"/>
              <w:jc w:val="center"/>
            </w:pPr>
            <w:r>
              <w:rPr>
                <w:sz w:val="24"/>
              </w:rPr>
              <w:t xml:space="preserve">211869,2</w:t>
            </w:r>
          </w:p>
        </w:tc>
      </w:tr>
      <w:tr>
        <w:tc>
          <w:tcPr>
            <w:tcW w:w="3458" w:type="dxa"/>
          </w:tcPr>
          <w:bookmarkStart w:id="13572" w:name="P13572"/>
          <w:bookmarkEnd w:id="13572"/>
          <w:p>
            <w:pPr>
              <w:pStyle w:val="0"/>
              <w:jc w:val="both"/>
            </w:pPr>
            <w:r>
              <w:rPr>
                <w:sz w:val="24"/>
              </w:rPr>
              <w:t xml:space="preserve">5.1. В амбулаторных условиях</w:t>
            </w:r>
          </w:p>
        </w:tc>
        <w:tc>
          <w:tcPr>
            <w:tcW w:w="850" w:type="dxa"/>
          </w:tcPr>
          <w:p>
            <w:pPr>
              <w:pStyle w:val="0"/>
              <w:jc w:val="center"/>
            </w:pPr>
            <w:r>
              <w:rPr>
                <w:sz w:val="24"/>
              </w:rPr>
              <w:t xml:space="preserve">17.1</w:t>
            </w:r>
          </w:p>
        </w:tc>
        <w:tc>
          <w:tcPr>
            <w:tcW w:w="1774" w:type="dxa"/>
          </w:tcPr>
          <w:p>
            <w:pPr>
              <w:pStyle w:val="0"/>
              <w:jc w:val="center"/>
            </w:pPr>
            <w:r>
              <w:rPr>
                <w:sz w:val="24"/>
              </w:rPr>
              <w:t xml:space="preserve">комплексные посещения</w:t>
            </w:r>
          </w:p>
        </w:tc>
        <w:tc>
          <w:tcPr>
            <w:tcW w:w="1756" w:type="dxa"/>
          </w:tcPr>
          <w:p>
            <w:pPr>
              <w:pStyle w:val="0"/>
              <w:jc w:val="center"/>
            </w:pPr>
            <w:r>
              <w:rPr>
                <w:sz w:val="24"/>
              </w:rPr>
              <w:t xml:space="preserve">0,003506</w:t>
            </w:r>
          </w:p>
        </w:tc>
        <w:tc>
          <w:tcPr>
            <w:tcW w:w="1756" w:type="dxa"/>
          </w:tcPr>
          <w:p>
            <w:pPr>
              <w:pStyle w:val="0"/>
              <w:jc w:val="center"/>
            </w:pPr>
            <w:r>
              <w:rPr>
                <w:sz w:val="24"/>
              </w:rPr>
              <w:t xml:space="preserve">49525,7</w:t>
            </w:r>
          </w:p>
        </w:tc>
        <w:tc>
          <w:tcPr>
            <w:tcW w:w="1984" w:type="dxa"/>
          </w:tcPr>
          <w:p>
            <w:pPr>
              <w:pStyle w:val="0"/>
              <w:jc w:val="center"/>
            </w:pPr>
            <w:r>
              <w:rPr>
                <w:sz w:val="24"/>
              </w:rPr>
              <w:t xml:space="preserve">173,56</w:t>
            </w:r>
          </w:p>
        </w:tc>
        <w:tc>
          <w:tcPr>
            <w:tcW w:w="1984" w:type="dxa"/>
          </w:tcPr>
          <w:p>
            <w:pPr>
              <w:pStyle w:val="0"/>
              <w:jc w:val="center"/>
            </w:pPr>
            <w:r>
              <w:rPr>
                <w:sz w:val="24"/>
              </w:rPr>
              <w:t xml:space="preserve">37788,1</w:t>
            </w:r>
          </w:p>
        </w:tc>
      </w:tr>
      <w:tr>
        <w:tc>
          <w:tcPr>
            <w:tcW w:w="3458" w:type="dxa"/>
          </w:tcPr>
          <w:bookmarkStart w:id="13579" w:name="P13579"/>
          <w:bookmarkEnd w:id="13579"/>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850" w:type="dxa"/>
          </w:tcPr>
          <w:p>
            <w:pPr>
              <w:pStyle w:val="0"/>
              <w:jc w:val="center"/>
            </w:pPr>
            <w:r>
              <w:rPr>
                <w:sz w:val="24"/>
              </w:rPr>
              <w:t xml:space="preserve">17.2</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0,002926</w:t>
            </w:r>
          </w:p>
        </w:tc>
        <w:tc>
          <w:tcPr>
            <w:tcW w:w="1756" w:type="dxa"/>
          </w:tcPr>
          <w:p>
            <w:pPr>
              <w:pStyle w:val="0"/>
              <w:jc w:val="center"/>
            </w:pPr>
            <w:r>
              <w:rPr>
                <w:sz w:val="24"/>
              </w:rPr>
              <w:t xml:space="preserve">54316,1</w:t>
            </w:r>
          </w:p>
        </w:tc>
        <w:tc>
          <w:tcPr>
            <w:tcW w:w="1984" w:type="dxa"/>
          </w:tcPr>
          <w:p>
            <w:pPr>
              <w:pStyle w:val="0"/>
              <w:jc w:val="center"/>
            </w:pPr>
            <w:r>
              <w:rPr>
                <w:sz w:val="24"/>
              </w:rPr>
              <w:t xml:space="preserve">158,92</w:t>
            </w:r>
          </w:p>
        </w:tc>
        <w:tc>
          <w:tcPr>
            <w:tcW w:w="1984" w:type="dxa"/>
          </w:tcPr>
          <w:p>
            <w:pPr>
              <w:pStyle w:val="0"/>
              <w:jc w:val="center"/>
            </w:pPr>
            <w:r>
              <w:rPr>
                <w:sz w:val="24"/>
              </w:rPr>
              <w:t xml:space="preserve">34599,4</w:t>
            </w:r>
          </w:p>
        </w:tc>
      </w:tr>
      <w:tr>
        <w:tc>
          <w:tcPr>
            <w:tcW w:w="3458" w:type="dxa"/>
          </w:tcPr>
          <w:bookmarkStart w:id="13586" w:name="P13586"/>
          <w:bookmarkEnd w:id="13586"/>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850" w:type="dxa"/>
          </w:tcPr>
          <w:p>
            <w:pPr>
              <w:pStyle w:val="0"/>
              <w:jc w:val="center"/>
            </w:pPr>
            <w:r>
              <w:rPr>
                <w:sz w:val="24"/>
              </w:rPr>
              <w:t xml:space="preserve">17.3</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0,006104</w:t>
            </w:r>
          </w:p>
        </w:tc>
        <w:tc>
          <w:tcPr>
            <w:tcW w:w="1756" w:type="dxa"/>
          </w:tcPr>
          <w:p>
            <w:pPr>
              <w:pStyle w:val="0"/>
              <w:jc w:val="center"/>
            </w:pPr>
            <w:r>
              <w:rPr>
                <w:sz w:val="24"/>
              </w:rPr>
              <w:t xml:space="preserve">104952,4</w:t>
            </w:r>
          </w:p>
        </w:tc>
        <w:tc>
          <w:tcPr>
            <w:tcW w:w="1984" w:type="dxa"/>
          </w:tcPr>
          <w:p>
            <w:pPr>
              <w:pStyle w:val="0"/>
              <w:jc w:val="center"/>
            </w:pPr>
            <w:r>
              <w:rPr>
                <w:sz w:val="24"/>
              </w:rPr>
              <w:t xml:space="preserve">640,65</w:t>
            </w:r>
          </w:p>
        </w:tc>
        <w:tc>
          <w:tcPr>
            <w:tcW w:w="1984" w:type="dxa"/>
          </w:tcPr>
          <w:p>
            <w:pPr>
              <w:pStyle w:val="0"/>
              <w:jc w:val="center"/>
            </w:pPr>
            <w:r>
              <w:rPr>
                <w:sz w:val="24"/>
              </w:rPr>
              <w:t xml:space="preserve">139481,7</w:t>
            </w:r>
          </w:p>
        </w:tc>
      </w:tr>
      <w:tr>
        <w:tc>
          <w:tcPr>
            <w:tcW w:w="3458" w:type="dxa"/>
          </w:tcPr>
          <w:bookmarkStart w:id="13593" w:name="P13593"/>
          <w:bookmarkEnd w:id="13593"/>
          <w:p>
            <w:pPr>
              <w:pStyle w:val="0"/>
              <w:jc w:val="both"/>
            </w:pPr>
            <w:r>
              <w:rPr>
                <w:sz w:val="24"/>
              </w:rPr>
              <w:t xml:space="preserve">6. Расходы на ведение дела СМО</w:t>
            </w:r>
          </w:p>
        </w:tc>
        <w:tc>
          <w:tcPr>
            <w:tcW w:w="850" w:type="dxa"/>
          </w:tcPr>
          <w:p>
            <w:pPr>
              <w:pStyle w:val="0"/>
              <w:jc w:val="center"/>
            </w:pPr>
            <w:r>
              <w:rPr>
                <w:sz w:val="24"/>
              </w:rPr>
              <w:t xml:space="preserve">18</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142,06</w:t>
            </w:r>
          </w:p>
        </w:tc>
        <w:tc>
          <w:tcPr>
            <w:tcW w:w="1984" w:type="dxa"/>
          </w:tcPr>
          <w:p>
            <w:pPr>
              <w:pStyle w:val="0"/>
              <w:jc w:val="center"/>
            </w:pPr>
            <w:r>
              <w:rPr>
                <w:sz w:val="24"/>
              </w:rPr>
              <w:t xml:space="preserve">30929,3</w:t>
            </w:r>
          </w:p>
        </w:tc>
      </w:tr>
      <w:tr>
        <w:tc>
          <w:tcPr>
            <w:tcW w:w="3458" w:type="dxa"/>
          </w:tcPr>
          <w:p>
            <w:pPr>
              <w:pStyle w:val="0"/>
              <w:jc w:val="both"/>
            </w:pPr>
            <w:r>
              <w:rPr>
                <w:sz w:val="24"/>
              </w:rPr>
              <w:t xml:space="preserve">2. Медицинская помощь по видам и заболеваниям, установленным базовой программой (за счет межбюджетных трансфертов бюджета Республики Алтай и прочих поступлений):</w:t>
            </w:r>
          </w:p>
        </w:tc>
        <w:tc>
          <w:tcPr>
            <w:tcW w:w="850" w:type="dxa"/>
          </w:tcPr>
          <w:p>
            <w:pPr>
              <w:pStyle w:val="0"/>
              <w:jc w:val="center"/>
            </w:pPr>
            <w:r>
              <w:rPr>
                <w:sz w:val="24"/>
              </w:rPr>
              <w:t xml:space="preserve">19</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607" w:name="P13607"/>
          <w:bookmarkEnd w:id="13607"/>
          <w:p>
            <w:pPr>
              <w:pStyle w:val="0"/>
              <w:jc w:val="both"/>
            </w:pPr>
            <w:r>
              <w:rPr>
                <w:sz w:val="24"/>
              </w:rPr>
              <w:t xml:space="preserve">1. Скорая, в том числе скорая специализированная, медицинская помощь</w:t>
            </w:r>
          </w:p>
        </w:tc>
        <w:tc>
          <w:tcPr>
            <w:tcW w:w="850" w:type="dxa"/>
          </w:tcPr>
          <w:p>
            <w:pPr>
              <w:pStyle w:val="0"/>
              <w:jc w:val="center"/>
            </w:pPr>
            <w:r>
              <w:rPr>
                <w:sz w:val="24"/>
              </w:rPr>
              <w:t xml:space="preserve">20</w:t>
            </w:r>
          </w:p>
        </w:tc>
        <w:tc>
          <w:tcPr>
            <w:tcW w:w="1774" w:type="dxa"/>
          </w:tcPr>
          <w:p>
            <w:pPr>
              <w:pStyle w:val="0"/>
              <w:jc w:val="center"/>
            </w:pPr>
            <w:r>
              <w:rPr>
                <w:sz w:val="24"/>
              </w:rPr>
              <w:t xml:space="preserve">вызов</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2. Первичная медико-санитарная помощь, за исключением медицинской реабилитации</w:t>
            </w:r>
          </w:p>
        </w:tc>
        <w:tc>
          <w:tcPr>
            <w:tcW w:w="850" w:type="dxa"/>
          </w:tcPr>
          <w:p>
            <w:pPr>
              <w:pStyle w:val="0"/>
              <w:jc w:val="center"/>
            </w:pPr>
            <w:r>
              <w:rPr>
                <w:sz w:val="24"/>
              </w:rPr>
              <w:t xml:space="preserve">21</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2.1. В амбулаторных условиях:</w:t>
            </w:r>
          </w:p>
        </w:tc>
        <w:tc>
          <w:tcPr>
            <w:tcW w:w="850" w:type="dxa"/>
          </w:tcPr>
          <w:p>
            <w:pPr>
              <w:pStyle w:val="0"/>
              <w:jc w:val="center"/>
            </w:pPr>
            <w:r>
              <w:rPr>
                <w:sz w:val="24"/>
              </w:rPr>
              <w:t xml:space="preserve">22</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628" w:name="P13628"/>
          <w:bookmarkEnd w:id="13628"/>
          <w:p>
            <w:pPr>
              <w:pStyle w:val="0"/>
              <w:jc w:val="both"/>
            </w:pPr>
            <w:r>
              <w:rPr>
                <w:sz w:val="24"/>
              </w:rPr>
              <w:t xml:space="preserve">2.1.1. для проведения профилактических медицинских осмотров</w:t>
            </w:r>
          </w:p>
        </w:tc>
        <w:tc>
          <w:tcPr>
            <w:tcW w:w="850" w:type="dxa"/>
          </w:tcPr>
          <w:p>
            <w:pPr>
              <w:pStyle w:val="0"/>
              <w:jc w:val="center"/>
            </w:pPr>
            <w:r>
              <w:rPr>
                <w:sz w:val="24"/>
              </w:rPr>
              <w:t xml:space="preserve">22.1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635" w:name="P13635"/>
          <w:bookmarkEnd w:id="13635"/>
          <w:p>
            <w:pPr>
              <w:pStyle w:val="0"/>
              <w:jc w:val="both"/>
            </w:pPr>
            <w:r>
              <w:rPr>
                <w:sz w:val="24"/>
              </w:rPr>
              <w:t xml:space="preserve">2.1.2. для проведения диспансеризации, всего, в том числе:</w:t>
            </w:r>
          </w:p>
        </w:tc>
        <w:tc>
          <w:tcPr>
            <w:tcW w:w="850" w:type="dxa"/>
          </w:tcPr>
          <w:p>
            <w:pPr>
              <w:pStyle w:val="0"/>
              <w:jc w:val="center"/>
            </w:pPr>
            <w:r>
              <w:rPr>
                <w:sz w:val="24"/>
              </w:rPr>
              <w:t xml:space="preserve">22.2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642" w:name="P13642"/>
          <w:bookmarkEnd w:id="13642"/>
          <w:p>
            <w:pPr>
              <w:pStyle w:val="0"/>
              <w:jc w:val="both"/>
            </w:pPr>
            <w:r>
              <w:rPr>
                <w:sz w:val="24"/>
              </w:rPr>
              <w:t xml:space="preserve">для проведения углубленной диспансеризации</w:t>
            </w:r>
          </w:p>
        </w:tc>
        <w:tc>
          <w:tcPr>
            <w:tcW w:w="850" w:type="dxa"/>
          </w:tcPr>
          <w:p>
            <w:pPr>
              <w:pStyle w:val="0"/>
              <w:jc w:val="center"/>
            </w:pPr>
            <w:r>
              <w:rPr>
                <w:sz w:val="24"/>
              </w:rPr>
              <w:t xml:space="preserve">22.2.1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649" w:name="P13649"/>
          <w:bookmarkEnd w:id="13649"/>
          <w:p>
            <w:pPr>
              <w:pStyle w:val="0"/>
              <w:jc w:val="both"/>
            </w:pPr>
            <w:r>
              <w:rPr>
                <w:sz w:val="24"/>
              </w:rPr>
              <w:t xml:space="preserve">2.1.3. для проведения диспансеризации по оценке репродуктивного здоровья женщин и мужчин</w:t>
            </w:r>
          </w:p>
        </w:tc>
        <w:tc>
          <w:tcPr>
            <w:tcW w:w="850" w:type="dxa"/>
          </w:tcPr>
          <w:p>
            <w:pPr>
              <w:pStyle w:val="0"/>
              <w:jc w:val="center"/>
            </w:pPr>
            <w:r>
              <w:rPr>
                <w:sz w:val="24"/>
              </w:rPr>
              <w:t xml:space="preserve">22.3</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женщины</w:t>
            </w:r>
          </w:p>
        </w:tc>
        <w:tc>
          <w:tcPr>
            <w:tcW w:w="850" w:type="dxa"/>
          </w:tcPr>
          <w:p>
            <w:pPr>
              <w:pStyle w:val="0"/>
              <w:jc w:val="center"/>
            </w:pPr>
            <w:r>
              <w:rPr>
                <w:sz w:val="24"/>
              </w:rPr>
              <w:t xml:space="preserve">22.3.1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мужчины</w:t>
            </w:r>
          </w:p>
        </w:tc>
        <w:tc>
          <w:tcPr>
            <w:tcW w:w="850" w:type="dxa"/>
          </w:tcPr>
          <w:p>
            <w:pPr>
              <w:pStyle w:val="0"/>
              <w:jc w:val="center"/>
            </w:pPr>
            <w:r>
              <w:rPr>
                <w:sz w:val="24"/>
              </w:rPr>
              <w:t xml:space="preserve">22.3.2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670" w:name="P13670"/>
          <w:bookmarkEnd w:id="13670"/>
          <w:p>
            <w:pPr>
              <w:pStyle w:val="0"/>
              <w:jc w:val="both"/>
            </w:pPr>
            <w:r>
              <w:rPr>
                <w:sz w:val="24"/>
              </w:rPr>
              <w:t xml:space="preserve">2.1.4. для посещений с иными целями</w:t>
            </w:r>
          </w:p>
        </w:tc>
        <w:tc>
          <w:tcPr>
            <w:tcW w:w="850" w:type="dxa"/>
          </w:tcPr>
          <w:p>
            <w:pPr>
              <w:pStyle w:val="0"/>
              <w:jc w:val="center"/>
            </w:pPr>
            <w:r>
              <w:rPr>
                <w:sz w:val="24"/>
              </w:rPr>
              <w:t xml:space="preserve">22.4</w:t>
            </w:r>
          </w:p>
        </w:tc>
        <w:tc>
          <w:tcPr>
            <w:tcW w:w="1774" w:type="dxa"/>
          </w:tcPr>
          <w:p>
            <w:pPr>
              <w:pStyle w:val="0"/>
              <w:jc w:val="center"/>
            </w:pPr>
            <w:r>
              <w:rPr>
                <w:sz w:val="24"/>
              </w:rPr>
              <w:t xml:space="preserve">посещения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677" w:name="P13677"/>
          <w:bookmarkEnd w:id="13677"/>
          <w:p>
            <w:pPr>
              <w:pStyle w:val="0"/>
              <w:jc w:val="both"/>
            </w:pPr>
            <w:r>
              <w:rPr>
                <w:sz w:val="24"/>
              </w:rPr>
              <w:t xml:space="preserve">2.1.5. в неотложной форме</w:t>
            </w:r>
          </w:p>
        </w:tc>
        <w:tc>
          <w:tcPr>
            <w:tcW w:w="850" w:type="dxa"/>
          </w:tcPr>
          <w:p>
            <w:pPr>
              <w:pStyle w:val="0"/>
              <w:jc w:val="center"/>
            </w:pPr>
            <w:r>
              <w:rPr>
                <w:sz w:val="24"/>
              </w:rPr>
              <w:t xml:space="preserve">22.5</w:t>
            </w:r>
          </w:p>
        </w:tc>
        <w:tc>
          <w:tcPr>
            <w:tcW w:w="1774" w:type="dxa"/>
          </w:tcPr>
          <w:p>
            <w:pPr>
              <w:pStyle w:val="0"/>
              <w:jc w:val="center"/>
            </w:pPr>
            <w:r>
              <w:rPr>
                <w:sz w:val="24"/>
              </w:rPr>
              <w:t xml:space="preserve">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684" w:name="P13684"/>
          <w:bookmarkEnd w:id="13684"/>
          <w:p>
            <w:pPr>
              <w:pStyle w:val="0"/>
              <w:jc w:val="both"/>
            </w:pPr>
            <w:r>
              <w:rPr>
                <w:sz w:val="24"/>
              </w:rPr>
              <w:t xml:space="preserve">2.1.6. обращения в связи с заболеваниями - всего, из них:</w:t>
            </w:r>
          </w:p>
        </w:tc>
        <w:tc>
          <w:tcPr>
            <w:tcW w:w="850" w:type="dxa"/>
          </w:tcPr>
          <w:p>
            <w:pPr>
              <w:pStyle w:val="0"/>
              <w:jc w:val="center"/>
            </w:pPr>
            <w:r>
              <w:rPr>
                <w:sz w:val="24"/>
              </w:rPr>
              <w:t xml:space="preserve">22.6</w:t>
            </w:r>
          </w:p>
        </w:tc>
        <w:tc>
          <w:tcPr>
            <w:tcW w:w="1774" w:type="dxa"/>
          </w:tcPr>
          <w:p>
            <w:pPr>
              <w:pStyle w:val="0"/>
              <w:jc w:val="center"/>
            </w:pPr>
            <w:r>
              <w:rPr>
                <w:sz w:val="24"/>
              </w:rPr>
              <w:t xml:space="preserve">обращение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850" w:type="dxa"/>
          </w:tcPr>
          <w:p>
            <w:pPr>
              <w:pStyle w:val="0"/>
              <w:jc w:val="center"/>
            </w:pPr>
            <w:r>
              <w:rPr>
                <w:sz w:val="24"/>
              </w:rPr>
              <w:t xml:space="preserve">22.6.1</w:t>
            </w:r>
          </w:p>
        </w:tc>
        <w:tc>
          <w:tcPr>
            <w:tcW w:w="1774" w:type="dxa"/>
          </w:tcPr>
          <w:p>
            <w:pPr>
              <w:pStyle w:val="0"/>
              <w:jc w:val="center"/>
            </w:pPr>
            <w:r>
              <w:rPr>
                <w:sz w:val="24"/>
              </w:rPr>
              <w:t xml:space="preserve">консультаций</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50" w:type="dxa"/>
          </w:tcPr>
          <w:p>
            <w:pPr>
              <w:pStyle w:val="0"/>
              <w:jc w:val="center"/>
            </w:pPr>
            <w:r>
              <w:rPr>
                <w:sz w:val="24"/>
              </w:rPr>
              <w:t xml:space="preserve">22.6.2</w:t>
            </w:r>
          </w:p>
        </w:tc>
        <w:tc>
          <w:tcPr>
            <w:tcW w:w="1774" w:type="dxa"/>
          </w:tcPr>
          <w:p>
            <w:pPr>
              <w:pStyle w:val="0"/>
              <w:jc w:val="center"/>
            </w:pPr>
            <w:r>
              <w:rPr>
                <w:sz w:val="24"/>
              </w:rPr>
              <w:t xml:space="preserve">консультаций</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705" w:name="P13705"/>
          <w:bookmarkEnd w:id="13705"/>
          <w:p>
            <w:pPr>
              <w:pStyle w:val="0"/>
              <w:jc w:val="both"/>
            </w:pPr>
            <w:r>
              <w:rPr>
                <w:sz w:val="24"/>
              </w:rPr>
              <w:t xml:space="preserve">2.1.7. Проведение отдельных диагностических (лабораторных) исследований (медицинских услуг):</w:t>
            </w:r>
          </w:p>
        </w:tc>
        <w:tc>
          <w:tcPr>
            <w:tcW w:w="850" w:type="dxa"/>
          </w:tcPr>
          <w:p>
            <w:pPr>
              <w:pStyle w:val="0"/>
              <w:jc w:val="center"/>
            </w:pPr>
            <w:r>
              <w:rPr>
                <w:sz w:val="24"/>
              </w:rPr>
              <w:t xml:space="preserve">22.7</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712" w:name="P13712"/>
          <w:bookmarkEnd w:id="13712"/>
          <w:p>
            <w:pPr>
              <w:pStyle w:val="0"/>
              <w:jc w:val="both"/>
            </w:pPr>
            <w:r>
              <w:rPr>
                <w:sz w:val="24"/>
              </w:rPr>
              <w:t xml:space="preserve">2.1.7.1. компьютерная томография</w:t>
            </w:r>
          </w:p>
        </w:tc>
        <w:tc>
          <w:tcPr>
            <w:tcW w:w="850" w:type="dxa"/>
          </w:tcPr>
          <w:p>
            <w:pPr>
              <w:pStyle w:val="0"/>
              <w:jc w:val="center"/>
            </w:pPr>
            <w:r>
              <w:rPr>
                <w:sz w:val="24"/>
              </w:rPr>
              <w:t xml:space="preserve">22.7.1</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719" w:name="P13719"/>
          <w:bookmarkEnd w:id="13719"/>
          <w:p>
            <w:pPr>
              <w:pStyle w:val="0"/>
              <w:jc w:val="both"/>
            </w:pPr>
            <w:r>
              <w:rPr>
                <w:sz w:val="24"/>
              </w:rPr>
              <w:t xml:space="preserve">2.1.7.2. магнитно-резонансная томография</w:t>
            </w:r>
          </w:p>
        </w:tc>
        <w:tc>
          <w:tcPr>
            <w:tcW w:w="850" w:type="dxa"/>
          </w:tcPr>
          <w:p>
            <w:pPr>
              <w:pStyle w:val="0"/>
              <w:jc w:val="center"/>
            </w:pPr>
            <w:r>
              <w:rPr>
                <w:sz w:val="24"/>
              </w:rPr>
              <w:t xml:space="preserve">22.7.2</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726" w:name="P13726"/>
          <w:bookmarkEnd w:id="13726"/>
          <w:p>
            <w:pPr>
              <w:pStyle w:val="0"/>
              <w:jc w:val="both"/>
            </w:pPr>
            <w:r>
              <w:rPr>
                <w:sz w:val="24"/>
              </w:rPr>
              <w:t xml:space="preserve">2.1.7.3. ультразвуковое исследование сердечно-сосудистой системы</w:t>
            </w:r>
          </w:p>
        </w:tc>
        <w:tc>
          <w:tcPr>
            <w:tcW w:w="850" w:type="dxa"/>
          </w:tcPr>
          <w:p>
            <w:pPr>
              <w:pStyle w:val="0"/>
              <w:jc w:val="center"/>
            </w:pPr>
            <w:r>
              <w:rPr>
                <w:sz w:val="24"/>
              </w:rPr>
              <w:t xml:space="preserve">22.7.3</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733" w:name="P13733"/>
          <w:bookmarkEnd w:id="13733"/>
          <w:p>
            <w:pPr>
              <w:pStyle w:val="0"/>
              <w:jc w:val="both"/>
            </w:pPr>
            <w:r>
              <w:rPr>
                <w:sz w:val="24"/>
              </w:rPr>
              <w:t xml:space="preserve">2.1.7.4. эндоскопическое диагностическое исследование</w:t>
            </w:r>
          </w:p>
        </w:tc>
        <w:tc>
          <w:tcPr>
            <w:tcW w:w="850" w:type="dxa"/>
          </w:tcPr>
          <w:p>
            <w:pPr>
              <w:pStyle w:val="0"/>
              <w:jc w:val="center"/>
            </w:pPr>
            <w:r>
              <w:rPr>
                <w:sz w:val="24"/>
              </w:rPr>
              <w:t xml:space="preserve">22.7.4</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740" w:name="P13740"/>
          <w:bookmarkEnd w:id="13740"/>
          <w:p>
            <w:pPr>
              <w:pStyle w:val="0"/>
              <w:jc w:val="both"/>
            </w:pPr>
            <w:r>
              <w:rPr>
                <w:sz w:val="24"/>
              </w:rPr>
              <w:t xml:space="preserve">2.1.7.5. молекулярно-генетическое исследование с целью диагностики онкологических заболеваний</w:t>
            </w:r>
          </w:p>
        </w:tc>
        <w:tc>
          <w:tcPr>
            <w:tcW w:w="850" w:type="dxa"/>
          </w:tcPr>
          <w:p>
            <w:pPr>
              <w:pStyle w:val="0"/>
              <w:jc w:val="center"/>
            </w:pPr>
            <w:r>
              <w:rPr>
                <w:sz w:val="24"/>
              </w:rPr>
              <w:t xml:space="preserve">22.7.5</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747" w:name="P13747"/>
          <w:bookmarkEnd w:id="13747"/>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50" w:type="dxa"/>
          </w:tcPr>
          <w:p>
            <w:pPr>
              <w:pStyle w:val="0"/>
              <w:jc w:val="center"/>
            </w:pPr>
            <w:r>
              <w:rPr>
                <w:sz w:val="24"/>
              </w:rPr>
              <w:t xml:space="preserve">22.7.6</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754" w:name="P13754"/>
          <w:bookmarkEnd w:id="13754"/>
          <w:p>
            <w:pPr>
              <w:pStyle w:val="0"/>
              <w:jc w:val="both"/>
            </w:pPr>
            <w:r>
              <w:rPr>
                <w:sz w:val="24"/>
              </w:rPr>
              <w:t xml:space="preserve">2.1.7.7. ПЭТ-КТ</w:t>
            </w:r>
          </w:p>
        </w:tc>
        <w:tc>
          <w:tcPr>
            <w:tcW w:w="850" w:type="dxa"/>
          </w:tcPr>
          <w:p>
            <w:pPr>
              <w:pStyle w:val="0"/>
              <w:jc w:val="center"/>
            </w:pPr>
            <w:r>
              <w:rPr>
                <w:sz w:val="24"/>
              </w:rPr>
              <w:t xml:space="preserve">22.7.7</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761" w:name="P13761"/>
          <w:bookmarkEnd w:id="13761"/>
          <w:p>
            <w:pPr>
              <w:pStyle w:val="0"/>
              <w:jc w:val="both"/>
            </w:pPr>
            <w:r>
              <w:rPr>
                <w:sz w:val="24"/>
              </w:rPr>
              <w:t xml:space="preserve">2.1.7.8. ОФЭКТ/КТ/сцинтиграфия</w:t>
            </w:r>
          </w:p>
        </w:tc>
        <w:tc>
          <w:tcPr>
            <w:tcW w:w="850" w:type="dxa"/>
          </w:tcPr>
          <w:p>
            <w:pPr>
              <w:pStyle w:val="0"/>
              <w:jc w:val="center"/>
            </w:pPr>
            <w:r>
              <w:rPr>
                <w:sz w:val="24"/>
              </w:rPr>
              <w:t xml:space="preserve">22.7.8</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768" w:name="P13768"/>
          <w:bookmarkEnd w:id="13768"/>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850" w:type="dxa"/>
          </w:tcPr>
          <w:p>
            <w:pPr>
              <w:pStyle w:val="0"/>
              <w:jc w:val="center"/>
            </w:pPr>
            <w:r>
              <w:rPr>
                <w:sz w:val="24"/>
              </w:rPr>
              <w:t xml:space="preserve">22.7.9</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775" w:name="P13775"/>
          <w:bookmarkEnd w:id="13775"/>
          <w:p>
            <w:pPr>
              <w:pStyle w:val="0"/>
              <w:jc w:val="both"/>
            </w:pPr>
            <w:r>
              <w:rPr>
                <w:sz w:val="24"/>
              </w:rPr>
              <w:t xml:space="preserve">2.1.7.10. определение РНК вируса гепатита C (Hepatitis C virus) в крови методом ПЦР</w:t>
            </w:r>
          </w:p>
        </w:tc>
        <w:tc>
          <w:tcPr>
            <w:tcW w:w="850" w:type="dxa"/>
          </w:tcPr>
          <w:p>
            <w:pPr>
              <w:pStyle w:val="0"/>
              <w:jc w:val="center"/>
            </w:pPr>
            <w:r>
              <w:rPr>
                <w:sz w:val="24"/>
              </w:rPr>
              <w:t xml:space="preserve">22.7.10</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782" w:name="P13782"/>
          <w:bookmarkEnd w:id="13782"/>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w:t>
            </w:r>
          </w:p>
        </w:tc>
        <w:tc>
          <w:tcPr>
            <w:tcW w:w="850" w:type="dxa"/>
          </w:tcPr>
          <w:p>
            <w:pPr>
              <w:pStyle w:val="0"/>
              <w:jc w:val="center"/>
            </w:pPr>
            <w:r>
              <w:rPr>
                <w:sz w:val="24"/>
              </w:rPr>
              <w:t xml:space="preserve">22.7.11</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789" w:name="P13789"/>
          <w:bookmarkEnd w:id="13789"/>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850" w:type="dxa"/>
          </w:tcPr>
          <w:p>
            <w:pPr>
              <w:pStyle w:val="0"/>
              <w:jc w:val="center"/>
            </w:pPr>
            <w:r>
              <w:rPr>
                <w:sz w:val="24"/>
              </w:rPr>
              <w:t xml:space="preserve">22.8</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796" w:name="P13796"/>
          <w:bookmarkEnd w:id="13796"/>
          <w:p>
            <w:pPr>
              <w:pStyle w:val="0"/>
              <w:jc w:val="both"/>
            </w:pPr>
            <w:r>
              <w:rPr>
                <w:sz w:val="24"/>
              </w:rPr>
              <w:t xml:space="preserve">школа сахарного диабета</w:t>
            </w:r>
          </w:p>
        </w:tc>
        <w:tc>
          <w:tcPr>
            <w:tcW w:w="850" w:type="dxa"/>
          </w:tcPr>
          <w:p>
            <w:pPr>
              <w:pStyle w:val="0"/>
              <w:jc w:val="center"/>
            </w:pPr>
            <w:r>
              <w:rPr>
                <w:sz w:val="24"/>
              </w:rPr>
              <w:t xml:space="preserve">22.8.1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803" w:name="P13803"/>
          <w:bookmarkEnd w:id="13803"/>
          <w:p>
            <w:pPr>
              <w:pStyle w:val="0"/>
              <w:jc w:val="both"/>
            </w:pPr>
            <w:r>
              <w:rPr>
                <w:sz w:val="24"/>
              </w:rPr>
              <w:t xml:space="preserve">2.1.9. Диспансерное наблюдение, в том числе по поводу:</w:t>
            </w:r>
          </w:p>
        </w:tc>
        <w:tc>
          <w:tcPr>
            <w:tcW w:w="850" w:type="dxa"/>
          </w:tcPr>
          <w:p>
            <w:pPr>
              <w:pStyle w:val="0"/>
              <w:jc w:val="center"/>
            </w:pPr>
            <w:r>
              <w:rPr>
                <w:sz w:val="24"/>
              </w:rPr>
              <w:t xml:space="preserve">22.9</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онкологических заболеваний</w:t>
            </w:r>
          </w:p>
        </w:tc>
        <w:tc>
          <w:tcPr>
            <w:tcW w:w="850" w:type="dxa"/>
          </w:tcPr>
          <w:p>
            <w:pPr>
              <w:pStyle w:val="0"/>
              <w:jc w:val="center"/>
            </w:pPr>
            <w:r>
              <w:rPr>
                <w:sz w:val="24"/>
              </w:rPr>
              <w:t xml:space="preserve">22.9.1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сахарного диабета</w:t>
            </w:r>
          </w:p>
        </w:tc>
        <w:tc>
          <w:tcPr>
            <w:tcW w:w="850" w:type="dxa"/>
          </w:tcPr>
          <w:p>
            <w:pPr>
              <w:pStyle w:val="0"/>
              <w:jc w:val="center"/>
            </w:pPr>
            <w:r>
              <w:rPr>
                <w:sz w:val="24"/>
              </w:rPr>
              <w:t xml:space="preserve">22.9.2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болезней системы кровообращения</w:t>
            </w:r>
          </w:p>
        </w:tc>
        <w:tc>
          <w:tcPr>
            <w:tcW w:w="850" w:type="dxa"/>
          </w:tcPr>
          <w:p>
            <w:pPr>
              <w:pStyle w:val="0"/>
              <w:jc w:val="center"/>
            </w:pPr>
            <w:r>
              <w:rPr>
                <w:sz w:val="24"/>
              </w:rPr>
              <w:t xml:space="preserve">22.9.3</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831" w:name="P13831"/>
          <w:bookmarkEnd w:id="13831"/>
          <w:p>
            <w:pPr>
              <w:pStyle w:val="0"/>
              <w:jc w:val="both"/>
            </w:pPr>
            <w:r>
              <w:rPr>
                <w:sz w:val="24"/>
              </w:rPr>
              <w:t xml:space="preserve">2.1.10. Дистанционное наблюдение за состоянием здоровья пациентов, в том числе</w:t>
            </w:r>
          </w:p>
        </w:tc>
        <w:tc>
          <w:tcPr>
            <w:tcW w:w="850" w:type="dxa"/>
          </w:tcPr>
          <w:p>
            <w:pPr>
              <w:pStyle w:val="0"/>
              <w:jc w:val="center"/>
            </w:pPr>
            <w:r>
              <w:rPr>
                <w:sz w:val="24"/>
              </w:rPr>
              <w:t xml:space="preserve">22.10</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пациентов с сахарным диабетом</w:t>
            </w:r>
          </w:p>
        </w:tc>
        <w:tc>
          <w:tcPr>
            <w:tcW w:w="850" w:type="dxa"/>
          </w:tcPr>
          <w:p>
            <w:pPr>
              <w:pStyle w:val="0"/>
              <w:jc w:val="center"/>
            </w:pPr>
            <w:r>
              <w:rPr>
                <w:sz w:val="24"/>
              </w:rPr>
              <w:t xml:space="preserve">22.10.1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пациентов с артериальной гипертензией</w:t>
            </w:r>
          </w:p>
        </w:tc>
        <w:tc>
          <w:tcPr>
            <w:tcW w:w="850" w:type="dxa"/>
          </w:tcPr>
          <w:p>
            <w:pPr>
              <w:pStyle w:val="0"/>
              <w:jc w:val="center"/>
            </w:pPr>
            <w:r>
              <w:rPr>
                <w:sz w:val="24"/>
              </w:rPr>
              <w:t xml:space="preserve">22.10.2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852" w:name="P13852"/>
          <w:bookmarkEnd w:id="13852"/>
          <w:p>
            <w:pPr>
              <w:pStyle w:val="0"/>
              <w:jc w:val="both"/>
            </w:pPr>
            <w:r>
              <w:rPr>
                <w:sz w:val="24"/>
              </w:rPr>
              <w:t xml:space="preserve">2.1.11. Посещения с профилактическими целями центров здоровья, включая диспансерное наблюдение</w:t>
            </w:r>
          </w:p>
        </w:tc>
        <w:tc>
          <w:tcPr>
            <w:tcW w:w="850" w:type="dxa"/>
          </w:tcPr>
          <w:p>
            <w:pPr>
              <w:pStyle w:val="0"/>
              <w:jc w:val="center"/>
            </w:pPr>
            <w:r>
              <w:rPr>
                <w:sz w:val="24"/>
              </w:rPr>
              <w:t xml:space="preserve">22.11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859" w:name="P13859"/>
          <w:bookmarkEnd w:id="13859"/>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850" w:type="dxa"/>
          </w:tcPr>
          <w:p>
            <w:pPr>
              <w:pStyle w:val="0"/>
              <w:jc w:val="center"/>
            </w:pPr>
            <w:r>
              <w:rPr>
                <w:sz w:val="24"/>
              </w:rPr>
              <w:t xml:space="preserve">23</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866" w:name="P13866"/>
          <w:bookmarkEnd w:id="13866"/>
          <w:p>
            <w:pPr>
              <w:pStyle w:val="0"/>
              <w:jc w:val="both"/>
            </w:pPr>
            <w:r>
              <w:rPr>
                <w:sz w:val="24"/>
              </w:rPr>
              <w:t xml:space="preserve">3.1. для медицинской помощи по профилю "онкология", в том числе:</w:t>
            </w:r>
          </w:p>
        </w:tc>
        <w:tc>
          <w:tcPr>
            <w:tcW w:w="850" w:type="dxa"/>
          </w:tcPr>
          <w:p>
            <w:pPr>
              <w:pStyle w:val="0"/>
              <w:jc w:val="center"/>
            </w:pPr>
            <w:r>
              <w:rPr>
                <w:sz w:val="24"/>
              </w:rPr>
              <w:t xml:space="preserve">23.1</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873" w:name="P13873"/>
          <w:bookmarkEnd w:id="13873"/>
          <w:p>
            <w:pPr>
              <w:pStyle w:val="0"/>
              <w:jc w:val="both"/>
            </w:pPr>
            <w:r>
              <w:rPr>
                <w:sz w:val="24"/>
              </w:rPr>
              <w:t xml:space="preserve">3.2. для медицинской помощи при экстракорпоральном оплодотворении</w:t>
            </w:r>
          </w:p>
        </w:tc>
        <w:tc>
          <w:tcPr>
            <w:tcW w:w="850" w:type="dxa"/>
          </w:tcPr>
          <w:p>
            <w:pPr>
              <w:pStyle w:val="0"/>
              <w:jc w:val="center"/>
            </w:pPr>
            <w:r>
              <w:rPr>
                <w:sz w:val="24"/>
              </w:rPr>
              <w:t xml:space="preserve">23.2</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880" w:name="P13880"/>
          <w:bookmarkEnd w:id="13880"/>
          <w:p>
            <w:pPr>
              <w:pStyle w:val="0"/>
              <w:jc w:val="both"/>
            </w:pPr>
            <w:r>
              <w:rPr>
                <w:sz w:val="24"/>
              </w:rPr>
              <w:t xml:space="preserve">3.3. для медицинской помощи больным с вирусным гепатитом C</w:t>
            </w:r>
          </w:p>
        </w:tc>
        <w:tc>
          <w:tcPr>
            <w:tcW w:w="850" w:type="dxa"/>
          </w:tcPr>
          <w:p>
            <w:pPr>
              <w:pStyle w:val="0"/>
              <w:jc w:val="center"/>
            </w:pPr>
            <w:r>
              <w:rPr>
                <w:sz w:val="24"/>
              </w:rPr>
              <w:t xml:space="preserve">23.3</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887" w:name="P13887"/>
          <w:bookmarkEnd w:id="13887"/>
          <w:p>
            <w:pPr>
              <w:pStyle w:val="0"/>
              <w:jc w:val="both"/>
            </w:pPr>
            <w:r>
              <w:rPr>
                <w:sz w:val="24"/>
              </w:rPr>
              <w:t xml:space="preserve">3.4. высокотехнологичная медицинская помощь</w:t>
            </w:r>
          </w:p>
        </w:tc>
        <w:tc>
          <w:tcPr>
            <w:tcW w:w="850" w:type="dxa"/>
          </w:tcPr>
          <w:p>
            <w:pPr>
              <w:pStyle w:val="0"/>
              <w:jc w:val="center"/>
            </w:pPr>
            <w:r>
              <w:rPr>
                <w:sz w:val="24"/>
              </w:rPr>
              <w:t xml:space="preserve">23.4</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894" w:name="P13894"/>
          <w:bookmarkEnd w:id="13894"/>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50" w:type="dxa"/>
          </w:tcPr>
          <w:p>
            <w:pPr>
              <w:pStyle w:val="0"/>
              <w:jc w:val="center"/>
            </w:pPr>
            <w:r>
              <w:rPr>
                <w:sz w:val="24"/>
              </w:rPr>
              <w:t xml:space="preserve">24</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901" w:name="P13901"/>
          <w:bookmarkEnd w:id="13901"/>
          <w:p>
            <w:pPr>
              <w:pStyle w:val="0"/>
              <w:jc w:val="both"/>
            </w:pPr>
            <w:r>
              <w:rPr>
                <w:sz w:val="24"/>
              </w:rPr>
              <w:t xml:space="preserve">4.1. медицинская помощь по профилю "онкология"</w:t>
            </w:r>
          </w:p>
        </w:tc>
        <w:tc>
          <w:tcPr>
            <w:tcW w:w="850" w:type="dxa"/>
          </w:tcPr>
          <w:p>
            <w:pPr>
              <w:pStyle w:val="0"/>
              <w:jc w:val="center"/>
            </w:pPr>
            <w:r>
              <w:rPr>
                <w:sz w:val="24"/>
              </w:rPr>
              <w:t xml:space="preserve">24.1</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908" w:name="P13908"/>
          <w:bookmarkEnd w:id="13908"/>
          <w:p>
            <w:pPr>
              <w:pStyle w:val="0"/>
              <w:jc w:val="both"/>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850" w:type="dxa"/>
          </w:tcPr>
          <w:p>
            <w:pPr>
              <w:pStyle w:val="0"/>
              <w:jc w:val="center"/>
            </w:pPr>
            <w:r>
              <w:rPr>
                <w:sz w:val="24"/>
              </w:rPr>
              <w:t xml:space="preserve">24.2</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915" w:name="P13915"/>
          <w:bookmarkEnd w:id="13915"/>
          <w:p>
            <w:pPr>
              <w:pStyle w:val="0"/>
              <w:jc w:val="both"/>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50" w:type="dxa"/>
          </w:tcPr>
          <w:p>
            <w:pPr>
              <w:pStyle w:val="0"/>
              <w:jc w:val="center"/>
            </w:pPr>
            <w:r>
              <w:rPr>
                <w:sz w:val="24"/>
              </w:rPr>
              <w:t xml:space="preserve">24.3</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922" w:name="P13922"/>
          <w:bookmarkEnd w:id="13922"/>
          <w:p>
            <w:pPr>
              <w:pStyle w:val="0"/>
              <w:jc w:val="both"/>
            </w:pPr>
            <w:r>
              <w:rPr>
                <w:sz w:val="24"/>
              </w:rPr>
              <w:t xml:space="preserve">4.4. эндоваскулярная деструкция дополнительных проводящих путей и аритмогенных зон сердца</w:t>
            </w:r>
          </w:p>
        </w:tc>
        <w:tc>
          <w:tcPr>
            <w:tcW w:w="850" w:type="dxa"/>
          </w:tcPr>
          <w:p>
            <w:pPr>
              <w:pStyle w:val="0"/>
              <w:jc w:val="center"/>
            </w:pPr>
            <w:r>
              <w:rPr>
                <w:sz w:val="24"/>
              </w:rPr>
              <w:t xml:space="preserve">24.4</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929" w:name="P13929"/>
          <w:bookmarkEnd w:id="13929"/>
          <w:p>
            <w:pPr>
              <w:pStyle w:val="0"/>
              <w:jc w:val="both"/>
            </w:pPr>
            <w:r>
              <w:rPr>
                <w:sz w:val="24"/>
              </w:rPr>
              <w:t xml:space="preserve">4.5. оперативные вмешательства на брахиоцефальных артериях (за исключением федеральных медицинских организаций)</w:t>
            </w:r>
          </w:p>
        </w:tc>
        <w:tc>
          <w:tcPr>
            <w:tcW w:w="850" w:type="dxa"/>
          </w:tcPr>
          <w:p>
            <w:pPr>
              <w:pStyle w:val="0"/>
              <w:jc w:val="center"/>
            </w:pPr>
            <w:r>
              <w:rPr>
                <w:sz w:val="24"/>
              </w:rPr>
              <w:t xml:space="preserve">24.5</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936" w:name="P13936"/>
          <w:bookmarkEnd w:id="13936"/>
          <w:p>
            <w:pPr>
              <w:pStyle w:val="0"/>
              <w:jc w:val="both"/>
            </w:pPr>
            <w:r>
              <w:rPr>
                <w:sz w:val="24"/>
              </w:rPr>
              <w:t xml:space="preserve">4.6. трансплантация почки</w:t>
            </w:r>
          </w:p>
        </w:tc>
        <w:tc>
          <w:tcPr>
            <w:tcW w:w="850" w:type="dxa"/>
          </w:tcPr>
          <w:p>
            <w:pPr>
              <w:pStyle w:val="0"/>
              <w:jc w:val="center"/>
            </w:pPr>
            <w:r>
              <w:rPr>
                <w:sz w:val="24"/>
              </w:rPr>
              <w:t xml:space="preserve">24.6</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943" w:name="P13943"/>
          <w:bookmarkEnd w:id="13943"/>
          <w:p>
            <w:pPr>
              <w:pStyle w:val="0"/>
              <w:jc w:val="both"/>
            </w:pPr>
            <w:r>
              <w:rPr>
                <w:sz w:val="24"/>
              </w:rPr>
              <w:t xml:space="preserve">4.7. высокотехнологичная медицинская помощь</w:t>
            </w:r>
          </w:p>
        </w:tc>
        <w:tc>
          <w:tcPr>
            <w:tcW w:w="850" w:type="dxa"/>
          </w:tcPr>
          <w:p>
            <w:pPr>
              <w:pStyle w:val="0"/>
              <w:jc w:val="center"/>
            </w:pPr>
            <w:r>
              <w:rPr>
                <w:sz w:val="24"/>
              </w:rPr>
              <w:t xml:space="preserve">24.7</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950" w:name="P13950"/>
          <w:bookmarkEnd w:id="13950"/>
          <w:p>
            <w:pPr>
              <w:pStyle w:val="0"/>
              <w:jc w:val="both"/>
            </w:pPr>
            <w:r>
              <w:rPr>
                <w:sz w:val="24"/>
              </w:rPr>
              <w:t xml:space="preserve">5. Медицинская реабилитация:</w:t>
            </w:r>
          </w:p>
        </w:tc>
        <w:tc>
          <w:tcPr>
            <w:tcW w:w="850" w:type="dxa"/>
          </w:tcPr>
          <w:p>
            <w:pPr>
              <w:pStyle w:val="0"/>
              <w:jc w:val="center"/>
            </w:pPr>
            <w:r>
              <w:rPr>
                <w:sz w:val="24"/>
              </w:rPr>
              <w:t xml:space="preserve">25</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957" w:name="P13957"/>
          <w:bookmarkEnd w:id="13957"/>
          <w:p>
            <w:pPr>
              <w:pStyle w:val="0"/>
              <w:jc w:val="both"/>
            </w:pPr>
            <w:r>
              <w:rPr>
                <w:sz w:val="24"/>
              </w:rPr>
              <w:t xml:space="preserve">5.1. В амбулаторных условиях</w:t>
            </w:r>
          </w:p>
        </w:tc>
        <w:tc>
          <w:tcPr>
            <w:tcW w:w="850" w:type="dxa"/>
          </w:tcPr>
          <w:p>
            <w:pPr>
              <w:pStyle w:val="0"/>
              <w:jc w:val="center"/>
            </w:pPr>
            <w:r>
              <w:rPr>
                <w:sz w:val="24"/>
              </w:rPr>
              <w:t xml:space="preserve">25.1</w:t>
            </w:r>
          </w:p>
        </w:tc>
        <w:tc>
          <w:tcPr>
            <w:tcW w:w="1774" w:type="dxa"/>
          </w:tcPr>
          <w:p>
            <w:pPr>
              <w:pStyle w:val="0"/>
              <w:jc w:val="center"/>
            </w:pPr>
            <w:r>
              <w:rPr>
                <w:sz w:val="24"/>
              </w:rPr>
              <w:t xml:space="preserve">комплексные посещения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964" w:name="P13964"/>
          <w:bookmarkEnd w:id="13964"/>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850" w:type="dxa"/>
          </w:tcPr>
          <w:p>
            <w:pPr>
              <w:pStyle w:val="0"/>
              <w:jc w:val="center"/>
            </w:pPr>
            <w:r>
              <w:rPr>
                <w:sz w:val="24"/>
              </w:rPr>
              <w:t xml:space="preserve">25.2</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971" w:name="P13971"/>
          <w:bookmarkEnd w:id="13971"/>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850" w:type="dxa"/>
          </w:tcPr>
          <w:p>
            <w:pPr>
              <w:pStyle w:val="0"/>
              <w:jc w:val="center"/>
            </w:pPr>
            <w:r>
              <w:rPr>
                <w:sz w:val="24"/>
              </w:rPr>
              <w:t xml:space="preserve">25.3</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978" w:name="P13978"/>
          <w:bookmarkEnd w:id="13978"/>
          <w:p>
            <w:pPr>
              <w:pStyle w:val="0"/>
              <w:jc w:val="both"/>
            </w:pPr>
            <w:r>
              <w:rPr>
                <w:sz w:val="24"/>
              </w:rPr>
              <w:t xml:space="preserve">7. Расходы на ведение дела СМО</w:t>
            </w:r>
          </w:p>
        </w:tc>
        <w:tc>
          <w:tcPr>
            <w:tcW w:w="850" w:type="dxa"/>
          </w:tcPr>
          <w:p>
            <w:pPr>
              <w:pStyle w:val="0"/>
              <w:jc w:val="center"/>
            </w:pPr>
            <w:r>
              <w:rPr>
                <w:sz w:val="24"/>
              </w:rPr>
              <w:t xml:space="preserve">26</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3. Медицинская помощь по видам и заболеваниям, не установленным базовой программой (за счет межбюджетных трансфертов бюджета Республики Алтай и прочих поступлений):</w:t>
            </w:r>
          </w:p>
        </w:tc>
        <w:tc>
          <w:tcPr>
            <w:tcW w:w="850" w:type="dxa"/>
          </w:tcPr>
          <w:p>
            <w:pPr>
              <w:pStyle w:val="0"/>
              <w:jc w:val="center"/>
            </w:pPr>
            <w:r>
              <w:rPr>
                <w:sz w:val="24"/>
              </w:rPr>
              <w:t xml:space="preserve">27</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3992" w:name="P13992"/>
          <w:bookmarkEnd w:id="13992"/>
          <w:p>
            <w:pPr>
              <w:pStyle w:val="0"/>
              <w:jc w:val="both"/>
            </w:pPr>
            <w:r>
              <w:rPr>
                <w:sz w:val="24"/>
              </w:rPr>
              <w:t xml:space="preserve">1. Скорая, в том числе скорая специализированная, медицинская помощь</w:t>
            </w:r>
          </w:p>
        </w:tc>
        <w:tc>
          <w:tcPr>
            <w:tcW w:w="850" w:type="dxa"/>
          </w:tcPr>
          <w:p>
            <w:pPr>
              <w:pStyle w:val="0"/>
              <w:jc w:val="center"/>
            </w:pPr>
            <w:r>
              <w:rPr>
                <w:sz w:val="24"/>
              </w:rPr>
              <w:t xml:space="preserve">28</w:t>
            </w:r>
          </w:p>
        </w:tc>
        <w:tc>
          <w:tcPr>
            <w:tcW w:w="1774" w:type="dxa"/>
          </w:tcPr>
          <w:p>
            <w:pPr>
              <w:pStyle w:val="0"/>
              <w:jc w:val="center"/>
            </w:pPr>
            <w:r>
              <w:rPr>
                <w:sz w:val="24"/>
              </w:rPr>
              <w:t xml:space="preserve">вызов</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2. Первичная медико-санитарная помощь, за исключением медицинской реабилитации</w:t>
            </w:r>
          </w:p>
        </w:tc>
        <w:tc>
          <w:tcPr>
            <w:tcW w:w="850" w:type="dxa"/>
          </w:tcPr>
          <w:p>
            <w:pPr>
              <w:pStyle w:val="0"/>
              <w:jc w:val="center"/>
            </w:pPr>
            <w:r>
              <w:rPr>
                <w:sz w:val="24"/>
              </w:rPr>
              <w:t xml:space="preserve">29</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2.1. В амбулаторных условиях:</w:t>
            </w:r>
          </w:p>
        </w:tc>
        <w:tc>
          <w:tcPr>
            <w:tcW w:w="850" w:type="dxa"/>
          </w:tcPr>
          <w:p>
            <w:pPr>
              <w:pStyle w:val="0"/>
              <w:jc w:val="center"/>
            </w:pPr>
            <w:r>
              <w:rPr>
                <w:sz w:val="24"/>
              </w:rPr>
              <w:t xml:space="preserve">30</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013" w:name="P14013"/>
          <w:bookmarkEnd w:id="14013"/>
          <w:p>
            <w:pPr>
              <w:pStyle w:val="0"/>
              <w:jc w:val="both"/>
            </w:pPr>
            <w:r>
              <w:rPr>
                <w:sz w:val="24"/>
              </w:rPr>
              <w:t xml:space="preserve">2.1.1. для проведения профилактических медицинских осмотров</w:t>
            </w:r>
          </w:p>
        </w:tc>
        <w:tc>
          <w:tcPr>
            <w:tcW w:w="850" w:type="dxa"/>
          </w:tcPr>
          <w:p>
            <w:pPr>
              <w:pStyle w:val="0"/>
              <w:jc w:val="center"/>
            </w:pPr>
            <w:r>
              <w:rPr>
                <w:sz w:val="24"/>
              </w:rPr>
              <w:t xml:space="preserve">30.1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020" w:name="P14020"/>
          <w:bookmarkEnd w:id="14020"/>
          <w:p>
            <w:pPr>
              <w:pStyle w:val="0"/>
              <w:jc w:val="both"/>
            </w:pPr>
            <w:r>
              <w:rPr>
                <w:sz w:val="24"/>
              </w:rPr>
              <w:t xml:space="preserve">2.1.2. для проведения диспансеризации, всего, в том числе:</w:t>
            </w:r>
          </w:p>
        </w:tc>
        <w:tc>
          <w:tcPr>
            <w:tcW w:w="850" w:type="dxa"/>
          </w:tcPr>
          <w:p>
            <w:pPr>
              <w:pStyle w:val="0"/>
              <w:jc w:val="center"/>
            </w:pPr>
            <w:r>
              <w:rPr>
                <w:sz w:val="24"/>
              </w:rPr>
              <w:t xml:space="preserve">30.2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027" w:name="P14027"/>
          <w:bookmarkEnd w:id="14027"/>
          <w:p>
            <w:pPr>
              <w:pStyle w:val="0"/>
              <w:jc w:val="both"/>
            </w:pPr>
            <w:r>
              <w:rPr>
                <w:sz w:val="24"/>
              </w:rPr>
              <w:t xml:space="preserve">для проведения углубленной диспансеризации</w:t>
            </w:r>
          </w:p>
        </w:tc>
        <w:tc>
          <w:tcPr>
            <w:tcW w:w="850" w:type="dxa"/>
          </w:tcPr>
          <w:p>
            <w:pPr>
              <w:pStyle w:val="0"/>
              <w:jc w:val="center"/>
            </w:pPr>
            <w:r>
              <w:rPr>
                <w:sz w:val="24"/>
              </w:rPr>
              <w:t xml:space="preserve">30.2.1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034" w:name="P14034"/>
          <w:bookmarkEnd w:id="14034"/>
          <w:p>
            <w:pPr>
              <w:pStyle w:val="0"/>
              <w:jc w:val="both"/>
            </w:pPr>
            <w:r>
              <w:rPr>
                <w:sz w:val="24"/>
              </w:rPr>
              <w:t xml:space="preserve">2.1.3. для проведения диспансеризации по оценке репродуктивного здоровья женщин и мужчин</w:t>
            </w:r>
          </w:p>
        </w:tc>
        <w:tc>
          <w:tcPr>
            <w:tcW w:w="850" w:type="dxa"/>
          </w:tcPr>
          <w:p>
            <w:pPr>
              <w:pStyle w:val="0"/>
              <w:jc w:val="center"/>
            </w:pPr>
            <w:r>
              <w:rPr>
                <w:sz w:val="24"/>
              </w:rPr>
              <w:t xml:space="preserve">30.3</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женщины</w:t>
            </w:r>
          </w:p>
        </w:tc>
        <w:tc>
          <w:tcPr>
            <w:tcW w:w="850" w:type="dxa"/>
          </w:tcPr>
          <w:p>
            <w:pPr>
              <w:pStyle w:val="0"/>
              <w:jc w:val="center"/>
            </w:pPr>
            <w:r>
              <w:rPr>
                <w:sz w:val="24"/>
              </w:rPr>
              <w:t xml:space="preserve">30.3.1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мужчины</w:t>
            </w:r>
          </w:p>
        </w:tc>
        <w:tc>
          <w:tcPr>
            <w:tcW w:w="850" w:type="dxa"/>
          </w:tcPr>
          <w:p>
            <w:pPr>
              <w:pStyle w:val="0"/>
              <w:jc w:val="center"/>
            </w:pPr>
            <w:r>
              <w:rPr>
                <w:sz w:val="24"/>
              </w:rPr>
              <w:t xml:space="preserve">30.3.2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055" w:name="P14055"/>
          <w:bookmarkEnd w:id="14055"/>
          <w:p>
            <w:pPr>
              <w:pStyle w:val="0"/>
              <w:jc w:val="both"/>
            </w:pPr>
            <w:r>
              <w:rPr>
                <w:sz w:val="24"/>
              </w:rPr>
              <w:t xml:space="preserve">2.1.4. для посещений с иными целями</w:t>
            </w:r>
          </w:p>
        </w:tc>
        <w:tc>
          <w:tcPr>
            <w:tcW w:w="850" w:type="dxa"/>
          </w:tcPr>
          <w:p>
            <w:pPr>
              <w:pStyle w:val="0"/>
              <w:jc w:val="center"/>
            </w:pPr>
            <w:r>
              <w:rPr>
                <w:sz w:val="24"/>
              </w:rPr>
              <w:t xml:space="preserve">30.4</w:t>
            </w:r>
          </w:p>
        </w:tc>
        <w:tc>
          <w:tcPr>
            <w:tcW w:w="1774" w:type="dxa"/>
          </w:tcPr>
          <w:p>
            <w:pPr>
              <w:pStyle w:val="0"/>
              <w:jc w:val="center"/>
            </w:pPr>
            <w:r>
              <w:rPr>
                <w:sz w:val="24"/>
              </w:rPr>
              <w:t xml:space="preserve">посещения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062" w:name="P14062"/>
          <w:bookmarkEnd w:id="14062"/>
          <w:p>
            <w:pPr>
              <w:pStyle w:val="0"/>
              <w:jc w:val="both"/>
            </w:pPr>
            <w:r>
              <w:rPr>
                <w:sz w:val="24"/>
              </w:rPr>
              <w:t xml:space="preserve">2.1.5. в неотложной форме</w:t>
            </w:r>
          </w:p>
        </w:tc>
        <w:tc>
          <w:tcPr>
            <w:tcW w:w="850" w:type="dxa"/>
          </w:tcPr>
          <w:p>
            <w:pPr>
              <w:pStyle w:val="0"/>
              <w:jc w:val="center"/>
            </w:pPr>
            <w:r>
              <w:rPr>
                <w:sz w:val="24"/>
              </w:rPr>
              <w:t xml:space="preserve">30.5</w:t>
            </w:r>
          </w:p>
        </w:tc>
        <w:tc>
          <w:tcPr>
            <w:tcW w:w="1774" w:type="dxa"/>
          </w:tcPr>
          <w:p>
            <w:pPr>
              <w:pStyle w:val="0"/>
              <w:jc w:val="center"/>
            </w:pPr>
            <w:r>
              <w:rPr>
                <w:sz w:val="24"/>
              </w:rPr>
              <w:t xml:space="preserve">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069" w:name="P14069"/>
          <w:bookmarkEnd w:id="14069"/>
          <w:p>
            <w:pPr>
              <w:pStyle w:val="0"/>
              <w:jc w:val="both"/>
            </w:pPr>
            <w:r>
              <w:rPr>
                <w:sz w:val="24"/>
              </w:rPr>
              <w:t xml:space="preserve">2.1.6. обращения в связи с заболеваниями - всего, из них:</w:t>
            </w:r>
          </w:p>
        </w:tc>
        <w:tc>
          <w:tcPr>
            <w:tcW w:w="850" w:type="dxa"/>
          </w:tcPr>
          <w:p>
            <w:pPr>
              <w:pStyle w:val="0"/>
              <w:jc w:val="center"/>
            </w:pPr>
            <w:r>
              <w:rPr>
                <w:sz w:val="24"/>
              </w:rPr>
              <w:t xml:space="preserve">30.6</w:t>
            </w:r>
          </w:p>
        </w:tc>
        <w:tc>
          <w:tcPr>
            <w:tcW w:w="1774" w:type="dxa"/>
          </w:tcPr>
          <w:p>
            <w:pPr>
              <w:pStyle w:val="0"/>
              <w:jc w:val="center"/>
            </w:pPr>
            <w:r>
              <w:rPr>
                <w:sz w:val="24"/>
              </w:rPr>
              <w:t xml:space="preserve">обращение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850" w:type="dxa"/>
          </w:tcPr>
          <w:p>
            <w:pPr>
              <w:pStyle w:val="0"/>
              <w:jc w:val="center"/>
            </w:pPr>
            <w:r>
              <w:rPr>
                <w:sz w:val="24"/>
              </w:rPr>
              <w:t xml:space="preserve">30.6.1</w:t>
            </w:r>
          </w:p>
        </w:tc>
        <w:tc>
          <w:tcPr>
            <w:tcW w:w="1774" w:type="dxa"/>
          </w:tcPr>
          <w:p>
            <w:pPr>
              <w:pStyle w:val="0"/>
              <w:jc w:val="center"/>
            </w:pPr>
            <w:r>
              <w:rPr>
                <w:sz w:val="24"/>
              </w:rPr>
              <w:t xml:space="preserve">консультаций</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50" w:type="dxa"/>
          </w:tcPr>
          <w:p>
            <w:pPr>
              <w:pStyle w:val="0"/>
              <w:jc w:val="center"/>
            </w:pPr>
            <w:r>
              <w:rPr>
                <w:sz w:val="24"/>
              </w:rPr>
              <w:t xml:space="preserve">30.6.2</w:t>
            </w:r>
          </w:p>
        </w:tc>
        <w:tc>
          <w:tcPr>
            <w:tcW w:w="1774" w:type="dxa"/>
          </w:tcPr>
          <w:p>
            <w:pPr>
              <w:pStyle w:val="0"/>
              <w:jc w:val="center"/>
            </w:pPr>
            <w:r>
              <w:rPr>
                <w:sz w:val="24"/>
              </w:rPr>
              <w:t xml:space="preserve">консультаций</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090" w:name="P14090"/>
          <w:bookmarkEnd w:id="14090"/>
          <w:p>
            <w:pPr>
              <w:pStyle w:val="0"/>
              <w:jc w:val="both"/>
            </w:pPr>
            <w:r>
              <w:rPr>
                <w:sz w:val="24"/>
              </w:rPr>
              <w:t xml:space="preserve">2.1.7. Проведение отдельных диагностических (лабораторных) исследований (медицинских услуг):</w:t>
            </w:r>
          </w:p>
        </w:tc>
        <w:tc>
          <w:tcPr>
            <w:tcW w:w="850" w:type="dxa"/>
          </w:tcPr>
          <w:p>
            <w:pPr>
              <w:pStyle w:val="0"/>
              <w:jc w:val="center"/>
            </w:pPr>
            <w:r>
              <w:rPr>
                <w:sz w:val="24"/>
              </w:rPr>
              <w:t xml:space="preserve">30.7</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097" w:name="P14097"/>
          <w:bookmarkEnd w:id="14097"/>
          <w:p>
            <w:pPr>
              <w:pStyle w:val="0"/>
              <w:jc w:val="both"/>
            </w:pPr>
            <w:r>
              <w:rPr>
                <w:sz w:val="24"/>
              </w:rPr>
              <w:t xml:space="preserve">2.1.7.1. компьютерная томография</w:t>
            </w:r>
          </w:p>
        </w:tc>
        <w:tc>
          <w:tcPr>
            <w:tcW w:w="850" w:type="dxa"/>
          </w:tcPr>
          <w:p>
            <w:pPr>
              <w:pStyle w:val="0"/>
              <w:jc w:val="center"/>
            </w:pPr>
            <w:r>
              <w:rPr>
                <w:sz w:val="24"/>
              </w:rPr>
              <w:t xml:space="preserve">30.7.1</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104" w:name="P14104"/>
          <w:bookmarkEnd w:id="14104"/>
          <w:p>
            <w:pPr>
              <w:pStyle w:val="0"/>
              <w:jc w:val="both"/>
            </w:pPr>
            <w:r>
              <w:rPr>
                <w:sz w:val="24"/>
              </w:rPr>
              <w:t xml:space="preserve">2.1.7.2. магнитно-резонансная томография</w:t>
            </w:r>
          </w:p>
        </w:tc>
        <w:tc>
          <w:tcPr>
            <w:tcW w:w="850" w:type="dxa"/>
          </w:tcPr>
          <w:p>
            <w:pPr>
              <w:pStyle w:val="0"/>
              <w:jc w:val="center"/>
            </w:pPr>
            <w:r>
              <w:rPr>
                <w:sz w:val="24"/>
              </w:rPr>
              <w:t xml:space="preserve">30.7.2</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111" w:name="P14111"/>
          <w:bookmarkEnd w:id="14111"/>
          <w:p>
            <w:pPr>
              <w:pStyle w:val="0"/>
              <w:jc w:val="both"/>
            </w:pPr>
            <w:r>
              <w:rPr>
                <w:sz w:val="24"/>
              </w:rPr>
              <w:t xml:space="preserve">2.1.7.3. ультразвуковое исследование сердечно-сосудистой системы</w:t>
            </w:r>
          </w:p>
        </w:tc>
        <w:tc>
          <w:tcPr>
            <w:tcW w:w="850" w:type="dxa"/>
          </w:tcPr>
          <w:p>
            <w:pPr>
              <w:pStyle w:val="0"/>
              <w:jc w:val="center"/>
            </w:pPr>
            <w:r>
              <w:rPr>
                <w:sz w:val="24"/>
              </w:rPr>
              <w:t xml:space="preserve">30.7.3</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118" w:name="P14118"/>
          <w:bookmarkEnd w:id="14118"/>
          <w:p>
            <w:pPr>
              <w:pStyle w:val="0"/>
              <w:jc w:val="both"/>
            </w:pPr>
            <w:r>
              <w:rPr>
                <w:sz w:val="24"/>
              </w:rPr>
              <w:t xml:space="preserve">2.1.7.4. эндоскопическое диагностическое исследование</w:t>
            </w:r>
          </w:p>
        </w:tc>
        <w:tc>
          <w:tcPr>
            <w:tcW w:w="850" w:type="dxa"/>
          </w:tcPr>
          <w:p>
            <w:pPr>
              <w:pStyle w:val="0"/>
              <w:jc w:val="center"/>
            </w:pPr>
            <w:r>
              <w:rPr>
                <w:sz w:val="24"/>
              </w:rPr>
              <w:t xml:space="preserve">30.7.4</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125" w:name="P14125"/>
          <w:bookmarkEnd w:id="14125"/>
          <w:p>
            <w:pPr>
              <w:pStyle w:val="0"/>
              <w:jc w:val="both"/>
            </w:pPr>
            <w:r>
              <w:rPr>
                <w:sz w:val="24"/>
              </w:rPr>
              <w:t xml:space="preserve">2.1.7.5. молекулярно-генетическое исследование с целью диагностики онкологических заболеваний</w:t>
            </w:r>
          </w:p>
        </w:tc>
        <w:tc>
          <w:tcPr>
            <w:tcW w:w="850" w:type="dxa"/>
          </w:tcPr>
          <w:p>
            <w:pPr>
              <w:pStyle w:val="0"/>
              <w:jc w:val="center"/>
            </w:pPr>
            <w:r>
              <w:rPr>
                <w:sz w:val="24"/>
              </w:rPr>
              <w:t xml:space="preserve">30.7.5</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132" w:name="P14132"/>
          <w:bookmarkEnd w:id="14132"/>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50" w:type="dxa"/>
          </w:tcPr>
          <w:p>
            <w:pPr>
              <w:pStyle w:val="0"/>
              <w:jc w:val="center"/>
            </w:pPr>
            <w:r>
              <w:rPr>
                <w:sz w:val="24"/>
              </w:rPr>
              <w:t xml:space="preserve">30.7.6</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139" w:name="P14139"/>
          <w:bookmarkEnd w:id="14139"/>
          <w:p>
            <w:pPr>
              <w:pStyle w:val="0"/>
              <w:jc w:val="both"/>
            </w:pPr>
            <w:r>
              <w:rPr>
                <w:sz w:val="24"/>
              </w:rPr>
              <w:t xml:space="preserve">2.1.7.7. ПЭТ-КТ</w:t>
            </w:r>
          </w:p>
        </w:tc>
        <w:tc>
          <w:tcPr>
            <w:tcW w:w="850" w:type="dxa"/>
          </w:tcPr>
          <w:p>
            <w:pPr>
              <w:pStyle w:val="0"/>
              <w:jc w:val="center"/>
            </w:pPr>
            <w:r>
              <w:rPr>
                <w:sz w:val="24"/>
              </w:rPr>
              <w:t xml:space="preserve">30.7.7</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146" w:name="P14146"/>
          <w:bookmarkEnd w:id="14146"/>
          <w:p>
            <w:pPr>
              <w:pStyle w:val="0"/>
              <w:jc w:val="both"/>
            </w:pPr>
            <w:r>
              <w:rPr>
                <w:sz w:val="24"/>
              </w:rPr>
              <w:t xml:space="preserve">2.1.7.8. ОФЭКТ/КТ/сцинтиграфия</w:t>
            </w:r>
          </w:p>
        </w:tc>
        <w:tc>
          <w:tcPr>
            <w:tcW w:w="850" w:type="dxa"/>
          </w:tcPr>
          <w:p>
            <w:pPr>
              <w:pStyle w:val="0"/>
              <w:jc w:val="center"/>
            </w:pPr>
            <w:r>
              <w:rPr>
                <w:sz w:val="24"/>
              </w:rPr>
              <w:t xml:space="preserve">30.7.8</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153" w:name="P14153"/>
          <w:bookmarkEnd w:id="14153"/>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850" w:type="dxa"/>
          </w:tcPr>
          <w:p>
            <w:pPr>
              <w:pStyle w:val="0"/>
              <w:jc w:val="center"/>
            </w:pPr>
            <w:r>
              <w:rPr>
                <w:sz w:val="24"/>
              </w:rPr>
              <w:t xml:space="preserve">30.7.9</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160" w:name="P14160"/>
          <w:bookmarkEnd w:id="14160"/>
          <w:p>
            <w:pPr>
              <w:pStyle w:val="0"/>
              <w:jc w:val="both"/>
            </w:pPr>
            <w:r>
              <w:rPr>
                <w:sz w:val="24"/>
              </w:rPr>
              <w:t xml:space="preserve">2.1.7.10. определение РНК вируса гепатита C (Hepatitis C virus) в крови методом ПЦР (сумма строк 33.7.10 + 41.7.10 + 49.7.10)</w:t>
            </w:r>
          </w:p>
        </w:tc>
        <w:tc>
          <w:tcPr>
            <w:tcW w:w="850" w:type="dxa"/>
          </w:tcPr>
          <w:p>
            <w:pPr>
              <w:pStyle w:val="0"/>
              <w:jc w:val="center"/>
            </w:pPr>
            <w:r>
              <w:rPr>
                <w:sz w:val="24"/>
              </w:rPr>
              <w:t xml:space="preserve">30.7.10</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167" w:name="P14167"/>
          <w:bookmarkEnd w:id="14167"/>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 (сумма строк 33.7.11 + 41.7.11 + 49.7.11)</w:t>
            </w:r>
          </w:p>
        </w:tc>
        <w:tc>
          <w:tcPr>
            <w:tcW w:w="850" w:type="dxa"/>
          </w:tcPr>
          <w:p>
            <w:pPr>
              <w:pStyle w:val="0"/>
              <w:jc w:val="center"/>
            </w:pPr>
            <w:r>
              <w:rPr>
                <w:sz w:val="24"/>
              </w:rPr>
              <w:t xml:space="preserve">30.7.11</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174" w:name="P14174"/>
          <w:bookmarkEnd w:id="14174"/>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850" w:type="dxa"/>
          </w:tcPr>
          <w:p>
            <w:pPr>
              <w:pStyle w:val="0"/>
              <w:jc w:val="center"/>
            </w:pPr>
            <w:r>
              <w:rPr>
                <w:sz w:val="24"/>
              </w:rPr>
              <w:t xml:space="preserve">30.8</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181" w:name="P14181"/>
          <w:bookmarkEnd w:id="14181"/>
          <w:p>
            <w:pPr>
              <w:pStyle w:val="0"/>
              <w:jc w:val="both"/>
            </w:pPr>
            <w:r>
              <w:rPr>
                <w:sz w:val="24"/>
              </w:rPr>
              <w:t xml:space="preserve">школа сахарного диабета</w:t>
            </w:r>
          </w:p>
        </w:tc>
        <w:tc>
          <w:tcPr>
            <w:tcW w:w="850" w:type="dxa"/>
          </w:tcPr>
          <w:p>
            <w:pPr>
              <w:pStyle w:val="0"/>
              <w:jc w:val="center"/>
            </w:pPr>
            <w:r>
              <w:rPr>
                <w:sz w:val="24"/>
              </w:rPr>
              <w:t xml:space="preserve">30.8.1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188" w:name="P14188"/>
          <w:bookmarkEnd w:id="14188"/>
          <w:p>
            <w:pPr>
              <w:pStyle w:val="0"/>
              <w:jc w:val="both"/>
            </w:pPr>
            <w:r>
              <w:rPr>
                <w:sz w:val="24"/>
              </w:rPr>
              <w:t xml:space="preserve">2.1.9. Диспансерное наблюдение, в том числе по поводу:</w:t>
            </w:r>
          </w:p>
        </w:tc>
        <w:tc>
          <w:tcPr>
            <w:tcW w:w="850" w:type="dxa"/>
          </w:tcPr>
          <w:p>
            <w:pPr>
              <w:pStyle w:val="0"/>
              <w:jc w:val="center"/>
            </w:pPr>
            <w:r>
              <w:rPr>
                <w:sz w:val="24"/>
              </w:rPr>
              <w:t xml:space="preserve">30.9</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онкологических заболеваний</w:t>
            </w:r>
          </w:p>
        </w:tc>
        <w:tc>
          <w:tcPr>
            <w:tcW w:w="850" w:type="dxa"/>
          </w:tcPr>
          <w:p>
            <w:pPr>
              <w:pStyle w:val="0"/>
              <w:jc w:val="center"/>
            </w:pPr>
            <w:r>
              <w:rPr>
                <w:sz w:val="24"/>
              </w:rPr>
              <w:t xml:space="preserve">30.9.1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сахарного диабета</w:t>
            </w:r>
          </w:p>
        </w:tc>
        <w:tc>
          <w:tcPr>
            <w:tcW w:w="850" w:type="dxa"/>
          </w:tcPr>
          <w:p>
            <w:pPr>
              <w:pStyle w:val="0"/>
              <w:jc w:val="center"/>
            </w:pPr>
            <w:r>
              <w:rPr>
                <w:sz w:val="24"/>
              </w:rPr>
              <w:t xml:space="preserve">30.9.2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болезней системы кровообращения</w:t>
            </w:r>
          </w:p>
        </w:tc>
        <w:tc>
          <w:tcPr>
            <w:tcW w:w="850" w:type="dxa"/>
          </w:tcPr>
          <w:p>
            <w:pPr>
              <w:pStyle w:val="0"/>
              <w:jc w:val="center"/>
            </w:pPr>
            <w:r>
              <w:rPr>
                <w:sz w:val="24"/>
              </w:rPr>
              <w:t xml:space="preserve">30.9.3</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216" w:name="P14216"/>
          <w:bookmarkEnd w:id="14216"/>
          <w:p>
            <w:pPr>
              <w:pStyle w:val="0"/>
              <w:jc w:val="both"/>
            </w:pPr>
            <w:r>
              <w:rPr>
                <w:sz w:val="24"/>
              </w:rPr>
              <w:t xml:space="preserve">2.1.10. Дистанционное наблюдение за состоянием здоровья пациентов, в том числе</w:t>
            </w:r>
          </w:p>
        </w:tc>
        <w:tc>
          <w:tcPr>
            <w:tcW w:w="850" w:type="dxa"/>
          </w:tcPr>
          <w:p>
            <w:pPr>
              <w:pStyle w:val="0"/>
              <w:jc w:val="center"/>
            </w:pPr>
            <w:r>
              <w:rPr>
                <w:sz w:val="24"/>
              </w:rPr>
              <w:t xml:space="preserve">30.10</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2.1.10.1. пациентов с сахарным диабетом</w:t>
            </w:r>
          </w:p>
        </w:tc>
        <w:tc>
          <w:tcPr>
            <w:tcW w:w="850" w:type="dxa"/>
          </w:tcPr>
          <w:p>
            <w:pPr>
              <w:pStyle w:val="0"/>
              <w:jc w:val="center"/>
            </w:pPr>
            <w:r>
              <w:rPr>
                <w:sz w:val="24"/>
              </w:rPr>
              <w:t xml:space="preserve">30.10.1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2.1.10.2. пациентов с артериальной гипертензией</w:t>
            </w:r>
          </w:p>
        </w:tc>
        <w:tc>
          <w:tcPr>
            <w:tcW w:w="850" w:type="dxa"/>
          </w:tcPr>
          <w:p>
            <w:pPr>
              <w:pStyle w:val="0"/>
              <w:jc w:val="center"/>
            </w:pPr>
            <w:r>
              <w:rPr>
                <w:sz w:val="24"/>
              </w:rPr>
              <w:t xml:space="preserve">30.10.2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237" w:name="P14237"/>
          <w:bookmarkEnd w:id="14237"/>
          <w:p>
            <w:pPr>
              <w:pStyle w:val="0"/>
              <w:jc w:val="both"/>
            </w:pPr>
            <w:r>
              <w:rPr>
                <w:sz w:val="24"/>
              </w:rPr>
              <w:t xml:space="preserve">2.1.11. Посещения с профилактическими целями центров здоровья, включая диспансерное наблюдение</w:t>
            </w:r>
          </w:p>
        </w:tc>
        <w:tc>
          <w:tcPr>
            <w:tcW w:w="850" w:type="dxa"/>
          </w:tcPr>
          <w:p>
            <w:pPr>
              <w:pStyle w:val="0"/>
              <w:jc w:val="center"/>
            </w:pPr>
            <w:r>
              <w:rPr>
                <w:sz w:val="24"/>
              </w:rPr>
              <w:t xml:space="preserve">30.11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244" w:name="P14244"/>
          <w:bookmarkEnd w:id="14244"/>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850" w:type="dxa"/>
          </w:tcPr>
          <w:p>
            <w:pPr>
              <w:pStyle w:val="0"/>
              <w:jc w:val="center"/>
            </w:pPr>
            <w:r>
              <w:rPr>
                <w:sz w:val="24"/>
              </w:rPr>
              <w:t xml:space="preserve">31</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251" w:name="P14251"/>
          <w:bookmarkEnd w:id="14251"/>
          <w:p>
            <w:pPr>
              <w:pStyle w:val="0"/>
              <w:jc w:val="both"/>
            </w:pPr>
            <w:r>
              <w:rPr>
                <w:sz w:val="24"/>
              </w:rPr>
              <w:t xml:space="preserve">3.1. для медицинской помощи по профилю "онкология", в том числе:</w:t>
            </w:r>
          </w:p>
        </w:tc>
        <w:tc>
          <w:tcPr>
            <w:tcW w:w="850" w:type="dxa"/>
          </w:tcPr>
          <w:p>
            <w:pPr>
              <w:pStyle w:val="0"/>
              <w:jc w:val="center"/>
            </w:pPr>
            <w:r>
              <w:rPr>
                <w:sz w:val="24"/>
              </w:rPr>
              <w:t xml:space="preserve">31.1</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258" w:name="P14258"/>
          <w:bookmarkEnd w:id="14258"/>
          <w:p>
            <w:pPr>
              <w:pStyle w:val="0"/>
              <w:jc w:val="both"/>
            </w:pPr>
            <w:r>
              <w:rPr>
                <w:sz w:val="24"/>
              </w:rPr>
              <w:t xml:space="preserve">3.2. для медицинской помощи при экстракорпоральном оплодотворении</w:t>
            </w:r>
          </w:p>
        </w:tc>
        <w:tc>
          <w:tcPr>
            <w:tcW w:w="850" w:type="dxa"/>
          </w:tcPr>
          <w:p>
            <w:pPr>
              <w:pStyle w:val="0"/>
              <w:jc w:val="center"/>
            </w:pPr>
            <w:r>
              <w:rPr>
                <w:sz w:val="24"/>
              </w:rPr>
              <w:t xml:space="preserve">31.2</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265" w:name="P14265"/>
          <w:bookmarkEnd w:id="14265"/>
          <w:p>
            <w:pPr>
              <w:pStyle w:val="0"/>
              <w:jc w:val="both"/>
            </w:pPr>
            <w:r>
              <w:rPr>
                <w:sz w:val="24"/>
              </w:rPr>
              <w:t xml:space="preserve">3.3. для медицинской помощи больным с вирусным гепатитом C</w:t>
            </w:r>
          </w:p>
        </w:tc>
        <w:tc>
          <w:tcPr>
            <w:tcW w:w="850" w:type="dxa"/>
          </w:tcPr>
          <w:p>
            <w:pPr>
              <w:pStyle w:val="0"/>
              <w:jc w:val="center"/>
            </w:pPr>
            <w:r>
              <w:rPr>
                <w:sz w:val="24"/>
              </w:rPr>
              <w:t xml:space="preserve">31.3</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272" w:name="P14272"/>
          <w:bookmarkEnd w:id="14272"/>
          <w:p>
            <w:pPr>
              <w:pStyle w:val="0"/>
              <w:jc w:val="both"/>
            </w:pPr>
            <w:r>
              <w:rPr>
                <w:sz w:val="24"/>
              </w:rPr>
              <w:t xml:space="preserve">3.4. высокотехнологичная медицинская помощь</w:t>
            </w:r>
          </w:p>
        </w:tc>
        <w:tc>
          <w:tcPr>
            <w:tcW w:w="850" w:type="dxa"/>
          </w:tcPr>
          <w:p>
            <w:pPr>
              <w:pStyle w:val="0"/>
              <w:jc w:val="center"/>
            </w:pPr>
            <w:r>
              <w:rPr>
                <w:sz w:val="24"/>
              </w:rPr>
              <w:t xml:space="preserve">31.4</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279" w:name="P14279"/>
          <w:bookmarkEnd w:id="14279"/>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50" w:type="dxa"/>
          </w:tcPr>
          <w:p>
            <w:pPr>
              <w:pStyle w:val="0"/>
              <w:jc w:val="center"/>
            </w:pPr>
            <w:r>
              <w:rPr>
                <w:sz w:val="24"/>
              </w:rPr>
              <w:t xml:space="preserve">32</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286" w:name="P14286"/>
          <w:bookmarkEnd w:id="14286"/>
          <w:p>
            <w:pPr>
              <w:pStyle w:val="0"/>
              <w:jc w:val="both"/>
            </w:pPr>
            <w:r>
              <w:rPr>
                <w:sz w:val="24"/>
              </w:rPr>
              <w:t xml:space="preserve">4.1. медицинская помощь по профилю "онкология"</w:t>
            </w:r>
          </w:p>
        </w:tc>
        <w:tc>
          <w:tcPr>
            <w:tcW w:w="850" w:type="dxa"/>
          </w:tcPr>
          <w:p>
            <w:pPr>
              <w:pStyle w:val="0"/>
              <w:jc w:val="center"/>
            </w:pPr>
            <w:r>
              <w:rPr>
                <w:sz w:val="24"/>
              </w:rPr>
              <w:t xml:space="preserve">32.1</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293" w:name="P14293"/>
          <w:bookmarkEnd w:id="14293"/>
          <w:p>
            <w:pPr>
              <w:pStyle w:val="0"/>
              <w:jc w:val="both"/>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850" w:type="dxa"/>
          </w:tcPr>
          <w:p>
            <w:pPr>
              <w:pStyle w:val="0"/>
              <w:jc w:val="center"/>
            </w:pPr>
            <w:r>
              <w:rPr>
                <w:sz w:val="24"/>
              </w:rPr>
              <w:t xml:space="preserve">32.2</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300" w:name="P14300"/>
          <w:bookmarkEnd w:id="14300"/>
          <w:p>
            <w:pPr>
              <w:pStyle w:val="0"/>
              <w:jc w:val="both"/>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50" w:type="dxa"/>
          </w:tcPr>
          <w:p>
            <w:pPr>
              <w:pStyle w:val="0"/>
              <w:jc w:val="center"/>
            </w:pPr>
            <w:r>
              <w:rPr>
                <w:sz w:val="24"/>
              </w:rPr>
              <w:t xml:space="preserve">32.3</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307" w:name="P14307"/>
          <w:bookmarkEnd w:id="14307"/>
          <w:p>
            <w:pPr>
              <w:pStyle w:val="0"/>
              <w:jc w:val="both"/>
            </w:pPr>
            <w:r>
              <w:rPr>
                <w:sz w:val="24"/>
              </w:rPr>
              <w:t xml:space="preserve">4.4. эндоваскулярная деструкция дополнительных проводящих путей и аритмогенных зон сердца</w:t>
            </w:r>
          </w:p>
        </w:tc>
        <w:tc>
          <w:tcPr>
            <w:tcW w:w="850" w:type="dxa"/>
          </w:tcPr>
          <w:p>
            <w:pPr>
              <w:pStyle w:val="0"/>
              <w:jc w:val="center"/>
            </w:pPr>
            <w:r>
              <w:rPr>
                <w:sz w:val="24"/>
              </w:rPr>
              <w:t xml:space="preserve">32.4</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314" w:name="P14314"/>
          <w:bookmarkEnd w:id="14314"/>
          <w:p>
            <w:pPr>
              <w:pStyle w:val="0"/>
              <w:jc w:val="both"/>
            </w:pPr>
            <w:r>
              <w:rPr>
                <w:sz w:val="24"/>
              </w:rPr>
              <w:t xml:space="preserve">4.5. оперативные вмешательства на брахиоцефальных артериях (за исключением федеральных медицинских организаций)</w:t>
            </w:r>
          </w:p>
        </w:tc>
        <w:tc>
          <w:tcPr>
            <w:tcW w:w="850" w:type="dxa"/>
          </w:tcPr>
          <w:p>
            <w:pPr>
              <w:pStyle w:val="0"/>
              <w:jc w:val="center"/>
            </w:pPr>
            <w:r>
              <w:rPr>
                <w:sz w:val="24"/>
              </w:rPr>
              <w:t xml:space="preserve">32.5</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321" w:name="P14321"/>
          <w:bookmarkEnd w:id="14321"/>
          <w:p>
            <w:pPr>
              <w:pStyle w:val="0"/>
              <w:jc w:val="both"/>
            </w:pPr>
            <w:r>
              <w:rPr>
                <w:sz w:val="24"/>
              </w:rPr>
              <w:t xml:space="preserve">4.6. трансплантация почки</w:t>
            </w:r>
          </w:p>
        </w:tc>
        <w:tc>
          <w:tcPr>
            <w:tcW w:w="850" w:type="dxa"/>
          </w:tcPr>
          <w:p>
            <w:pPr>
              <w:pStyle w:val="0"/>
              <w:jc w:val="center"/>
            </w:pPr>
            <w:r>
              <w:rPr>
                <w:sz w:val="24"/>
              </w:rPr>
              <w:t xml:space="preserve">32.6</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328" w:name="P14328"/>
          <w:bookmarkEnd w:id="14328"/>
          <w:p>
            <w:pPr>
              <w:pStyle w:val="0"/>
              <w:jc w:val="both"/>
            </w:pPr>
            <w:r>
              <w:rPr>
                <w:sz w:val="24"/>
              </w:rPr>
              <w:t xml:space="preserve">4.7. высокотехнологичная медицинская помощь</w:t>
            </w:r>
          </w:p>
        </w:tc>
        <w:tc>
          <w:tcPr>
            <w:tcW w:w="850" w:type="dxa"/>
          </w:tcPr>
          <w:p>
            <w:pPr>
              <w:pStyle w:val="0"/>
              <w:jc w:val="center"/>
            </w:pPr>
            <w:r>
              <w:rPr>
                <w:sz w:val="24"/>
              </w:rPr>
              <w:t xml:space="preserve">32.7</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335" w:name="P14335"/>
          <w:bookmarkEnd w:id="14335"/>
          <w:p>
            <w:pPr>
              <w:pStyle w:val="0"/>
              <w:jc w:val="both"/>
            </w:pPr>
            <w:r>
              <w:rPr>
                <w:sz w:val="24"/>
              </w:rPr>
              <w:t xml:space="preserve">5. Медицинская реабилитация:</w:t>
            </w:r>
          </w:p>
        </w:tc>
        <w:tc>
          <w:tcPr>
            <w:tcW w:w="850" w:type="dxa"/>
          </w:tcPr>
          <w:p>
            <w:pPr>
              <w:pStyle w:val="0"/>
              <w:jc w:val="center"/>
            </w:pPr>
            <w:r>
              <w:rPr>
                <w:sz w:val="24"/>
              </w:rPr>
              <w:t xml:space="preserve">33</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342" w:name="P14342"/>
          <w:bookmarkEnd w:id="14342"/>
          <w:p>
            <w:pPr>
              <w:pStyle w:val="0"/>
              <w:jc w:val="both"/>
            </w:pPr>
            <w:r>
              <w:rPr>
                <w:sz w:val="24"/>
              </w:rPr>
              <w:t xml:space="preserve">5.1. В амбулаторных условиях</w:t>
            </w:r>
          </w:p>
        </w:tc>
        <w:tc>
          <w:tcPr>
            <w:tcW w:w="850" w:type="dxa"/>
          </w:tcPr>
          <w:p>
            <w:pPr>
              <w:pStyle w:val="0"/>
              <w:jc w:val="center"/>
            </w:pPr>
            <w:r>
              <w:rPr>
                <w:sz w:val="24"/>
              </w:rPr>
              <w:t xml:space="preserve">33.1</w:t>
            </w:r>
          </w:p>
        </w:tc>
        <w:tc>
          <w:tcPr>
            <w:tcW w:w="1774" w:type="dxa"/>
          </w:tcPr>
          <w:p>
            <w:pPr>
              <w:pStyle w:val="0"/>
              <w:jc w:val="center"/>
            </w:pPr>
            <w:r>
              <w:rPr>
                <w:sz w:val="24"/>
              </w:rPr>
              <w:t xml:space="preserve">комплексные посещения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349" w:name="P14349"/>
          <w:bookmarkEnd w:id="14349"/>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850" w:type="dxa"/>
          </w:tcPr>
          <w:p>
            <w:pPr>
              <w:pStyle w:val="0"/>
              <w:jc w:val="center"/>
            </w:pPr>
            <w:r>
              <w:rPr>
                <w:sz w:val="24"/>
              </w:rPr>
              <w:t xml:space="preserve">33.2</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356" w:name="P14356"/>
          <w:bookmarkEnd w:id="14356"/>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850" w:type="dxa"/>
          </w:tcPr>
          <w:p>
            <w:pPr>
              <w:pStyle w:val="0"/>
              <w:jc w:val="center"/>
            </w:pPr>
            <w:r>
              <w:rPr>
                <w:sz w:val="24"/>
              </w:rPr>
              <w:t xml:space="preserve">33.3</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6. паллиативная медицинская помощь</w:t>
            </w:r>
          </w:p>
        </w:tc>
        <w:tc>
          <w:tcPr>
            <w:tcW w:w="850" w:type="dxa"/>
          </w:tcPr>
          <w:p>
            <w:pPr>
              <w:pStyle w:val="0"/>
              <w:jc w:val="center"/>
            </w:pPr>
            <w:r>
              <w:rPr>
                <w:sz w:val="24"/>
              </w:rPr>
              <w:t xml:space="preserve">34</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6.1. первичная медицинская помощь, в том числе доврачебная и врачебная, всего, в том числе:</w:t>
            </w:r>
          </w:p>
        </w:tc>
        <w:tc>
          <w:tcPr>
            <w:tcW w:w="850" w:type="dxa"/>
          </w:tcPr>
          <w:p>
            <w:pPr>
              <w:pStyle w:val="0"/>
              <w:jc w:val="center"/>
            </w:pPr>
            <w:r>
              <w:rPr>
                <w:sz w:val="24"/>
              </w:rPr>
              <w:t xml:space="preserve">34.1</w:t>
            </w:r>
          </w:p>
        </w:tc>
        <w:tc>
          <w:tcPr>
            <w:tcW w:w="1774" w:type="dxa"/>
          </w:tcPr>
          <w:p>
            <w:pPr>
              <w:pStyle w:val="0"/>
              <w:jc w:val="center"/>
            </w:pPr>
            <w:r>
              <w:rPr>
                <w:sz w:val="24"/>
              </w:rPr>
              <w:t xml:space="preserve">посещений</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377" w:name="P14377"/>
          <w:bookmarkEnd w:id="14377"/>
          <w:p>
            <w:pPr>
              <w:pStyle w:val="0"/>
              <w:jc w:val="both"/>
            </w:pPr>
            <w:r>
              <w:rPr>
                <w:sz w:val="24"/>
              </w:rPr>
              <w:t xml:space="preserve">6.1.1. посещение по паллиативной медицинской помощи без учета посещений на дому патронажными бригадами</w:t>
            </w:r>
          </w:p>
        </w:tc>
        <w:tc>
          <w:tcPr>
            <w:tcW w:w="850" w:type="dxa"/>
          </w:tcPr>
          <w:p>
            <w:pPr>
              <w:pStyle w:val="0"/>
              <w:jc w:val="center"/>
            </w:pPr>
            <w:r>
              <w:rPr>
                <w:sz w:val="24"/>
              </w:rPr>
              <w:t xml:space="preserve">34.1.1</w:t>
            </w:r>
          </w:p>
        </w:tc>
        <w:tc>
          <w:tcPr>
            <w:tcW w:w="1774" w:type="dxa"/>
          </w:tcPr>
          <w:p>
            <w:pPr>
              <w:pStyle w:val="0"/>
              <w:jc w:val="center"/>
            </w:pPr>
            <w:r>
              <w:rPr>
                <w:sz w:val="24"/>
              </w:rPr>
              <w:t xml:space="preserve">посещений</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384" w:name="P14384"/>
          <w:bookmarkEnd w:id="14384"/>
          <w:p>
            <w:pPr>
              <w:pStyle w:val="0"/>
              <w:jc w:val="both"/>
            </w:pPr>
            <w:r>
              <w:rPr>
                <w:sz w:val="24"/>
              </w:rPr>
              <w:t xml:space="preserve">6.1.2. посещения на дому выездными патронажными бригадами</w:t>
            </w:r>
          </w:p>
        </w:tc>
        <w:tc>
          <w:tcPr>
            <w:tcW w:w="850" w:type="dxa"/>
          </w:tcPr>
          <w:p>
            <w:pPr>
              <w:pStyle w:val="0"/>
              <w:jc w:val="center"/>
            </w:pPr>
            <w:r>
              <w:rPr>
                <w:sz w:val="24"/>
              </w:rPr>
              <w:t xml:space="preserve">34.1.2</w:t>
            </w:r>
          </w:p>
        </w:tc>
        <w:tc>
          <w:tcPr>
            <w:tcW w:w="1774" w:type="dxa"/>
          </w:tcPr>
          <w:p>
            <w:pPr>
              <w:pStyle w:val="0"/>
              <w:jc w:val="center"/>
            </w:pPr>
            <w:r>
              <w:rPr>
                <w:sz w:val="24"/>
              </w:rPr>
              <w:t xml:space="preserve">посещений</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391" w:name="P14391"/>
          <w:bookmarkEnd w:id="14391"/>
          <w:p>
            <w:pPr>
              <w:pStyle w:val="0"/>
              <w:jc w:val="both"/>
            </w:pPr>
            <w:r>
              <w:rPr>
                <w:sz w:val="24"/>
              </w:rPr>
              <w:t xml:space="preserve">6.2. оказываемая в стационарных условиях (включая койки паллиативной медицинской помощи и койки сестринского ухода)</w:t>
            </w:r>
          </w:p>
        </w:tc>
        <w:tc>
          <w:tcPr>
            <w:tcW w:w="850" w:type="dxa"/>
          </w:tcPr>
          <w:p>
            <w:pPr>
              <w:pStyle w:val="0"/>
              <w:jc w:val="center"/>
            </w:pPr>
            <w:r>
              <w:rPr>
                <w:sz w:val="24"/>
              </w:rPr>
              <w:t xml:space="preserve">34.2</w:t>
            </w:r>
          </w:p>
        </w:tc>
        <w:tc>
          <w:tcPr>
            <w:tcW w:w="1774" w:type="dxa"/>
          </w:tcPr>
          <w:p>
            <w:pPr>
              <w:pStyle w:val="0"/>
              <w:jc w:val="center"/>
            </w:pPr>
            <w:r>
              <w:rPr>
                <w:sz w:val="24"/>
              </w:rPr>
              <w:t xml:space="preserve">койко-день</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398" w:name="P14398"/>
          <w:bookmarkEnd w:id="14398"/>
          <w:p>
            <w:pPr>
              <w:pStyle w:val="0"/>
              <w:jc w:val="both"/>
            </w:pPr>
            <w:r>
              <w:rPr>
                <w:sz w:val="24"/>
              </w:rPr>
              <w:t xml:space="preserve">6.3. оказываемая в условиях дневного стационара</w:t>
            </w:r>
          </w:p>
        </w:tc>
        <w:tc>
          <w:tcPr>
            <w:tcW w:w="850" w:type="dxa"/>
          </w:tcPr>
          <w:p>
            <w:pPr>
              <w:pStyle w:val="0"/>
              <w:jc w:val="center"/>
            </w:pPr>
            <w:r>
              <w:rPr>
                <w:sz w:val="24"/>
              </w:rPr>
              <w:t xml:space="preserve">34.3</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405" w:name="P14405"/>
          <w:bookmarkEnd w:id="14405"/>
          <w:p>
            <w:pPr>
              <w:pStyle w:val="0"/>
              <w:jc w:val="both"/>
            </w:pPr>
            <w:r>
              <w:rPr>
                <w:sz w:val="24"/>
              </w:rPr>
              <w:t xml:space="preserve">7. Расходы на ведение дела СМО</w:t>
            </w:r>
          </w:p>
        </w:tc>
        <w:tc>
          <w:tcPr>
            <w:tcW w:w="850" w:type="dxa"/>
          </w:tcPr>
          <w:p>
            <w:pPr>
              <w:pStyle w:val="0"/>
              <w:jc w:val="center"/>
            </w:pPr>
            <w:r>
              <w:rPr>
                <w:sz w:val="24"/>
              </w:rPr>
              <w:t xml:space="preserve">35</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4412" w:name="P14412"/>
          <w:bookmarkEnd w:id="14412"/>
          <w:p>
            <w:pPr>
              <w:pStyle w:val="0"/>
              <w:jc w:val="both"/>
            </w:pPr>
            <w:r>
              <w:rPr>
                <w:sz w:val="24"/>
              </w:rPr>
              <w:t xml:space="preserve">8. Иные расходы</w:t>
            </w:r>
          </w:p>
        </w:tc>
        <w:tc>
          <w:tcPr>
            <w:tcW w:w="850" w:type="dxa"/>
          </w:tcPr>
          <w:p>
            <w:pPr>
              <w:pStyle w:val="0"/>
              <w:jc w:val="center"/>
            </w:pPr>
            <w:r>
              <w:rPr>
                <w:sz w:val="24"/>
              </w:rPr>
              <w:t xml:space="preserve">36</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bl>
    <w:p>
      <w:pPr>
        <w:sectPr>
          <w:headerReference w:type="default" r:id="rId198"/>
          <w:headerReference w:type="first" r:id="rId198"/>
          <w:footerReference w:type="default" r:id="rId199"/>
          <w:footerReference w:type="first" r:id="rId199"/>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14421" w:name="P14421"/>
    <w:bookmarkEnd w:id="14421"/>
    <w:p>
      <w:pPr>
        <w:pStyle w:val="0"/>
        <w:spacing w:before="240" w:lineRule="auto"/>
        <w:ind w:firstLine="540"/>
        <w:jc w:val="both"/>
      </w:pPr>
      <w:r>
        <w:rPr>
          <w:sz w:val="24"/>
        </w:rPr>
        <w:t xml:space="preserve">&lt;*&gt; Законченных случаев лечения заболевания в амбулаторных условиях с кратностью посещений по поводу одного заболевания не менее 2.</w:t>
      </w:r>
    </w:p>
    <w:bookmarkStart w:id="14422" w:name="P14422"/>
    <w:bookmarkEnd w:id="14422"/>
    <w:p>
      <w:pPr>
        <w:pStyle w:val="0"/>
        <w:spacing w:before="240" w:lineRule="auto"/>
        <w:ind w:firstLine="540"/>
        <w:jc w:val="both"/>
      </w:pPr>
      <w:r>
        <w:rPr>
          <w:sz w:val="24"/>
        </w:rPr>
        <w:t xml:space="preserve">&lt;**&gt; Нормативы объема включают не менее 25 процентов для медицинской реабилитации детей в возрасте 0 - 17 лет с учетом реальной потребности, а также объем медицинской помощи участникам специальной военной операции Российской Федерации на территориях Украины, Донецкой Народной Республики и Луганской Народной Республики с 24 февраля 2022 года.</w:t>
      </w:r>
    </w:p>
    <w:p>
      <w:pPr>
        <w:pStyle w:val="0"/>
        <w:jc w:val="both"/>
      </w:pPr>
      <w:r>
        <w:rPr>
          <w:sz w:val="24"/>
        </w:rPr>
      </w:r>
    </w:p>
    <w:bookmarkStart w:id="14424" w:name="P14424"/>
    <w:bookmarkEnd w:id="14424"/>
    <w:p>
      <w:pPr>
        <w:pStyle w:val="0"/>
        <w:ind w:firstLine="540"/>
        <w:jc w:val="both"/>
      </w:pPr>
      <w:r>
        <w:rPr>
          <w:sz w:val="24"/>
        </w:rPr>
        <w:t xml:space="preserve">&lt;***&gt;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w:t>
      </w:r>
    </w:p>
    <w:p>
      <w:pPr>
        <w:pStyle w:val="0"/>
        <w:spacing w:before="240" w:lineRule="auto"/>
        <w:ind w:firstLine="540"/>
        <w:jc w:val="both"/>
      </w:pPr>
      <w:r>
        <w:rPr>
          <w:sz w:val="24"/>
        </w:rPr>
        <w:t xml:space="preserve">Норматив финансовых затрат на одно комплексное посещение в рамках диспансерного наблюдения работающих граждан составляет в 2027 году - 5673,64 руб.</w:t>
      </w:r>
    </w:p>
    <w:p>
      <w:pPr>
        <w:pStyle w:val="0"/>
        <w:jc w:val="both"/>
      </w:pPr>
      <w:r>
        <w:rPr>
          <w:sz w:val="24"/>
        </w:rPr>
      </w:r>
    </w:p>
    <w:p>
      <w:pPr>
        <w:pStyle w:val="0"/>
        <w:outlineLvl w:val="2"/>
        <w:jc w:val="right"/>
      </w:pPr>
      <w:r>
        <w:rPr>
          <w:sz w:val="24"/>
        </w:rPr>
        <w:t xml:space="preserve">Таблица N 3.1</w:t>
      </w:r>
    </w:p>
    <w:p>
      <w:pPr>
        <w:pStyle w:val="0"/>
        <w:jc w:val="both"/>
      </w:pPr>
      <w:r>
        <w:rPr>
          <w:sz w:val="24"/>
        </w:rPr>
      </w:r>
    </w:p>
    <w:p>
      <w:pPr>
        <w:pStyle w:val="2"/>
        <w:jc w:val="center"/>
      </w:pPr>
      <w:r>
        <w:rPr>
          <w:sz w:val="24"/>
        </w:rPr>
        <w:t xml:space="preserve">Утвержденная стоимость</w:t>
      </w:r>
    </w:p>
    <w:p>
      <w:pPr>
        <w:pStyle w:val="2"/>
        <w:jc w:val="center"/>
      </w:pPr>
      <w:r>
        <w:rPr>
          <w:sz w:val="24"/>
        </w:rPr>
        <w:t xml:space="preserve">Территориальной программы государственных гарантий</w:t>
      </w:r>
    </w:p>
    <w:p>
      <w:pPr>
        <w:pStyle w:val="2"/>
        <w:jc w:val="center"/>
      </w:pPr>
      <w:r>
        <w:rPr>
          <w:sz w:val="24"/>
        </w:rPr>
        <w:t xml:space="preserve">бесплатного оказания гражданам медицинской помощи по видам</w:t>
      </w:r>
    </w:p>
    <w:p>
      <w:pPr>
        <w:pStyle w:val="2"/>
        <w:jc w:val="center"/>
      </w:pPr>
      <w:r>
        <w:rPr>
          <w:sz w:val="24"/>
        </w:rPr>
        <w:t xml:space="preserve">и условиям ее оказания за счет бюджетных ассигнований</w:t>
      </w:r>
    </w:p>
    <w:p>
      <w:pPr>
        <w:pStyle w:val="2"/>
        <w:jc w:val="center"/>
      </w:pPr>
      <w:r>
        <w:rPr>
          <w:sz w:val="24"/>
        </w:rPr>
        <w:t xml:space="preserve">консолидированного бюджета Республики Алтай на 2028 год</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35"/>
        <w:gridCol w:w="850"/>
        <w:gridCol w:w="1864"/>
        <w:gridCol w:w="1136"/>
        <w:gridCol w:w="1136"/>
        <w:gridCol w:w="1136"/>
        <w:gridCol w:w="1136"/>
        <w:gridCol w:w="1136"/>
        <w:gridCol w:w="1136"/>
        <w:gridCol w:w="1136"/>
        <w:gridCol w:w="1136"/>
        <w:gridCol w:w="1136"/>
        <w:gridCol w:w="1304"/>
        <w:gridCol w:w="1136"/>
        <w:gridCol w:w="1136"/>
        <w:gridCol w:w="1138"/>
      </w:tblGrid>
      <w:tr>
        <w:tc>
          <w:tcPr>
            <w:tcW w:w="2835" w:type="dxa"/>
            <w:vMerge w:val="restart"/>
          </w:tcPr>
          <w:p>
            <w:pPr>
              <w:pStyle w:val="0"/>
              <w:jc w:val="center"/>
            </w:pPr>
            <w:r>
              <w:rPr>
                <w:sz w:val="24"/>
              </w:rPr>
              <w:t xml:space="preserve">Установленные территориальной программой государственных гарантий бесплатного оказания гражданам медицинской помощи (далее - ТПГГ) виды и условия оказания медицинской помощи, а также иные направления расходования бюджетных ассигнований консолидированного бюджета Республики Алтай (далее - бюджетные ассигнования), включая бюджетные ассигнования, передаваемые в виде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сверх установленных базовой программой обязательного медицинского страхования (далее соответственно - ТП ОМС, базовая программа ОМС)</w:t>
            </w:r>
          </w:p>
        </w:tc>
        <w:tc>
          <w:tcPr>
            <w:tcW w:w="850" w:type="dxa"/>
            <w:vMerge w:val="restart"/>
          </w:tcPr>
          <w:p>
            <w:pPr>
              <w:pStyle w:val="0"/>
              <w:jc w:val="center"/>
            </w:pPr>
            <w:r>
              <w:rPr>
                <w:sz w:val="24"/>
              </w:rPr>
              <w:t xml:space="preserve">N строки</w:t>
            </w:r>
          </w:p>
        </w:tc>
        <w:tc>
          <w:tcPr>
            <w:tcW w:w="1864" w:type="dxa"/>
            <w:vMerge w:val="restart"/>
          </w:tcPr>
          <w:p>
            <w:pPr>
              <w:pStyle w:val="0"/>
              <w:jc w:val="center"/>
            </w:pPr>
            <w:r>
              <w:rPr>
                <w:sz w:val="24"/>
              </w:rPr>
              <w:t xml:space="preserve">Единица измерения</w:t>
            </w:r>
          </w:p>
        </w:tc>
        <w:tc>
          <w:tcPr>
            <w:gridSpan w:val="3"/>
            <w:tcW w:w="3408" w:type="dxa"/>
          </w:tcPr>
          <w:p>
            <w:pPr>
              <w:pStyle w:val="0"/>
              <w:jc w:val="center"/>
            </w:pPr>
            <w:r>
              <w:rPr>
                <w:sz w:val="24"/>
              </w:rPr>
              <w:t xml:space="preserve">Установленный ТПГГ объем медицинской помощи, не входящей в базовую программу ОМС, в расчете на одного жителя</w:t>
            </w:r>
          </w:p>
        </w:tc>
        <w:tc>
          <w:tcPr>
            <w:gridSpan w:val="3"/>
            <w:tcW w:w="3408" w:type="dxa"/>
          </w:tcPr>
          <w:p>
            <w:pPr>
              <w:pStyle w:val="0"/>
              <w:jc w:val="center"/>
            </w:pPr>
            <w:r>
              <w:rPr>
                <w:sz w:val="24"/>
              </w:rPr>
              <w:t xml:space="preserve">Установленный ТПГГ норматив финансовых затрат консолидированного бюджета Республики Алтай на единицу объема медицинской помощи, не входящей в базовую программу ОМС</w:t>
            </w:r>
          </w:p>
        </w:tc>
        <w:tc>
          <w:tcPr>
            <w:gridSpan w:val="3"/>
            <w:tcW w:w="3408" w:type="dxa"/>
          </w:tcPr>
          <w:p>
            <w:pPr>
              <w:pStyle w:val="0"/>
              <w:jc w:val="center"/>
            </w:pPr>
            <w:r>
              <w:rPr>
                <w:sz w:val="24"/>
              </w:rPr>
              <w:t xml:space="preserve">Подушевой норматив финансирования ТПГГ в разрезе направлений расходования бюджетных ассигнований консолидированного бюджета Республики Алтай</w:t>
            </w:r>
          </w:p>
        </w:tc>
        <w:tc>
          <w:tcPr>
            <w:gridSpan w:val="4"/>
            <w:tcW w:w="4714" w:type="dxa"/>
          </w:tcPr>
          <w:p>
            <w:pPr>
              <w:pStyle w:val="0"/>
              <w:jc w:val="center"/>
            </w:pPr>
            <w:r>
              <w:rPr>
                <w:sz w:val="24"/>
              </w:rPr>
              <w:t xml:space="preserve">Утвержденная стоимость ТПГГ по направлениям расходования бюджетных ассигнований консолидированного бюджета Республики Алтай</w:t>
            </w:r>
          </w:p>
        </w:tc>
      </w:tr>
      <w:tr>
        <w:tc>
          <w:tcPr>
            <w:vMerge w:val="continue"/>
          </w:tcPr>
          <w:p/>
        </w:tc>
        <w:tc>
          <w:tcPr>
            <w:vMerge w:val="continue"/>
          </w:tcPr>
          <w:p/>
        </w:tc>
        <w:tc>
          <w:tcPr>
            <w:vMerge w:val="continue"/>
          </w:tcPr>
          <w:p/>
        </w:tc>
        <w:tc>
          <w:tcPr>
            <w:tcW w:w="1136" w:type="dxa"/>
          </w:tcPr>
          <w:p>
            <w:pPr>
              <w:pStyle w:val="0"/>
              <w:jc w:val="center"/>
            </w:pPr>
            <w:r>
              <w:rPr>
                <w:sz w:val="24"/>
              </w:rPr>
              <w:t xml:space="preserve">общий норматив объема медицинской помощи, оказываемой за счет бюджетных ассигнований, включая средства МБТ в бюджет ТФОМС </w:t>
            </w:r>
            <w:hyperlink w:history="0" w:anchor="P15066" w:tooltip="&lt;2&gt; Числовое значение общего норматива объема медицинской помощи, оказываемой за счет бюджетных ассигнований, в графе 4 является суммой значений норматива объема медицинской помощи, оказываемой непосредственно за счет бюджетных ассигнований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далее - МБТ)) в...">
              <w:r>
                <w:rPr>
                  <w:sz w:val="24"/>
                  <w:color w:val="0000ff"/>
                </w:rPr>
                <w:t xml:space="preserve">&lt;2&gt;</w:t>
              </w:r>
            </w:hyperlink>
            <w:r>
              <w:rPr>
                <w:sz w:val="24"/>
              </w:rPr>
              <w:t xml:space="preserve">, в том числе:</w:t>
            </w:r>
          </w:p>
        </w:tc>
        <w:tc>
          <w:tcPr>
            <w:tcW w:w="1136" w:type="dxa"/>
          </w:tcPr>
          <w:p>
            <w:pPr>
              <w:pStyle w:val="0"/>
              <w:jc w:val="center"/>
            </w:pPr>
            <w:r>
              <w:rPr>
                <w:sz w:val="24"/>
              </w:rPr>
              <w:t xml:space="preserve">норматив объема медицинской помощи за счет бюджетных ассигнований (без учета медицинской помощи, оказываемой по ТП ОМС сверх базовой программы ОМС за счет средств МБТ в бюджет ТФОМС)</w:t>
            </w:r>
          </w:p>
        </w:tc>
        <w:tc>
          <w:tcPr>
            <w:tcW w:w="1136" w:type="dxa"/>
          </w:tcPr>
          <w:p>
            <w:pPr>
              <w:pStyle w:val="0"/>
              <w:jc w:val="center"/>
            </w:pPr>
            <w:r>
              <w:rPr>
                <w:sz w:val="24"/>
              </w:rPr>
              <w:t xml:space="preserve">норматив объема медицинской помощи, оказываемой по ТП ОМС сверх базовой программы ОМС за счет средств МБТ в бюджет ТФОМС</w:t>
            </w:r>
          </w:p>
        </w:tc>
        <w:tc>
          <w:tcPr>
            <w:tcW w:w="1136" w:type="dxa"/>
          </w:tcPr>
          <w:p>
            <w:pPr>
              <w:pStyle w:val="0"/>
              <w:jc w:val="center"/>
            </w:pPr>
            <w:r>
              <w:rPr>
                <w:sz w:val="24"/>
              </w:rPr>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ТФОМС </w:t>
            </w:r>
            <w:hyperlink w:history="0" w:anchor="P15066" w:tooltip="&lt;2&gt; Числовое значение общего норматива объема медицинской помощи, оказываемой за счет бюджетных ассигнований, в графе 4 является суммой значений норматива объема медицинской помощи, оказываемой непосредственно за счет бюджетных ассигнований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далее - МБТ)) в...">
              <w:r>
                <w:rPr>
                  <w:sz w:val="24"/>
                  <w:color w:val="0000ff"/>
                </w:rPr>
                <w:t xml:space="preserve">&lt;2&gt;</w:t>
              </w:r>
            </w:hyperlink>
            <w:r>
              <w:rPr>
                <w:sz w:val="24"/>
              </w:rPr>
              <w:t xml:space="preserve">, в том числе:</w:t>
            </w:r>
          </w:p>
        </w:tc>
        <w:tc>
          <w:tcPr>
            <w:tcW w:w="1136" w:type="dxa"/>
          </w:tcPr>
          <w:p>
            <w:pPr>
              <w:pStyle w:val="0"/>
              <w:jc w:val="center"/>
            </w:pPr>
            <w:r>
              <w:rPr>
                <w:sz w:val="24"/>
              </w:rPr>
              <w:t xml:space="preserve">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сверх базовой программы ОМС)</w:t>
            </w:r>
          </w:p>
        </w:tc>
        <w:tc>
          <w:tcPr>
            <w:tcW w:w="1136" w:type="dxa"/>
          </w:tcPr>
          <w:p>
            <w:pPr>
              <w:pStyle w:val="0"/>
              <w:jc w:val="center"/>
            </w:pPr>
            <w:r>
              <w:rPr>
                <w:sz w:val="24"/>
              </w:rPr>
              <w:t xml:space="preserve">норматив финансовых затрат на единицу объема медицинской помощи, оказываемой по ТП ОМС сверх базовой программы ОМС за счет средств МБТ в бюджет ТФОМС</w:t>
            </w:r>
          </w:p>
        </w:tc>
        <w:tc>
          <w:tcPr>
            <w:tcW w:w="1136" w:type="dxa"/>
          </w:tcPr>
          <w:p>
            <w:pPr>
              <w:pStyle w:val="0"/>
              <w:jc w:val="center"/>
            </w:pPr>
            <w:r>
              <w:rPr>
                <w:sz w:val="24"/>
              </w:rPr>
              <w:t xml:space="preserve">за счет бюджетных ассигнований, включая средства МБТ в бюджет ТФОМС на финансовое обеспечение медицинской помощи, оказываемой по ТП ОМС сверх базовой программы ОМС </w:t>
            </w:r>
            <w:hyperlink w:history="0" w:anchor="P15066" w:tooltip="&lt;2&gt; Числовое значение общего норматива объема медицинской помощи, оказываемой за счет бюджетных ассигнований, в графе 4 является суммой значений норматива объема медицинской помощи, оказываемой непосредственно за счет бюджетных ассигнований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далее - МБТ)) в...">
              <w:r>
                <w:rPr>
                  <w:sz w:val="24"/>
                  <w:color w:val="0000ff"/>
                </w:rPr>
                <w:t xml:space="preserve">&lt;2&gt;</w:t>
              </w:r>
            </w:hyperlink>
          </w:p>
        </w:tc>
        <w:tc>
          <w:tcPr>
            <w:tcW w:w="1136" w:type="dxa"/>
          </w:tcPr>
          <w:p>
            <w:pPr>
              <w:pStyle w:val="0"/>
              <w:jc w:val="center"/>
            </w:pPr>
            <w:r>
              <w:rPr>
                <w:sz w:val="24"/>
              </w:rPr>
              <w:t xml:space="preserve">за счет бюджетных ассигнований, за исключением средств МБТ в бюджет ТФОМС на финансовое обеспечение медицинской помощи, оказываемой по ТП ОМС сверх базовой программы ОМС </w:t>
            </w:r>
            <w:hyperlink w:history="0" w:anchor="P15066" w:tooltip="&lt;2&gt; Числовое значение общего норматива объема медицинской помощи, оказываемой за счет бюджетных ассигнований, в графе 4 является суммой значений норматива объема медицинской помощи, оказываемой непосредственно за счет бюджетных ассигнований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далее - МБТ)) в...">
              <w:r>
                <w:rPr>
                  <w:sz w:val="24"/>
                  <w:color w:val="0000ff"/>
                </w:rPr>
                <w:t xml:space="preserve">&lt;2&gt;</w:t>
              </w:r>
            </w:hyperlink>
          </w:p>
        </w:tc>
        <w:tc>
          <w:tcPr>
            <w:tcW w:w="1136" w:type="dxa"/>
          </w:tcPr>
          <w:p>
            <w:pPr>
              <w:pStyle w:val="0"/>
              <w:jc w:val="center"/>
            </w:pPr>
            <w:r>
              <w:rPr>
                <w:sz w:val="24"/>
              </w:rPr>
              <w:t xml:space="preserve">за счет средств МБТ в бюджет ТФОМС на финансовое обеспечение медицинской помощи, оказываемой по ТП ОМС сверх базовой программы ОМС </w:t>
            </w:r>
            <w:hyperlink w:history="0" w:anchor="P15066" w:tooltip="&lt;2&gt; Числовое значение общего норматива объема медицинской помощи, оказываемой за счет бюджетных ассигнований, в графе 4 является суммой значений норматива объема медицинской помощи, оказываемой непосредственно за счет бюджетных ассигнований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далее - МБТ)) в...">
              <w:r>
                <w:rPr>
                  <w:sz w:val="24"/>
                  <w:color w:val="0000ff"/>
                </w:rPr>
                <w:t xml:space="preserve">&lt;2&gt;</w:t>
              </w:r>
            </w:hyperlink>
            <w:r>
              <w:rPr>
                <w:sz w:val="24"/>
              </w:rPr>
              <w:t xml:space="preserve">, </w:t>
            </w:r>
            <w:hyperlink w:history="0" w:anchor="P15070" w:tooltip="&lt;6&gt; Числовое значение подушевого норматива финансирования ТПГГ за счет средств МБТ в бюджет ТФОМС на финансовое обеспечение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Республики Алтай, но оказываемых в рамках Территориальной программы в дополнение к страховым случаям, установленным базово...">
              <w:r>
                <w:rPr>
                  <w:sz w:val="24"/>
                  <w:color w:val="0000ff"/>
                </w:rPr>
                <w:t xml:space="preserve">&lt;6&gt;</w:t>
              </w:r>
            </w:hyperlink>
          </w:p>
        </w:tc>
        <w:tc>
          <w:tcPr>
            <w:tcW w:w="1304" w:type="dxa"/>
          </w:tcPr>
          <w:p>
            <w:pPr>
              <w:pStyle w:val="0"/>
              <w:jc w:val="center"/>
            </w:pPr>
            <w:r>
              <w:rPr>
                <w:sz w:val="24"/>
              </w:rPr>
              <w:t xml:space="preserve">за счет бюджетных ассигнований, включая средства МБТ в бюджет ТФОМС на финансовое обеспечение медицинской помощи, оказываемой по ТП ОМС сверх базовой программы ОМС </w:t>
            </w:r>
            <w:hyperlink w:history="0" w:anchor="P15065" w:tooltip="&lt;1&gt; Утвержденная стоимость территориальной программы государственных гарантий бесплатного оказания гражданам медицинской помощи по видам и условиям ее оказания за счет бюджетных ассигнований консолидированного бюджета Республики Алтай на 2026 год (далее соответственно - бюджетные ассигнования, ТПГГ) является суммой значений расходов на финансовое обеспечение ТПГГ, утвержденных законом о бюджете субъекта Российской Федерации, представленных в строке 02 &quot;Бюджетные ассигнования консолидированного бюджета Ре...">
              <w:r>
                <w:rPr>
                  <w:sz w:val="24"/>
                  <w:color w:val="0000ff"/>
                </w:rPr>
                <w:t xml:space="preserve">&lt;1&gt;</w:t>
              </w:r>
            </w:hyperlink>
            <w:r>
              <w:rPr>
                <w:sz w:val="24"/>
              </w:rPr>
              <w:t xml:space="preserve">, </w:t>
            </w:r>
            <w:hyperlink w:history="0" w:anchor="P15067" w:tooltip="&lt;3&gt; Утвержденная стоимость ТПГГ по видам и условиям ее оказания за счет бюджетных ассигнований в графе 13 рассчитывается, как произведение значений общих подушевых нормативов за счет бюджетных ассигнований и средств МБТ в соответствующей строке графы 10 на численность населения субъекта Российской Федерации, используемую при формировании и экономическом обосновании ТПГГ на 2026 год в части медицинской помощи, не входящей в базовую программу ОМС, и иных расходов, отнесенных к компетенции консолидированног...">
              <w:r>
                <w:rPr>
                  <w:sz w:val="24"/>
                  <w:color w:val="0000ff"/>
                </w:rPr>
                <w:t xml:space="preserve">&lt;3&gt;</w:t>
              </w:r>
            </w:hyperlink>
          </w:p>
        </w:tc>
        <w:tc>
          <w:tcPr>
            <w:tcW w:w="1136" w:type="dxa"/>
          </w:tcPr>
          <w:p>
            <w:pPr>
              <w:pStyle w:val="0"/>
              <w:jc w:val="center"/>
            </w:pPr>
            <w:r>
              <w:rPr>
                <w:sz w:val="24"/>
              </w:rPr>
              <w:t xml:space="preserve">доли в общей структуре бюджетных расходов </w:t>
            </w:r>
            <w:hyperlink w:history="0" w:anchor="P15068" w:tooltip="&lt;4&gt; Доли в общей структуре бюджетных расходов по каждой строке рассчитываются как процент от числового значения утвержденной стоимости ТПГГ по видам и условиям ее оказания за счет бюджетных ассигнований и средств МБТ в строке 01 графы 13, принимаемого за 100%.">
              <w:r>
                <w:rPr>
                  <w:sz w:val="24"/>
                  <w:color w:val="0000ff"/>
                </w:rPr>
                <w:t xml:space="preserve">&lt;4&gt;</w:t>
              </w:r>
            </w:hyperlink>
          </w:p>
        </w:tc>
        <w:tc>
          <w:tcPr>
            <w:tcW w:w="1136" w:type="dxa"/>
          </w:tcPr>
          <w:p>
            <w:pPr>
              <w:pStyle w:val="0"/>
              <w:jc w:val="center"/>
            </w:pPr>
            <w:r>
              <w:rPr>
                <w:sz w:val="24"/>
              </w:rPr>
              <w:t xml:space="preserve">за счет средств МБТ в бюджет ТФОМС на финансовое обеспечение медицинской помощи, оказываемой по ТП ОМС сверх базовой программы ОМС </w:t>
            </w:r>
            <w:hyperlink w:history="0" w:anchor="P15069" w:tooltip="&lt;5&gt; Стоимость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Республики Алтай, но оказываемых в рамках Территориальной программы в дополнение к страховым случаям, установленным базовой программой ОМС, за счет средств МБТ в бюджет ТФОМС на указанные цели, в строке 01 графы 15 является произвед...">
              <w:r>
                <w:rPr>
                  <w:sz w:val="24"/>
                  <w:color w:val="0000ff"/>
                </w:rPr>
                <w:t xml:space="preserve">&lt;5&gt;</w:t>
              </w:r>
            </w:hyperlink>
          </w:p>
        </w:tc>
        <w:tc>
          <w:tcPr>
            <w:tcW w:w="1138" w:type="dxa"/>
          </w:tcPr>
          <w:p>
            <w:pPr>
              <w:pStyle w:val="0"/>
              <w:jc w:val="center"/>
            </w:pPr>
            <w:r>
              <w:rPr>
                <w:sz w:val="24"/>
              </w:rPr>
              <w:t xml:space="preserve">доли средств МБТ в общей структуре расходов за счет бюджетных ассигнований </w:t>
            </w:r>
            <w:hyperlink w:history="0" w:anchor="P15069" w:tooltip="&lt;5&gt; Стоимость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Республики Алтай, но оказываемых в рамках Территориальной программы в дополнение к страховым случаям, установленным базовой программой ОМС, за счет средств МБТ в бюджет ТФОМС на указанные цели, в строке 01 графы 15 является произвед...">
              <w:r>
                <w:rPr>
                  <w:sz w:val="24"/>
                  <w:color w:val="0000ff"/>
                </w:rPr>
                <w:t xml:space="preserve">&lt;5&gt;</w:t>
              </w:r>
            </w:hyperlink>
          </w:p>
        </w:tc>
      </w:tr>
      <w:tr>
        <w:tc>
          <w:tcPr>
            <w:tcW w:w="2835" w:type="dxa"/>
          </w:tcPr>
          <w:p>
            <w:pPr>
              <w:pStyle w:val="0"/>
            </w:pPr>
            <w:r>
              <w:rPr>
                <w:sz w:val="24"/>
              </w:rPr>
            </w:r>
          </w:p>
        </w:tc>
        <w:tc>
          <w:tcPr>
            <w:tcW w:w="850" w:type="dxa"/>
          </w:tcPr>
          <w:p>
            <w:pPr>
              <w:pStyle w:val="0"/>
            </w:pPr>
            <w:r>
              <w:rPr>
                <w:sz w:val="24"/>
              </w:rPr>
            </w:r>
          </w:p>
        </w:tc>
        <w:tc>
          <w:tcPr>
            <w:tcW w:w="1864" w:type="dxa"/>
          </w:tcPr>
          <w:p>
            <w:pPr>
              <w:pStyle w:val="0"/>
            </w:pPr>
            <w:r>
              <w:rPr>
                <w:sz w:val="24"/>
              </w:rPr>
            </w:r>
          </w:p>
        </w:tc>
        <w:tc>
          <w:tcPr>
            <w:tcW w:w="1136" w:type="dxa"/>
          </w:tcPr>
          <w:p>
            <w:pPr>
              <w:pStyle w:val="0"/>
            </w:pPr>
            <w:r>
              <w:rPr>
                <w:sz w:val="24"/>
              </w:rPr>
            </w:r>
          </w:p>
        </w:tc>
        <w:tc>
          <w:tcPr>
            <w:tcW w:w="1136" w:type="dxa"/>
          </w:tcPr>
          <w:p>
            <w:pPr>
              <w:pStyle w:val="0"/>
            </w:pPr>
            <w:r>
              <w:rPr>
                <w:sz w:val="24"/>
              </w:rPr>
            </w:r>
          </w:p>
        </w:tc>
        <w:tc>
          <w:tcPr>
            <w:tcW w:w="1136" w:type="dxa"/>
          </w:tcPr>
          <w:p>
            <w:pPr>
              <w:pStyle w:val="0"/>
            </w:pPr>
            <w:r>
              <w:rPr>
                <w:sz w:val="24"/>
              </w:rPr>
            </w:r>
          </w:p>
        </w:tc>
        <w:tc>
          <w:tcPr>
            <w:tcW w:w="1136" w:type="dxa"/>
          </w:tcPr>
          <w:p>
            <w:pPr>
              <w:pStyle w:val="0"/>
              <w:jc w:val="center"/>
            </w:pPr>
            <w:r>
              <w:rPr>
                <w:sz w:val="24"/>
              </w:rPr>
              <w:t xml:space="preserve">рубли</w:t>
            </w:r>
          </w:p>
        </w:tc>
        <w:tc>
          <w:tcPr>
            <w:tcW w:w="1136" w:type="dxa"/>
          </w:tcPr>
          <w:p>
            <w:pPr>
              <w:pStyle w:val="0"/>
              <w:jc w:val="center"/>
            </w:pPr>
            <w:r>
              <w:rPr>
                <w:sz w:val="24"/>
              </w:rPr>
              <w:t xml:space="preserve">рубли</w:t>
            </w:r>
          </w:p>
        </w:tc>
        <w:tc>
          <w:tcPr>
            <w:tcW w:w="1136" w:type="dxa"/>
          </w:tcPr>
          <w:p>
            <w:pPr>
              <w:pStyle w:val="0"/>
              <w:jc w:val="center"/>
            </w:pPr>
            <w:r>
              <w:rPr>
                <w:sz w:val="24"/>
              </w:rPr>
              <w:t xml:space="preserve">рубли</w:t>
            </w:r>
          </w:p>
        </w:tc>
        <w:tc>
          <w:tcPr>
            <w:tcW w:w="1136" w:type="dxa"/>
          </w:tcPr>
          <w:p>
            <w:pPr>
              <w:pStyle w:val="0"/>
              <w:jc w:val="center"/>
            </w:pPr>
            <w:r>
              <w:rPr>
                <w:sz w:val="24"/>
              </w:rPr>
              <w:t xml:space="preserve">рубли</w:t>
            </w:r>
          </w:p>
        </w:tc>
        <w:tc>
          <w:tcPr>
            <w:tcW w:w="1136" w:type="dxa"/>
          </w:tcPr>
          <w:p>
            <w:pPr>
              <w:pStyle w:val="0"/>
              <w:jc w:val="center"/>
            </w:pPr>
            <w:r>
              <w:rPr>
                <w:sz w:val="24"/>
              </w:rPr>
              <w:t xml:space="preserve">рубли</w:t>
            </w:r>
          </w:p>
        </w:tc>
        <w:tc>
          <w:tcPr>
            <w:tcW w:w="1136" w:type="dxa"/>
          </w:tcPr>
          <w:p>
            <w:pPr>
              <w:pStyle w:val="0"/>
              <w:jc w:val="center"/>
            </w:pPr>
            <w:r>
              <w:rPr>
                <w:sz w:val="24"/>
              </w:rPr>
              <w:t xml:space="preserve">рубли</w:t>
            </w:r>
          </w:p>
        </w:tc>
        <w:tc>
          <w:tcPr>
            <w:tcW w:w="1304" w:type="dxa"/>
          </w:tcPr>
          <w:p>
            <w:pPr>
              <w:pStyle w:val="0"/>
              <w:jc w:val="center"/>
            </w:pPr>
            <w:r>
              <w:rPr>
                <w:sz w:val="24"/>
              </w:rPr>
              <w:t xml:space="preserve">тысячи рублей</w:t>
            </w:r>
          </w:p>
        </w:tc>
        <w:tc>
          <w:tcPr>
            <w:tcW w:w="1136" w:type="dxa"/>
          </w:tcPr>
          <w:p>
            <w:pPr>
              <w:pStyle w:val="0"/>
              <w:jc w:val="center"/>
            </w:pPr>
            <w:r>
              <w:rPr>
                <w:sz w:val="24"/>
              </w:rPr>
              <w:t xml:space="preserve">%</w:t>
            </w:r>
          </w:p>
        </w:tc>
        <w:tc>
          <w:tcPr>
            <w:tcW w:w="1136" w:type="dxa"/>
          </w:tcPr>
          <w:p>
            <w:pPr>
              <w:pStyle w:val="0"/>
              <w:jc w:val="center"/>
            </w:pPr>
            <w:r>
              <w:rPr>
                <w:sz w:val="24"/>
              </w:rPr>
              <w:t xml:space="preserve">тысячи рублей</w:t>
            </w:r>
          </w:p>
        </w:tc>
        <w:tc>
          <w:tcPr>
            <w:tcW w:w="1138" w:type="dxa"/>
          </w:tcPr>
          <w:p>
            <w:pPr>
              <w:pStyle w:val="0"/>
              <w:jc w:val="center"/>
            </w:pPr>
            <w:r>
              <w:rPr>
                <w:sz w:val="24"/>
              </w:rPr>
              <w:t xml:space="preserve">%</w:t>
            </w:r>
          </w:p>
        </w:tc>
      </w:tr>
      <w:tr>
        <w:tc>
          <w:tcPr>
            <w:tcW w:w="2835" w:type="dxa"/>
          </w:tcPr>
          <w:p>
            <w:pPr>
              <w:pStyle w:val="0"/>
              <w:jc w:val="center"/>
            </w:pPr>
            <w:r>
              <w:rPr>
                <w:sz w:val="24"/>
              </w:rPr>
              <w:t xml:space="preserve">1</w:t>
            </w:r>
          </w:p>
        </w:tc>
        <w:tc>
          <w:tcPr>
            <w:tcW w:w="850" w:type="dxa"/>
          </w:tcPr>
          <w:p>
            <w:pPr>
              <w:pStyle w:val="0"/>
              <w:jc w:val="center"/>
            </w:pPr>
            <w:r>
              <w:rPr>
                <w:sz w:val="24"/>
              </w:rPr>
              <w:t xml:space="preserve">2</w:t>
            </w:r>
          </w:p>
        </w:tc>
        <w:tc>
          <w:tcPr>
            <w:tcW w:w="1864" w:type="dxa"/>
          </w:tcPr>
          <w:p>
            <w:pPr>
              <w:pStyle w:val="0"/>
              <w:jc w:val="center"/>
            </w:pPr>
            <w:r>
              <w:rPr>
                <w:sz w:val="24"/>
              </w:rPr>
              <w:t xml:space="preserve">3</w:t>
            </w:r>
          </w:p>
        </w:tc>
        <w:tc>
          <w:tcPr>
            <w:tcW w:w="1136" w:type="dxa"/>
          </w:tcPr>
          <w:bookmarkStart w:id="14474" w:name="P14474"/>
          <w:bookmarkEnd w:id="14474"/>
          <w:p>
            <w:pPr>
              <w:pStyle w:val="0"/>
              <w:jc w:val="center"/>
            </w:pPr>
            <w:r>
              <w:rPr>
                <w:sz w:val="24"/>
              </w:rPr>
              <w:t xml:space="preserve">4 = </w:t>
            </w:r>
            <w:hyperlink w:history="0" w:anchor="P14475" w:tooltip="5,000">
              <w:r>
                <w:rPr>
                  <w:sz w:val="24"/>
                  <w:color w:val="0000ff"/>
                </w:rPr>
                <w:t xml:space="preserve">5</w:t>
              </w:r>
            </w:hyperlink>
            <w:r>
              <w:rPr>
                <w:sz w:val="24"/>
              </w:rPr>
              <w:t xml:space="preserve"> + </w:t>
            </w:r>
            <w:hyperlink w:history="0" w:anchor="P14476" w:tooltip="6">
              <w:r>
                <w:rPr>
                  <w:sz w:val="24"/>
                  <w:color w:val="0000ff"/>
                </w:rPr>
                <w:t xml:space="preserve">6</w:t>
              </w:r>
            </w:hyperlink>
          </w:p>
        </w:tc>
        <w:tc>
          <w:tcPr>
            <w:tcW w:w="1136" w:type="dxa"/>
          </w:tcPr>
          <w:bookmarkStart w:id="14475" w:name="P14475"/>
          <w:bookmarkEnd w:id="14475"/>
          <w:p>
            <w:pPr>
              <w:pStyle w:val="0"/>
              <w:jc w:val="center"/>
            </w:pPr>
            <w:r>
              <w:rPr>
                <w:sz w:val="24"/>
              </w:rPr>
              <w:t xml:space="preserve">5,000</w:t>
            </w:r>
          </w:p>
        </w:tc>
        <w:tc>
          <w:tcPr>
            <w:tcW w:w="1136" w:type="dxa"/>
          </w:tcPr>
          <w:bookmarkStart w:id="14476" w:name="P14476"/>
          <w:bookmarkEnd w:id="14476"/>
          <w:p>
            <w:pPr>
              <w:pStyle w:val="0"/>
              <w:jc w:val="center"/>
            </w:pPr>
            <w:r>
              <w:rPr>
                <w:sz w:val="24"/>
              </w:rPr>
              <w:t xml:space="preserve">6</w:t>
            </w:r>
          </w:p>
        </w:tc>
        <w:tc>
          <w:tcPr>
            <w:tcW w:w="1136" w:type="dxa"/>
          </w:tcPr>
          <w:p>
            <w:pPr>
              <w:pStyle w:val="0"/>
              <w:jc w:val="center"/>
            </w:pPr>
            <w:r>
              <w:rPr>
                <w:sz w:val="24"/>
              </w:rPr>
              <w:t xml:space="preserve">7 = </w:t>
            </w:r>
            <w:hyperlink w:history="0" w:anchor="P14480" w:tooltip="10 = 11 + 12">
              <w:r>
                <w:rPr>
                  <w:sz w:val="24"/>
                  <w:color w:val="0000ff"/>
                </w:rPr>
                <w:t xml:space="preserve">10</w:t>
              </w:r>
            </w:hyperlink>
            <w:r>
              <w:rPr>
                <w:sz w:val="24"/>
              </w:rPr>
              <w:t xml:space="preserve"> / </w:t>
            </w:r>
            <w:hyperlink w:history="0" w:anchor="P14474" w:tooltip="4 = 5 + 6">
              <w:r>
                <w:rPr>
                  <w:sz w:val="24"/>
                  <w:color w:val="0000ff"/>
                </w:rPr>
                <w:t xml:space="preserve">4</w:t>
              </w:r>
            </w:hyperlink>
          </w:p>
        </w:tc>
        <w:tc>
          <w:tcPr>
            <w:tcW w:w="1136" w:type="dxa"/>
          </w:tcPr>
          <w:bookmarkStart w:id="14478" w:name="P14478"/>
          <w:bookmarkEnd w:id="14478"/>
          <w:p>
            <w:pPr>
              <w:pStyle w:val="0"/>
              <w:jc w:val="center"/>
            </w:pPr>
            <w:r>
              <w:rPr>
                <w:sz w:val="24"/>
              </w:rPr>
              <w:t xml:space="preserve">8</w:t>
            </w:r>
          </w:p>
        </w:tc>
        <w:tc>
          <w:tcPr>
            <w:tcW w:w="1136" w:type="dxa"/>
          </w:tcPr>
          <w:bookmarkStart w:id="14479" w:name="P14479"/>
          <w:bookmarkEnd w:id="14479"/>
          <w:p>
            <w:pPr>
              <w:pStyle w:val="0"/>
              <w:jc w:val="center"/>
            </w:pPr>
            <w:r>
              <w:rPr>
                <w:sz w:val="24"/>
              </w:rPr>
              <w:t xml:space="preserve">9</w:t>
            </w:r>
          </w:p>
        </w:tc>
        <w:tc>
          <w:tcPr>
            <w:tcW w:w="1136" w:type="dxa"/>
          </w:tcPr>
          <w:bookmarkStart w:id="14480" w:name="P14480"/>
          <w:bookmarkEnd w:id="14480"/>
          <w:p>
            <w:pPr>
              <w:pStyle w:val="0"/>
              <w:jc w:val="center"/>
            </w:pPr>
            <w:r>
              <w:rPr>
                <w:sz w:val="24"/>
              </w:rPr>
              <w:t xml:space="preserve">10 = </w:t>
            </w:r>
            <w:hyperlink w:history="0" w:anchor="P14481" w:tooltip="11 = 5 x 8">
              <w:r>
                <w:rPr>
                  <w:sz w:val="24"/>
                  <w:color w:val="0000ff"/>
                </w:rPr>
                <w:t xml:space="preserve">11</w:t>
              </w:r>
            </w:hyperlink>
            <w:r>
              <w:rPr>
                <w:sz w:val="24"/>
              </w:rPr>
              <w:t xml:space="preserve"> + </w:t>
            </w:r>
            <w:hyperlink w:history="0" w:anchor="P14482" w:tooltip="12 = 6 x 9">
              <w:r>
                <w:rPr>
                  <w:sz w:val="24"/>
                  <w:color w:val="0000ff"/>
                </w:rPr>
                <w:t xml:space="preserve">12</w:t>
              </w:r>
            </w:hyperlink>
          </w:p>
        </w:tc>
        <w:tc>
          <w:tcPr>
            <w:tcW w:w="1136" w:type="dxa"/>
          </w:tcPr>
          <w:bookmarkStart w:id="14481" w:name="P14481"/>
          <w:bookmarkEnd w:id="14481"/>
          <w:p>
            <w:pPr>
              <w:pStyle w:val="0"/>
              <w:jc w:val="center"/>
            </w:pPr>
            <w:r>
              <w:rPr>
                <w:sz w:val="24"/>
              </w:rPr>
              <w:t xml:space="preserve">11 = </w:t>
            </w:r>
            <w:hyperlink w:history="0" w:anchor="P14475" w:tooltip="5,000">
              <w:r>
                <w:rPr>
                  <w:sz w:val="24"/>
                  <w:color w:val="0000ff"/>
                </w:rPr>
                <w:t xml:space="preserve">5</w:t>
              </w:r>
            </w:hyperlink>
            <w:r>
              <w:rPr>
                <w:sz w:val="24"/>
              </w:rPr>
              <w:t xml:space="preserve"> x </w:t>
            </w:r>
            <w:hyperlink w:history="0" w:anchor="P14478" w:tooltip="8">
              <w:r>
                <w:rPr>
                  <w:sz w:val="24"/>
                  <w:color w:val="0000ff"/>
                </w:rPr>
                <w:t xml:space="preserve">8</w:t>
              </w:r>
            </w:hyperlink>
          </w:p>
        </w:tc>
        <w:tc>
          <w:tcPr>
            <w:tcW w:w="1136" w:type="dxa"/>
          </w:tcPr>
          <w:bookmarkStart w:id="14482" w:name="P14482"/>
          <w:bookmarkEnd w:id="14482"/>
          <w:p>
            <w:pPr>
              <w:pStyle w:val="0"/>
              <w:jc w:val="center"/>
            </w:pPr>
            <w:r>
              <w:rPr>
                <w:sz w:val="24"/>
              </w:rPr>
              <w:t xml:space="preserve">12 = </w:t>
            </w:r>
            <w:hyperlink w:history="0" w:anchor="P14476" w:tooltip="6">
              <w:r>
                <w:rPr>
                  <w:sz w:val="24"/>
                  <w:color w:val="0000ff"/>
                </w:rPr>
                <w:t xml:space="preserve">6</w:t>
              </w:r>
            </w:hyperlink>
            <w:r>
              <w:rPr>
                <w:sz w:val="24"/>
              </w:rPr>
              <w:t xml:space="preserve"> x </w:t>
            </w:r>
            <w:hyperlink w:history="0" w:anchor="P14479" w:tooltip="9">
              <w:r>
                <w:rPr>
                  <w:sz w:val="24"/>
                  <w:color w:val="0000ff"/>
                </w:rPr>
                <w:t xml:space="preserve">9</w:t>
              </w:r>
            </w:hyperlink>
          </w:p>
        </w:tc>
        <w:tc>
          <w:tcPr>
            <w:tcW w:w="1304" w:type="dxa"/>
          </w:tcPr>
          <w:p>
            <w:pPr>
              <w:pStyle w:val="0"/>
              <w:jc w:val="center"/>
            </w:pPr>
            <w:r>
              <w:rPr>
                <w:sz w:val="24"/>
              </w:rPr>
              <w:t xml:space="preserve">13</w:t>
            </w:r>
          </w:p>
        </w:tc>
        <w:tc>
          <w:tcPr>
            <w:tcW w:w="1136" w:type="dxa"/>
          </w:tcPr>
          <w:p>
            <w:pPr>
              <w:pStyle w:val="0"/>
              <w:jc w:val="center"/>
            </w:pPr>
            <w:r>
              <w:rPr>
                <w:sz w:val="24"/>
              </w:rPr>
              <w:t xml:space="preserve">14</w:t>
            </w:r>
          </w:p>
        </w:tc>
        <w:tc>
          <w:tcPr>
            <w:tcW w:w="1136" w:type="dxa"/>
          </w:tcPr>
          <w:p>
            <w:pPr>
              <w:pStyle w:val="0"/>
              <w:jc w:val="center"/>
            </w:pPr>
            <w:r>
              <w:rPr>
                <w:sz w:val="24"/>
              </w:rPr>
              <w:t xml:space="preserve">15</w:t>
            </w:r>
          </w:p>
        </w:tc>
        <w:tc>
          <w:tcPr>
            <w:tcW w:w="1138" w:type="dxa"/>
          </w:tcPr>
          <w:p>
            <w:pPr>
              <w:pStyle w:val="0"/>
              <w:jc w:val="center"/>
            </w:pPr>
            <w:r>
              <w:rPr>
                <w:sz w:val="24"/>
              </w:rPr>
              <w:t xml:space="preserve">16</w:t>
            </w:r>
          </w:p>
        </w:tc>
      </w:tr>
      <w:tr>
        <w:tc>
          <w:tcPr>
            <w:tcW w:w="2835" w:type="dxa"/>
          </w:tcPr>
          <w:p>
            <w:pPr>
              <w:pStyle w:val="0"/>
              <w:jc w:val="both"/>
            </w:pPr>
            <w:r>
              <w:rPr>
                <w:sz w:val="24"/>
              </w:rPr>
              <w:t xml:space="preserve">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 </w:t>
            </w:r>
            <w:hyperlink w:history="0" w:anchor="P15071" w:tooltip="&lt;7&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при заболеваниях, не входящи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
              <w:r>
                <w:rPr>
                  <w:sz w:val="24"/>
                  <w:color w:val="0000ff"/>
                </w:rPr>
                <w:t xml:space="preserve">&lt;7&gt;</w:t>
              </w:r>
            </w:hyperlink>
            <w:r>
              <w:rPr>
                <w:sz w:val="24"/>
              </w:rPr>
              <w:t xml:space="preserve">, в том числе:</w:t>
            </w:r>
          </w:p>
        </w:tc>
        <w:tc>
          <w:tcPr>
            <w:tcW w:w="850" w:type="dxa"/>
          </w:tcPr>
          <w:p>
            <w:pPr>
              <w:pStyle w:val="0"/>
              <w:jc w:val="center"/>
            </w:pPr>
            <w:r>
              <w:rPr>
                <w:sz w:val="24"/>
              </w:rPr>
              <w:t xml:space="preserve">1</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304" w:type="dxa"/>
          </w:tcPr>
          <w:p>
            <w:pPr>
              <w:pStyle w:val="0"/>
              <w:jc w:val="center"/>
            </w:pPr>
            <w:r>
              <w:rPr>
                <w:sz w:val="24"/>
              </w:rPr>
              <w:t xml:space="preserve">2190398,70</w:t>
            </w:r>
          </w:p>
        </w:tc>
        <w:tc>
          <w:tcPr>
            <w:tcW w:w="1136" w:type="dxa"/>
          </w:tcPr>
          <w:p>
            <w:pPr>
              <w:pStyle w:val="0"/>
            </w:pPr>
            <w:r>
              <w:rPr>
                <w:sz w:val="24"/>
              </w:rPr>
            </w:r>
          </w:p>
        </w:tc>
        <w:tc>
          <w:tcPr>
            <w:tcW w:w="1136" w:type="dxa"/>
          </w:tcPr>
          <w:p>
            <w:pPr>
              <w:pStyle w:val="0"/>
            </w:pPr>
            <w:r>
              <w:rPr>
                <w:sz w:val="24"/>
              </w:rPr>
            </w:r>
          </w:p>
        </w:tc>
        <w:tc>
          <w:tcPr>
            <w:tcW w:w="1138" w:type="dxa"/>
          </w:tcPr>
          <w:p>
            <w:pPr>
              <w:pStyle w:val="0"/>
            </w:pPr>
            <w:r>
              <w:rPr>
                <w:sz w:val="24"/>
              </w:rPr>
            </w:r>
          </w:p>
        </w:tc>
      </w:tr>
      <w:tr>
        <w:tc>
          <w:tcPr>
            <w:tcW w:w="2835" w:type="dxa"/>
          </w:tcPr>
          <w:p>
            <w:pPr>
              <w:pStyle w:val="0"/>
              <w:jc w:val="both"/>
            </w:pPr>
            <w:r>
              <w:rPr>
                <w:sz w:val="24"/>
              </w:rPr>
              <w:t xml:space="preserve">I. Нормируемая медицинская помощь</w:t>
            </w:r>
          </w:p>
        </w:tc>
        <w:tc>
          <w:tcPr>
            <w:tcW w:w="850" w:type="dxa"/>
          </w:tcPr>
          <w:p>
            <w:pPr>
              <w:pStyle w:val="0"/>
              <w:jc w:val="center"/>
            </w:pPr>
            <w:r>
              <w:rPr>
                <w:sz w:val="24"/>
              </w:rPr>
              <w:t xml:space="preserve">2</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304" w:type="dxa"/>
          </w:tcPr>
          <w:p>
            <w:pPr>
              <w:pStyle w:val="0"/>
              <w:jc w:val="center"/>
            </w:pPr>
            <w:r>
              <w:rPr>
                <w:sz w:val="24"/>
              </w:rPr>
              <w:t xml:space="preserve">502358,90</w:t>
            </w:r>
          </w:p>
        </w:tc>
        <w:tc>
          <w:tcPr>
            <w:tcW w:w="1136" w:type="dxa"/>
          </w:tcPr>
          <w:p>
            <w:pPr>
              <w:pStyle w:val="0"/>
            </w:pPr>
            <w:r>
              <w:rPr>
                <w:sz w:val="24"/>
              </w:rPr>
            </w:r>
          </w:p>
        </w:tc>
        <w:tc>
          <w:tcPr>
            <w:tcW w:w="1136" w:type="dxa"/>
          </w:tcPr>
          <w:p>
            <w:pPr>
              <w:pStyle w:val="0"/>
            </w:pPr>
            <w:r>
              <w:rPr>
                <w:sz w:val="24"/>
              </w:rPr>
            </w:r>
          </w:p>
        </w:tc>
        <w:tc>
          <w:tcPr>
            <w:tcW w:w="1138" w:type="dxa"/>
          </w:tcPr>
          <w:p>
            <w:pPr>
              <w:pStyle w:val="0"/>
            </w:pPr>
            <w:r>
              <w:rPr>
                <w:sz w:val="24"/>
              </w:rPr>
            </w:r>
          </w:p>
        </w:tc>
      </w:tr>
      <w:tr>
        <w:tc>
          <w:tcPr>
            <w:tcW w:w="2835" w:type="dxa"/>
          </w:tcPr>
          <w:p>
            <w:pPr>
              <w:pStyle w:val="0"/>
              <w:jc w:val="both"/>
            </w:pPr>
            <w:r>
              <w:rPr>
                <w:sz w:val="24"/>
              </w:rPr>
              <w:t xml:space="preserve">1. Скорая медицинская помощь, включая скорую специализированную медицинскую помощь, не входящая в территориальную программу ОМС </w:t>
            </w:r>
            <w:hyperlink w:history="0" w:anchor="P15071" w:tooltip="&lt;7&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при заболеваниях, не входящи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
              <w:r>
                <w:rPr>
                  <w:sz w:val="24"/>
                  <w:color w:val="0000ff"/>
                </w:rPr>
                <w:t xml:space="preserve">&lt;7&gt;</w:t>
              </w:r>
            </w:hyperlink>
            <w:r>
              <w:rPr>
                <w:sz w:val="24"/>
              </w:rPr>
              <w:t xml:space="preserve">, в том числе:</w:t>
            </w:r>
          </w:p>
        </w:tc>
        <w:tc>
          <w:tcPr>
            <w:tcW w:w="850" w:type="dxa"/>
          </w:tcPr>
          <w:p>
            <w:pPr>
              <w:pStyle w:val="0"/>
              <w:jc w:val="center"/>
            </w:pPr>
            <w:r>
              <w:rPr>
                <w:sz w:val="24"/>
              </w:rPr>
              <w:t xml:space="preserve">3</w:t>
            </w:r>
          </w:p>
        </w:tc>
        <w:tc>
          <w:tcPr>
            <w:tcW w:w="1864" w:type="dxa"/>
          </w:tcPr>
          <w:p>
            <w:pPr>
              <w:pStyle w:val="0"/>
              <w:jc w:val="center"/>
            </w:pPr>
            <w:r>
              <w:rPr>
                <w:sz w:val="24"/>
              </w:rPr>
              <w:t xml:space="preserve">вызов</w:t>
            </w:r>
          </w:p>
        </w:tc>
        <w:tc>
          <w:tcPr>
            <w:tcW w:w="1136" w:type="dxa"/>
          </w:tcPr>
          <w:p>
            <w:pPr>
              <w:pStyle w:val="0"/>
              <w:jc w:val="center"/>
            </w:pPr>
            <w:r>
              <w:rPr>
                <w:sz w:val="24"/>
              </w:rPr>
              <w:t xml:space="preserve">0,019585</w:t>
            </w:r>
          </w:p>
        </w:tc>
        <w:tc>
          <w:tcPr>
            <w:tcW w:w="1136" w:type="dxa"/>
          </w:tcPr>
          <w:p>
            <w:pPr>
              <w:pStyle w:val="0"/>
              <w:jc w:val="center"/>
            </w:pPr>
            <w:r>
              <w:rPr>
                <w:sz w:val="24"/>
              </w:rPr>
              <w:t xml:space="preserve">0,020</w:t>
            </w:r>
          </w:p>
        </w:tc>
        <w:tc>
          <w:tcPr>
            <w:tcW w:w="1136" w:type="dxa"/>
          </w:tcPr>
          <w:p>
            <w:pPr>
              <w:pStyle w:val="0"/>
              <w:jc w:val="center"/>
            </w:pPr>
            <w:r>
              <w:rPr>
                <w:sz w:val="24"/>
              </w:rPr>
              <w:t xml:space="preserve">0,00</w:t>
            </w:r>
          </w:p>
        </w:tc>
        <w:tc>
          <w:tcPr>
            <w:tcW w:w="1136" w:type="dxa"/>
          </w:tcPr>
          <w:p>
            <w:pPr>
              <w:pStyle w:val="0"/>
              <w:jc w:val="center"/>
            </w:pPr>
            <w:r>
              <w:rPr>
                <w:sz w:val="24"/>
              </w:rPr>
              <w:t xml:space="preserve">1903,92</w:t>
            </w:r>
          </w:p>
        </w:tc>
        <w:tc>
          <w:tcPr>
            <w:tcW w:w="1136" w:type="dxa"/>
          </w:tcPr>
          <w:p>
            <w:pPr>
              <w:pStyle w:val="0"/>
              <w:jc w:val="center"/>
            </w:pPr>
            <w:r>
              <w:rPr>
                <w:sz w:val="24"/>
              </w:rPr>
              <w:t xml:space="preserve">1903,92</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37,29</w:t>
            </w:r>
          </w:p>
        </w:tc>
        <w:tc>
          <w:tcPr>
            <w:tcW w:w="1136" w:type="dxa"/>
          </w:tcPr>
          <w:p>
            <w:pPr>
              <w:pStyle w:val="0"/>
              <w:jc w:val="center"/>
            </w:pPr>
            <w:r>
              <w:rPr>
                <w:sz w:val="24"/>
              </w:rPr>
              <w:t xml:space="preserve">0,00</w:t>
            </w:r>
          </w:p>
        </w:tc>
        <w:tc>
          <w:tcPr>
            <w:tcW w:w="1304" w:type="dxa"/>
          </w:tcPr>
          <w:p>
            <w:pPr>
              <w:pStyle w:val="0"/>
              <w:jc w:val="center"/>
            </w:pPr>
            <w:r>
              <w:rPr>
                <w:sz w:val="24"/>
              </w:rPr>
              <w:t xml:space="preserve">4814,30</w:t>
            </w:r>
          </w:p>
        </w:tc>
        <w:tc>
          <w:tcPr>
            <w:tcW w:w="1136" w:type="dxa"/>
          </w:tcPr>
          <w:p>
            <w:pPr>
              <w:pStyle w:val="0"/>
              <w:jc w:val="center"/>
            </w:pPr>
            <w:r>
              <w:rPr>
                <w:sz w:val="24"/>
              </w:rPr>
              <w:t xml:space="preserve">0,25</w:t>
            </w:r>
          </w:p>
        </w:tc>
        <w:tc>
          <w:tcPr>
            <w:tcW w:w="1136" w:type="dxa"/>
          </w:tcPr>
          <w:p>
            <w:pPr>
              <w:pStyle w:val="0"/>
              <w:jc w:val="center"/>
            </w:pPr>
            <w:r>
              <w:rPr>
                <w:sz w:val="24"/>
              </w:rPr>
              <w:t xml:space="preserve">0,00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не идентифицированным и не застрахованным в системе ОМС лицам </w:t>
            </w:r>
            <w:hyperlink w:history="0" w:anchor="P15072" w:tooltip="&lt;8&gt; Субъект Российской Федерации вправе оказывать не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или круглосуточного стаци...">
              <w:r>
                <w:rPr>
                  <w:sz w:val="24"/>
                  <w:color w:val="0000ff"/>
                </w:rPr>
                <w:t xml:space="preserve">&lt;8&gt;</w:t>
              </w:r>
            </w:hyperlink>
          </w:p>
        </w:tc>
        <w:tc>
          <w:tcPr>
            <w:tcW w:w="850" w:type="dxa"/>
          </w:tcPr>
          <w:p>
            <w:pPr>
              <w:pStyle w:val="0"/>
              <w:jc w:val="center"/>
            </w:pPr>
            <w:r>
              <w:rPr>
                <w:sz w:val="24"/>
              </w:rPr>
              <w:t xml:space="preserve">4</w:t>
            </w:r>
          </w:p>
        </w:tc>
        <w:tc>
          <w:tcPr>
            <w:tcW w:w="1864" w:type="dxa"/>
          </w:tcPr>
          <w:p>
            <w:pPr>
              <w:pStyle w:val="0"/>
              <w:jc w:val="center"/>
            </w:pPr>
            <w:r>
              <w:rPr>
                <w:sz w:val="24"/>
              </w:rPr>
              <w:t xml:space="preserve">вызов</w:t>
            </w:r>
          </w:p>
        </w:tc>
        <w:tc>
          <w:tcPr>
            <w:tcW w:w="1136" w:type="dxa"/>
          </w:tcPr>
          <w:p>
            <w:pPr>
              <w:pStyle w:val="0"/>
              <w:jc w:val="center"/>
            </w:pPr>
            <w:r>
              <w:rPr>
                <w:sz w:val="24"/>
              </w:rPr>
              <w:t xml:space="preserve">0,018977</w:t>
            </w:r>
          </w:p>
        </w:tc>
        <w:tc>
          <w:tcPr>
            <w:tcW w:w="1136" w:type="dxa"/>
          </w:tcPr>
          <w:p>
            <w:pPr>
              <w:pStyle w:val="0"/>
              <w:jc w:val="center"/>
            </w:pPr>
            <w:r>
              <w:rPr>
                <w:sz w:val="24"/>
              </w:rPr>
              <w:t xml:space="preserve">0,019</w:t>
            </w:r>
          </w:p>
        </w:tc>
        <w:tc>
          <w:tcPr>
            <w:tcW w:w="1136" w:type="dxa"/>
          </w:tcPr>
          <w:p>
            <w:pPr>
              <w:pStyle w:val="0"/>
              <w:jc w:val="center"/>
            </w:pPr>
            <w:r>
              <w:rPr>
                <w:sz w:val="24"/>
              </w:rPr>
              <w:t xml:space="preserve">X</w:t>
            </w:r>
          </w:p>
        </w:tc>
        <w:tc>
          <w:tcPr>
            <w:tcW w:w="1136" w:type="dxa"/>
          </w:tcPr>
          <w:p>
            <w:pPr>
              <w:pStyle w:val="0"/>
              <w:jc w:val="center"/>
            </w:pPr>
            <w:r>
              <w:rPr>
                <w:sz w:val="24"/>
              </w:rPr>
              <w:t xml:space="preserve">1844,81</w:t>
            </w:r>
          </w:p>
        </w:tc>
        <w:tc>
          <w:tcPr>
            <w:tcW w:w="1136" w:type="dxa"/>
          </w:tcPr>
          <w:p>
            <w:pPr>
              <w:pStyle w:val="0"/>
              <w:jc w:val="center"/>
            </w:pPr>
            <w:r>
              <w:rPr>
                <w:sz w:val="24"/>
              </w:rPr>
              <w:t xml:space="preserve">1844,81</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35,01</w:t>
            </w:r>
          </w:p>
        </w:tc>
        <w:tc>
          <w:tcPr>
            <w:tcW w:w="1136" w:type="dxa"/>
          </w:tcPr>
          <w:p>
            <w:pPr>
              <w:pStyle w:val="0"/>
              <w:jc w:val="center"/>
            </w:pPr>
            <w:r>
              <w:rPr>
                <w:sz w:val="24"/>
              </w:rPr>
              <w:t xml:space="preserve">X</w:t>
            </w:r>
          </w:p>
        </w:tc>
        <w:tc>
          <w:tcPr>
            <w:tcW w:w="1304" w:type="dxa"/>
          </w:tcPr>
          <w:p>
            <w:pPr>
              <w:pStyle w:val="0"/>
              <w:jc w:val="center"/>
            </w:pPr>
            <w:r>
              <w:rPr>
                <w:sz w:val="24"/>
              </w:rPr>
              <w:t xml:space="preserve">3412,30</w:t>
            </w:r>
          </w:p>
        </w:tc>
        <w:tc>
          <w:tcPr>
            <w:tcW w:w="1136" w:type="dxa"/>
          </w:tcPr>
          <w:p>
            <w:pPr>
              <w:pStyle w:val="0"/>
              <w:jc w:val="center"/>
            </w:pPr>
            <w:r>
              <w:rPr>
                <w:sz w:val="24"/>
              </w:rPr>
              <w:t xml:space="preserve">0,18</w:t>
            </w:r>
          </w:p>
        </w:tc>
        <w:tc>
          <w:tcPr>
            <w:tcW w:w="1136" w:type="dxa"/>
          </w:tcPr>
          <w:p>
            <w:pPr>
              <w:pStyle w:val="0"/>
              <w:jc w:val="center"/>
            </w:pPr>
            <w:r>
              <w:rPr>
                <w:sz w:val="24"/>
              </w:rPr>
              <w:t xml:space="preserve">X</w:t>
            </w:r>
          </w:p>
        </w:tc>
        <w:tc>
          <w:tcPr>
            <w:tcW w:w="1138" w:type="dxa"/>
          </w:tcPr>
          <w:p>
            <w:pPr>
              <w:pStyle w:val="0"/>
              <w:jc w:val="center"/>
            </w:pPr>
            <w:r>
              <w:rPr>
                <w:sz w:val="24"/>
              </w:rPr>
              <w:t xml:space="preserve">X</w:t>
            </w:r>
          </w:p>
        </w:tc>
      </w:tr>
      <w:tr>
        <w:tc>
          <w:tcPr>
            <w:tcW w:w="2835" w:type="dxa"/>
          </w:tcPr>
          <w:p>
            <w:pPr>
              <w:pStyle w:val="0"/>
              <w:jc w:val="both"/>
            </w:pPr>
            <w:r>
              <w:rPr>
                <w:sz w:val="24"/>
              </w:rPr>
              <w:t xml:space="preserve">скорая медицинская помощь при санитарно-авиационной эвакуации </w:t>
            </w:r>
            <w:hyperlink w:history="0" w:anchor="P15073" w:tooltip="&lt;9&gt;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убъектом Росси...">
              <w:r>
                <w:rPr>
                  <w:sz w:val="24"/>
                  <w:color w:val="0000ff"/>
                </w:rPr>
                <w:t xml:space="preserve">&lt;9&gt;</w:t>
              </w:r>
            </w:hyperlink>
          </w:p>
        </w:tc>
        <w:tc>
          <w:tcPr>
            <w:tcW w:w="850" w:type="dxa"/>
          </w:tcPr>
          <w:p>
            <w:pPr>
              <w:pStyle w:val="0"/>
              <w:jc w:val="center"/>
            </w:pPr>
            <w:r>
              <w:rPr>
                <w:sz w:val="24"/>
              </w:rPr>
              <w:t xml:space="preserve">5</w:t>
            </w:r>
          </w:p>
        </w:tc>
        <w:tc>
          <w:tcPr>
            <w:tcW w:w="1864" w:type="dxa"/>
          </w:tcPr>
          <w:p>
            <w:pPr>
              <w:pStyle w:val="0"/>
              <w:jc w:val="center"/>
            </w:pPr>
            <w:r>
              <w:rPr>
                <w:sz w:val="24"/>
              </w:rPr>
              <w:t xml:space="preserve">вызов</w:t>
            </w:r>
          </w:p>
        </w:tc>
        <w:tc>
          <w:tcPr>
            <w:tcW w:w="1136" w:type="dxa"/>
          </w:tcPr>
          <w:p>
            <w:pPr>
              <w:pStyle w:val="0"/>
              <w:jc w:val="center"/>
            </w:pPr>
            <w:r>
              <w:rPr>
                <w:sz w:val="24"/>
              </w:rPr>
              <w:t xml:space="preserve">0,000608</w:t>
            </w:r>
          </w:p>
        </w:tc>
        <w:tc>
          <w:tcPr>
            <w:tcW w:w="1136" w:type="dxa"/>
          </w:tcPr>
          <w:p>
            <w:pPr>
              <w:pStyle w:val="0"/>
              <w:jc w:val="center"/>
            </w:pPr>
            <w:r>
              <w:rPr>
                <w:sz w:val="24"/>
              </w:rPr>
              <w:t xml:space="preserve">0,001</w:t>
            </w:r>
          </w:p>
        </w:tc>
        <w:tc>
          <w:tcPr>
            <w:tcW w:w="1136" w:type="dxa"/>
          </w:tcPr>
          <w:p>
            <w:pPr>
              <w:pStyle w:val="0"/>
              <w:jc w:val="center"/>
            </w:pPr>
            <w:r>
              <w:rPr>
                <w:sz w:val="24"/>
              </w:rPr>
              <w:t xml:space="preserve">0,00</w:t>
            </w:r>
          </w:p>
        </w:tc>
        <w:tc>
          <w:tcPr>
            <w:tcW w:w="1136" w:type="dxa"/>
          </w:tcPr>
          <w:p>
            <w:pPr>
              <w:pStyle w:val="0"/>
              <w:jc w:val="center"/>
            </w:pPr>
            <w:r>
              <w:rPr>
                <w:sz w:val="24"/>
              </w:rPr>
              <w:t xml:space="preserve">59,11</w:t>
            </w:r>
          </w:p>
        </w:tc>
        <w:tc>
          <w:tcPr>
            <w:tcW w:w="1136" w:type="dxa"/>
          </w:tcPr>
          <w:p>
            <w:pPr>
              <w:pStyle w:val="0"/>
              <w:jc w:val="center"/>
            </w:pPr>
            <w:r>
              <w:rPr>
                <w:sz w:val="24"/>
              </w:rPr>
              <w:t xml:space="preserve">59,11</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0,04</w:t>
            </w:r>
          </w:p>
        </w:tc>
        <w:tc>
          <w:tcPr>
            <w:tcW w:w="1136" w:type="dxa"/>
          </w:tcPr>
          <w:p>
            <w:pPr>
              <w:pStyle w:val="0"/>
              <w:jc w:val="center"/>
            </w:pPr>
            <w:r>
              <w:rPr>
                <w:sz w:val="24"/>
              </w:rPr>
              <w:t xml:space="preserve">0,00</w:t>
            </w:r>
          </w:p>
        </w:tc>
        <w:tc>
          <w:tcPr>
            <w:tcW w:w="1304" w:type="dxa"/>
          </w:tcPr>
          <w:p>
            <w:pPr>
              <w:pStyle w:val="0"/>
              <w:jc w:val="center"/>
            </w:pPr>
            <w:r>
              <w:rPr>
                <w:sz w:val="24"/>
              </w:rPr>
              <w:t xml:space="preserve">1402,00</w:t>
            </w:r>
          </w:p>
        </w:tc>
        <w:tc>
          <w:tcPr>
            <w:tcW w:w="1136" w:type="dxa"/>
          </w:tcPr>
          <w:p>
            <w:pPr>
              <w:pStyle w:val="0"/>
              <w:jc w:val="center"/>
            </w:pPr>
            <w:r>
              <w:rPr>
                <w:sz w:val="24"/>
              </w:rPr>
              <w:t xml:space="preserve">0,07</w:t>
            </w:r>
          </w:p>
        </w:tc>
        <w:tc>
          <w:tcPr>
            <w:tcW w:w="1136" w:type="dxa"/>
          </w:tcPr>
          <w:p>
            <w:pPr>
              <w:pStyle w:val="0"/>
              <w:jc w:val="center"/>
            </w:pPr>
            <w:r>
              <w:rPr>
                <w:sz w:val="24"/>
              </w:rPr>
              <w:t xml:space="preserve">0,00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2. Первичная медико-санитарная помощь, предоставляемая в амбулаторных условиях:</w:t>
            </w:r>
          </w:p>
        </w:tc>
        <w:tc>
          <w:tcPr>
            <w:tcW w:w="850" w:type="dxa"/>
          </w:tcPr>
          <w:p>
            <w:pPr>
              <w:pStyle w:val="0"/>
              <w:jc w:val="center"/>
            </w:pPr>
            <w:r>
              <w:rPr>
                <w:sz w:val="24"/>
              </w:rPr>
              <w:t xml:space="preserve">6</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304" w:type="dxa"/>
          </w:tcPr>
          <w:p>
            <w:pPr>
              <w:pStyle w:val="0"/>
              <w:jc w:val="center"/>
            </w:pPr>
            <w:r>
              <w:rPr>
                <w:sz w:val="24"/>
              </w:rPr>
              <w:t xml:space="preserve">132372,70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8" w:type="dxa"/>
          </w:tcPr>
          <w:p>
            <w:pPr>
              <w:pStyle w:val="0"/>
              <w:jc w:val="center"/>
            </w:pPr>
            <w:r>
              <w:rPr>
                <w:sz w:val="24"/>
              </w:rPr>
              <w:t xml:space="preserve">0,00</w:t>
            </w:r>
          </w:p>
        </w:tc>
      </w:tr>
      <w:tr>
        <w:tc>
          <w:tcPr>
            <w:tcW w:w="2835" w:type="dxa"/>
          </w:tcPr>
          <w:bookmarkStart w:id="14583" w:name="P14583"/>
          <w:bookmarkEnd w:id="14583"/>
          <w:p>
            <w:pPr>
              <w:pStyle w:val="0"/>
              <w:jc w:val="both"/>
            </w:pPr>
            <w:r>
              <w:rPr>
                <w:sz w:val="24"/>
              </w:rPr>
              <w:t xml:space="preserve">2.1. с профилактической и иными целями, за исключением медицинской реабилитации и паллиативной медицинской помощи </w:t>
            </w:r>
            <w:hyperlink w:history="0" w:anchor="P15074" w:tooltip="&lt;10&gt; Нормативы объема медицинской помощи с профилактической и иными целями включают в себя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w:r>
                <w:rPr>
                  <w:sz w:val="24"/>
                  <w:color w:val="0000ff"/>
                </w:rPr>
                <w:t xml:space="preserve">&lt;10&gt;</w:t>
              </w:r>
            </w:hyperlink>
            <w:r>
              <w:rPr>
                <w:sz w:val="24"/>
              </w:rPr>
              <w:t xml:space="preserve">, в том числе:</w:t>
            </w:r>
          </w:p>
        </w:tc>
        <w:tc>
          <w:tcPr>
            <w:tcW w:w="850" w:type="dxa"/>
          </w:tcPr>
          <w:p>
            <w:pPr>
              <w:pStyle w:val="0"/>
              <w:jc w:val="center"/>
            </w:pPr>
            <w:r>
              <w:rPr>
                <w:sz w:val="24"/>
              </w:rPr>
              <w:t xml:space="preserve">7</w:t>
            </w:r>
          </w:p>
        </w:tc>
        <w:tc>
          <w:tcPr>
            <w:tcW w:w="1864" w:type="dxa"/>
          </w:tcPr>
          <w:p>
            <w:pPr>
              <w:pStyle w:val="0"/>
              <w:jc w:val="center"/>
            </w:pPr>
            <w:r>
              <w:rPr>
                <w:sz w:val="24"/>
              </w:rPr>
              <w:t xml:space="preserve">посещение</w:t>
            </w:r>
          </w:p>
        </w:tc>
        <w:tc>
          <w:tcPr>
            <w:tcW w:w="1136" w:type="dxa"/>
          </w:tcPr>
          <w:p>
            <w:pPr>
              <w:pStyle w:val="0"/>
              <w:jc w:val="center"/>
            </w:pPr>
            <w:r>
              <w:rPr>
                <w:sz w:val="24"/>
              </w:rPr>
              <w:t xml:space="preserve">0,725000</w:t>
            </w:r>
          </w:p>
        </w:tc>
        <w:tc>
          <w:tcPr>
            <w:tcW w:w="1136" w:type="dxa"/>
          </w:tcPr>
          <w:p>
            <w:pPr>
              <w:pStyle w:val="0"/>
              <w:jc w:val="center"/>
            </w:pPr>
            <w:r>
              <w:rPr>
                <w:sz w:val="24"/>
              </w:rPr>
              <w:t xml:space="preserve">0,725</w:t>
            </w:r>
          </w:p>
        </w:tc>
        <w:tc>
          <w:tcPr>
            <w:tcW w:w="1136" w:type="dxa"/>
          </w:tcPr>
          <w:p>
            <w:pPr>
              <w:pStyle w:val="0"/>
              <w:jc w:val="center"/>
            </w:pPr>
            <w:r>
              <w:rPr>
                <w:sz w:val="24"/>
              </w:rPr>
              <w:t xml:space="preserve">0,00</w:t>
            </w:r>
          </w:p>
        </w:tc>
        <w:tc>
          <w:tcPr>
            <w:tcW w:w="1136" w:type="dxa"/>
          </w:tcPr>
          <w:p>
            <w:pPr>
              <w:pStyle w:val="0"/>
              <w:jc w:val="center"/>
            </w:pPr>
            <w:r>
              <w:rPr>
                <w:sz w:val="24"/>
              </w:rPr>
              <w:t xml:space="preserve">1465,26</w:t>
            </w:r>
          </w:p>
        </w:tc>
        <w:tc>
          <w:tcPr>
            <w:tcW w:w="1136" w:type="dxa"/>
          </w:tcPr>
          <w:p>
            <w:pPr>
              <w:pStyle w:val="0"/>
              <w:jc w:val="center"/>
            </w:pPr>
            <w:r>
              <w:rPr>
                <w:sz w:val="24"/>
              </w:rPr>
              <w:t xml:space="preserve">1465,26</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1062,31</w:t>
            </w:r>
          </w:p>
        </w:tc>
        <w:tc>
          <w:tcPr>
            <w:tcW w:w="1136" w:type="dxa"/>
          </w:tcPr>
          <w:p>
            <w:pPr>
              <w:pStyle w:val="0"/>
              <w:jc w:val="center"/>
            </w:pPr>
            <w:r>
              <w:rPr>
                <w:sz w:val="24"/>
              </w:rPr>
              <w:t xml:space="preserve">0,00</w:t>
            </w:r>
          </w:p>
        </w:tc>
        <w:tc>
          <w:tcPr>
            <w:tcW w:w="1304" w:type="dxa"/>
          </w:tcPr>
          <w:p>
            <w:pPr>
              <w:pStyle w:val="0"/>
              <w:jc w:val="center"/>
            </w:pPr>
            <w:r>
              <w:rPr>
                <w:sz w:val="24"/>
              </w:rPr>
              <w:t xml:space="preserve">84206,10</w:t>
            </w:r>
          </w:p>
        </w:tc>
        <w:tc>
          <w:tcPr>
            <w:tcW w:w="1136" w:type="dxa"/>
          </w:tcPr>
          <w:p>
            <w:pPr>
              <w:pStyle w:val="0"/>
              <w:jc w:val="center"/>
            </w:pPr>
            <w:r>
              <w:rPr>
                <w:sz w:val="24"/>
              </w:rPr>
              <w:t xml:space="preserve">4,30</w:t>
            </w:r>
          </w:p>
        </w:tc>
        <w:tc>
          <w:tcPr>
            <w:tcW w:w="1136" w:type="dxa"/>
          </w:tcPr>
          <w:p>
            <w:pPr>
              <w:pStyle w:val="0"/>
              <w:jc w:val="center"/>
            </w:pPr>
            <w:r>
              <w:rPr>
                <w:sz w:val="24"/>
              </w:rPr>
              <w:t xml:space="preserve">0,00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не идентифицированным и не застрахованным в системе ОМС лицам </w:t>
            </w:r>
            <w:hyperlink w:history="0" w:anchor="P15072" w:tooltip="&lt;8&gt; Субъект Российской Федерации вправе оказывать не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или круглосуточного стаци...">
              <w:r>
                <w:rPr>
                  <w:sz w:val="24"/>
                  <w:color w:val="0000ff"/>
                </w:rPr>
                <w:t xml:space="preserve">&lt;8&gt;</w:t>
              </w:r>
            </w:hyperlink>
          </w:p>
        </w:tc>
        <w:tc>
          <w:tcPr>
            <w:tcW w:w="850" w:type="dxa"/>
          </w:tcPr>
          <w:p>
            <w:pPr>
              <w:pStyle w:val="0"/>
              <w:jc w:val="center"/>
            </w:pPr>
            <w:r>
              <w:rPr>
                <w:sz w:val="24"/>
              </w:rPr>
              <w:t xml:space="preserve">8</w:t>
            </w:r>
          </w:p>
        </w:tc>
        <w:tc>
          <w:tcPr>
            <w:tcW w:w="1864" w:type="dxa"/>
          </w:tcPr>
          <w:p>
            <w:pPr>
              <w:pStyle w:val="0"/>
              <w:jc w:val="center"/>
            </w:pPr>
            <w:r>
              <w:rPr>
                <w:sz w:val="24"/>
              </w:rPr>
              <w:t xml:space="preserve">посещение</w:t>
            </w:r>
          </w:p>
        </w:tc>
        <w:tc>
          <w:tcPr>
            <w:tcW w:w="1136" w:type="dxa"/>
          </w:tcPr>
          <w:p>
            <w:pPr>
              <w:pStyle w:val="0"/>
              <w:jc w:val="center"/>
            </w:pPr>
            <w:r>
              <w:rPr>
                <w:sz w:val="24"/>
              </w:rPr>
              <w:t xml:space="preserve">0,000000</w:t>
            </w:r>
          </w:p>
        </w:tc>
        <w:tc>
          <w:tcPr>
            <w:tcW w:w="1136" w:type="dxa"/>
          </w:tcPr>
          <w:p>
            <w:pPr>
              <w:pStyle w:val="0"/>
              <w:jc w:val="center"/>
            </w:pPr>
            <w:r>
              <w:rPr>
                <w:sz w:val="24"/>
              </w:rPr>
              <w:t xml:space="preserve">0,000</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304"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X</w:t>
            </w:r>
          </w:p>
        </w:tc>
        <w:tc>
          <w:tcPr>
            <w:tcW w:w="1138" w:type="dxa"/>
          </w:tcPr>
          <w:p>
            <w:pPr>
              <w:pStyle w:val="0"/>
              <w:jc w:val="center"/>
            </w:pPr>
            <w:r>
              <w:rPr>
                <w:sz w:val="24"/>
              </w:rPr>
              <w:t xml:space="preserve">X</w:t>
            </w:r>
          </w:p>
        </w:tc>
      </w:tr>
      <w:tr>
        <w:tc>
          <w:tcPr>
            <w:tcW w:w="2835" w:type="dxa"/>
          </w:tcPr>
          <w:p>
            <w:pPr>
              <w:pStyle w:val="0"/>
              <w:jc w:val="both"/>
            </w:pPr>
            <w:r>
              <w:rPr>
                <w:sz w:val="24"/>
              </w:rPr>
              <w:t xml:space="preserve">2.2. в связи с заболеваниями - обращений </w:t>
            </w:r>
            <w:hyperlink w:history="0" w:anchor="P15075" w:tooltip="&lt;11&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МС, требующие более однократного посещения пациента.">
              <w:r>
                <w:rPr>
                  <w:sz w:val="24"/>
                  <w:color w:val="0000ff"/>
                </w:rPr>
                <w:t xml:space="preserve">&lt;11&gt;</w:t>
              </w:r>
            </w:hyperlink>
            <w:r>
              <w:rPr>
                <w:sz w:val="24"/>
              </w:rPr>
              <w:t xml:space="preserve">, в том числе:</w:t>
            </w:r>
          </w:p>
        </w:tc>
        <w:tc>
          <w:tcPr>
            <w:tcW w:w="850" w:type="dxa"/>
          </w:tcPr>
          <w:p>
            <w:pPr>
              <w:pStyle w:val="0"/>
              <w:jc w:val="center"/>
            </w:pPr>
            <w:r>
              <w:rPr>
                <w:sz w:val="24"/>
              </w:rPr>
              <w:t xml:space="preserve">9</w:t>
            </w:r>
          </w:p>
        </w:tc>
        <w:tc>
          <w:tcPr>
            <w:tcW w:w="1864" w:type="dxa"/>
          </w:tcPr>
          <w:p>
            <w:pPr>
              <w:pStyle w:val="0"/>
              <w:jc w:val="center"/>
            </w:pPr>
            <w:r>
              <w:rPr>
                <w:sz w:val="24"/>
              </w:rPr>
              <w:t xml:space="preserve">обращение</w:t>
            </w:r>
          </w:p>
        </w:tc>
        <w:tc>
          <w:tcPr>
            <w:tcW w:w="1136" w:type="dxa"/>
          </w:tcPr>
          <w:p>
            <w:pPr>
              <w:pStyle w:val="0"/>
              <w:jc w:val="center"/>
            </w:pPr>
            <w:r>
              <w:rPr>
                <w:sz w:val="24"/>
              </w:rPr>
              <w:t xml:space="preserve">0,143000</w:t>
            </w:r>
          </w:p>
        </w:tc>
        <w:tc>
          <w:tcPr>
            <w:tcW w:w="1136" w:type="dxa"/>
          </w:tcPr>
          <w:p>
            <w:pPr>
              <w:pStyle w:val="0"/>
              <w:jc w:val="center"/>
            </w:pPr>
            <w:r>
              <w:rPr>
                <w:sz w:val="24"/>
              </w:rPr>
              <w:t xml:space="preserve">0,143</w:t>
            </w:r>
          </w:p>
        </w:tc>
        <w:tc>
          <w:tcPr>
            <w:tcW w:w="1136" w:type="dxa"/>
          </w:tcPr>
          <w:p>
            <w:pPr>
              <w:pStyle w:val="0"/>
              <w:jc w:val="center"/>
            </w:pPr>
            <w:r>
              <w:rPr>
                <w:sz w:val="24"/>
              </w:rPr>
              <w:t xml:space="preserve">0,00</w:t>
            </w:r>
          </w:p>
        </w:tc>
        <w:tc>
          <w:tcPr>
            <w:tcW w:w="1136" w:type="dxa"/>
          </w:tcPr>
          <w:p>
            <w:pPr>
              <w:pStyle w:val="0"/>
              <w:jc w:val="center"/>
            </w:pPr>
            <w:r>
              <w:rPr>
                <w:sz w:val="24"/>
              </w:rPr>
              <w:t xml:space="preserve">4249,18</w:t>
            </w:r>
          </w:p>
        </w:tc>
        <w:tc>
          <w:tcPr>
            <w:tcW w:w="1136" w:type="dxa"/>
          </w:tcPr>
          <w:p>
            <w:pPr>
              <w:pStyle w:val="0"/>
              <w:jc w:val="center"/>
            </w:pPr>
            <w:r>
              <w:rPr>
                <w:sz w:val="24"/>
              </w:rPr>
              <w:t xml:space="preserve">4249,18</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607,63</w:t>
            </w:r>
          </w:p>
        </w:tc>
        <w:tc>
          <w:tcPr>
            <w:tcW w:w="1136" w:type="dxa"/>
          </w:tcPr>
          <w:p>
            <w:pPr>
              <w:pStyle w:val="0"/>
              <w:jc w:val="center"/>
            </w:pPr>
            <w:r>
              <w:rPr>
                <w:sz w:val="24"/>
              </w:rPr>
              <w:t xml:space="preserve">0,00</w:t>
            </w:r>
          </w:p>
        </w:tc>
        <w:tc>
          <w:tcPr>
            <w:tcW w:w="1304" w:type="dxa"/>
          </w:tcPr>
          <w:p>
            <w:pPr>
              <w:pStyle w:val="0"/>
              <w:jc w:val="center"/>
            </w:pPr>
            <w:r>
              <w:rPr>
                <w:sz w:val="24"/>
              </w:rPr>
              <w:t xml:space="preserve">48166,60</w:t>
            </w:r>
          </w:p>
        </w:tc>
        <w:tc>
          <w:tcPr>
            <w:tcW w:w="1136" w:type="dxa"/>
          </w:tcPr>
          <w:p>
            <w:pPr>
              <w:pStyle w:val="0"/>
              <w:jc w:val="center"/>
            </w:pPr>
            <w:r>
              <w:rPr>
                <w:sz w:val="24"/>
              </w:rPr>
              <w:t xml:space="preserve">2,50</w:t>
            </w:r>
          </w:p>
        </w:tc>
        <w:tc>
          <w:tcPr>
            <w:tcW w:w="1136" w:type="dxa"/>
          </w:tcPr>
          <w:p>
            <w:pPr>
              <w:pStyle w:val="0"/>
              <w:jc w:val="center"/>
            </w:pPr>
            <w:r>
              <w:rPr>
                <w:sz w:val="24"/>
              </w:rPr>
              <w:t xml:space="preserve">0,00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не идентифицированным и не застрахованным в системе ОМС лицам </w:t>
            </w:r>
            <w:hyperlink w:history="0" w:anchor="P15072" w:tooltip="&lt;8&gt; Субъект Российской Федерации вправе оказывать не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или круглосуточного стаци...">
              <w:r>
                <w:rPr>
                  <w:sz w:val="24"/>
                  <w:color w:val="0000ff"/>
                </w:rPr>
                <w:t xml:space="preserve">&lt;8&gt;</w:t>
              </w:r>
            </w:hyperlink>
          </w:p>
        </w:tc>
        <w:tc>
          <w:tcPr>
            <w:tcW w:w="850" w:type="dxa"/>
          </w:tcPr>
          <w:p>
            <w:pPr>
              <w:pStyle w:val="0"/>
              <w:jc w:val="center"/>
            </w:pPr>
            <w:r>
              <w:rPr>
                <w:sz w:val="24"/>
              </w:rPr>
              <w:t xml:space="preserve">10</w:t>
            </w:r>
          </w:p>
        </w:tc>
        <w:tc>
          <w:tcPr>
            <w:tcW w:w="1864" w:type="dxa"/>
          </w:tcPr>
          <w:p>
            <w:pPr>
              <w:pStyle w:val="0"/>
              <w:jc w:val="center"/>
            </w:pPr>
            <w:r>
              <w:rPr>
                <w:sz w:val="24"/>
              </w:rPr>
              <w:t xml:space="preserve">обращение</w:t>
            </w:r>
          </w:p>
        </w:tc>
        <w:tc>
          <w:tcPr>
            <w:tcW w:w="1136" w:type="dxa"/>
          </w:tcPr>
          <w:p>
            <w:pPr>
              <w:pStyle w:val="0"/>
              <w:jc w:val="center"/>
            </w:pPr>
            <w:r>
              <w:rPr>
                <w:sz w:val="24"/>
              </w:rPr>
              <w:t xml:space="preserve">0,000000</w:t>
            </w:r>
          </w:p>
        </w:tc>
        <w:tc>
          <w:tcPr>
            <w:tcW w:w="1136" w:type="dxa"/>
          </w:tcPr>
          <w:p>
            <w:pPr>
              <w:pStyle w:val="0"/>
              <w:jc w:val="center"/>
            </w:pPr>
            <w:r>
              <w:rPr>
                <w:sz w:val="24"/>
              </w:rPr>
              <w:t xml:space="preserve">0,000</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304"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X</w:t>
            </w:r>
          </w:p>
        </w:tc>
        <w:tc>
          <w:tcPr>
            <w:tcW w:w="1138" w:type="dxa"/>
          </w:tcPr>
          <w:p>
            <w:pPr>
              <w:pStyle w:val="0"/>
              <w:jc w:val="center"/>
            </w:pPr>
            <w:r>
              <w:rPr>
                <w:sz w:val="24"/>
              </w:rPr>
              <w:t xml:space="preserve">X</w:t>
            </w:r>
          </w:p>
        </w:tc>
      </w:tr>
      <w:tr>
        <w:tc>
          <w:tcPr>
            <w:tcW w:w="2835" w:type="dxa"/>
          </w:tcPr>
          <w:bookmarkStart w:id="14647" w:name="P14647"/>
          <w:bookmarkEnd w:id="14647"/>
          <w:p>
            <w:pPr>
              <w:pStyle w:val="0"/>
              <w:jc w:val="both"/>
            </w:pPr>
            <w:r>
              <w:rPr>
                <w:sz w:val="24"/>
              </w:rP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w:t>
            </w:r>
            <w:hyperlink w:history="0" w:anchor="P15076" w:tooltip="&lt;12&gt; Нормативы объема медицинской помощи, предоставляемой в условиях дневного стационара, являются суммой объемов первичной медико-санитарной помощи/первичной специализированной медицинск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нормативов финансовых затрат на единицу объема для оказания паллиативной медици...">
              <w:r>
                <w:rPr>
                  <w:sz w:val="24"/>
                  <w:color w:val="0000ff"/>
                </w:rPr>
                <w:t xml:space="preserve">&lt;12&gt;</w:t>
              </w:r>
            </w:hyperlink>
            <w:r>
              <w:rPr>
                <w:sz w:val="24"/>
              </w:rPr>
              <w:t xml:space="preserve">, в том числе:</w:t>
            </w:r>
          </w:p>
        </w:tc>
        <w:tc>
          <w:tcPr>
            <w:tcW w:w="850" w:type="dxa"/>
          </w:tcPr>
          <w:p>
            <w:pPr>
              <w:pStyle w:val="0"/>
              <w:jc w:val="center"/>
            </w:pPr>
            <w:r>
              <w:rPr>
                <w:sz w:val="24"/>
              </w:rPr>
              <w:t xml:space="preserve">11</w:t>
            </w:r>
          </w:p>
        </w:tc>
        <w:tc>
          <w:tcPr>
            <w:tcW w:w="1864" w:type="dxa"/>
          </w:tcPr>
          <w:p>
            <w:pPr>
              <w:pStyle w:val="0"/>
              <w:jc w:val="center"/>
            </w:pPr>
            <w:r>
              <w:rPr>
                <w:sz w:val="24"/>
              </w:rPr>
              <w:t xml:space="preserve">случай лечения</w:t>
            </w:r>
          </w:p>
        </w:tc>
        <w:tc>
          <w:tcPr>
            <w:tcW w:w="1136" w:type="dxa"/>
          </w:tcPr>
          <w:p>
            <w:pPr>
              <w:pStyle w:val="0"/>
              <w:jc w:val="center"/>
            </w:pPr>
            <w:r>
              <w:rPr>
                <w:sz w:val="24"/>
              </w:rPr>
              <w:t xml:space="preserve">0,003020</w:t>
            </w:r>
          </w:p>
        </w:tc>
        <w:tc>
          <w:tcPr>
            <w:tcW w:w="1136" w:type="dxa"/>
          </w:tcPr>
          <w:p>
            <w:pPr>
              <w:pStyle w:val="0"/>
              <w:jc w:val="center"/>
            </w:pPr>
            <w:r>
              <w:rPr>
                <w:sz w:val="24"/>
              </w:rPr>
              <w:t xml:space="preserve">0,003</w:t>
            </w:r>
          </w:p>
        </w:tc>
        <w:tc>
          <w:tcPr>
            <w:tcW w:w="1136" w:type="dxa"/>
          </w:tcPr>
          <w:p>
            <w:pPr>
              <w:pStyle w:val="0"/>
              <w:jc w:val="center"/>
            </w:pPr>
            <w:r>
              <w:rPr>
                <w:sz w:val="24"/>
              </w:rPr>
              <w:t xml:space="preserve">0,00</w:t>
            </w:r>
          </w:p>
        </w:tc>
        <w:tc>
          <w:tcPr>
            <w:tcW w:w="1136" w:type="dxa"/>
          </w:tcPr>
          <w:p>
            <w:pPr>
              <w:pStyle w:val="0"/>
              <w:jc w:val="center"/>
            </w:pPr>
            <w:r>
              <w:rPr>
                <w:sz w:val="24"/>
              </w:rPr>
              <w:t xml:space="preserve">43397,77</w:t>
            </w:r>
          </w:p>
        </w:tc>
        <w:tc>
          <w:tcPr>
            <w:tcW w:w="1136" w:type="dxa"/>
          </w:tcPr>
          <w:p>
            <w:pPr>
              <w:pStyle w:val="0"/>
              <w:jc w:val="center"/>
            </w:pPr>
            <w:r>
              <w:rPr>
                <w:sz w:val="24"/>
              </w:rPr>
              <w:t xml:space="preserve">43397,77</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131,06</w:t>
            </w:r>
          </w:p>
        </w:tc>
        <w:tc>
          <w:tcPr>
            <w:tcW w:w="1136" w:type="dxa"/>
          </w:tcPr>
          <w:p>
            <w:pPr>
              <w:pStyle w:val="0"/>
              <w:jc w:val="center"/>
            </w:pPr>
            <w:r>
              <w:rPr>
                <w:sz w:val="24"/>
              </w:rPr>
              <w:t xml:space="preserve">0,00</w:t>
            </w:r>
          </w:p>
        </w:tc>
        <w:tc>
          <w:tcPr>
            <w:tcW w:w="1304" w:type="dxa"/>
          </w:tcPr>
          <w:p>
            <w:pPr>
              <w:pStyle w:val="0"/>
              <w:jc w:val="center"/>
            </w:pPr>
            <w:r>
              <w:rPr>
                <w:sz w:val="24"/>
              </w:rPr>
              <w:t xml:space="preserve">13665,90</w:t>
            </w:r>
          </w:p>
        </w:tc>
        <w:tc>
          <w:tcPr>
            <w:tcW w:w="1136" w:type="dxa"/>
          </w:tcPr>
          <w:p>
            <w:pPr>
              <w:pStyle w:val="0"/>
              <w:jc w:val="center"/>
            </w:pPr>
            <w:r>
              <w:rPr>
                <w:sz w:val="24"/>
              </w:rPr>
              <w:t xml:space="preserve">0,01</w:t>
            </w:r>
          </w:p>
        </w:tc>
        <w:tc>
          <w:tcPr>
            <w:tcW w:w="1136" w:type="dxa"/>
          </w:tcPr>
          <w:p>
            <w:pPr>
              <w:pStyle w:val="0"/>
              <w:jc w:val="center"/>
            </w:pPr>
            <w:r>
              <w:rPr>
                <w:sz w:val="24"/>
              </w:rPr>
              <w:t xml:space="preserve">0,00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не идентифицированным и не застрахованным в системе ОМС лицам </w:t>
            </w:r>
            <w:hyperlink w:history="0" w:anchor="P15072" w:tooltip="&lt;8&gt; Субъект Российской Федерации вправе оказывать не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или круглосуточного стаци...">
              <w:r>
                <w:rPr>
                  <w:sz w:val="24"/>
                  <w:color w:val="0000ff"/>
                </w:rPr>
                <w:t xml:space="preserve">&lt;8&gt;</w:t>
              </w:r>
            </w:hyperlink>
          </w:p>
        </w:tc>
        <w:tc>
          <w:tcPr>
            <w:tcW w:w="850" w:type="dxa"/>
          </w:tcPr>
          <w:p>
            <w:pPr>
              <w:pStyle w:val="0"/>
              <w:jc w:val="center"/>
            </w:pPr>
            <w:r>
              <w:rPr>
                <w:sz w:val="24"/>
              </w:rPr>
              <w:t xml:space="preserve">12</w:t>
            </w:r>
          </w:p>
        </w:tc>
        <w:tc>
          <w:tcPr>
            <w:tcW w:w="1864" w:type="dxa"/>
          </w:tcPr>
          <w:p>
            <w:pPr>
              <w:pStyle w:val="0"/>
              <w:jc w:val="center"/>
            </w:pPr>
            <w:r>
              <w:rPr>
                <w:sz w:val="24"/>
              </w:rPr>
              <w:t xml:space="preserve">случай лечения</w:t>
            </w:r>
          </w:p>
        </w:tc>
        <w:tc>
          <w:tcPr>
            <w:tcW w:w="1136" w:type="dxa"/>
          </w:tcPr>
          <w:p>
            <w:pPr>
              <w:pStyle w:val="0"/>
              <w:jc w:val="center"/>
            </w:pPr>
            <w:r>
              <w:rPr>
                <w:sz w:val="24"/>
              </w:rPr>
              <w:t xml:space="preserve">0,000000</w:t>
            </w:r>
          </w:p>
        </w:tc>
        <w:tc>
          <w:tcPr>
            <w:tcW w:w="1136" w:type="dxa"/>
          </w:tcPr>
          <w:p>
            <w:pPr>
              <w:pStyle w:val="0"/>
              <w:jc w:val="center"/>
            </w:pPr>
            <w:r>
              <w:rPr>
                <w:sz w:val="24"/>
              </w:rPr>
              <w:t xml:space="preserve">0,000</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304"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X</w:t>
            </w:r>
          </w:p>
        </w:tc>
        <w:tc>
          <w:tcPr>
            <w:tcW w:w="1138" w:type="dxa"/>
          </w:tcPr>
          <w:p>
            <w:pPr>
              <w:pStyle w:val="0"/>
              <w:jc w:val="center"/>
            </w:pPr>
            <w:r>
              <w:rPr>
                <w:sz w:val="24"/>
              </w:rPr>
              <w:t xml:space="preserve">X</w:t>
            </w:r>
          </w:p>
        </w:tc>
      </w:tr>
      <w:tr>
        <w:tc>
          <w:tcPr>
            <w:tcW w:w="2835" w:type="dxa"/>
          </w:tcPr>
          <w:p>
            <w:pPr>
              <w:pStyle w:val="0"/>
              <w:jc w:val="both"/>
            </w:pPr>
            <w:r>
              <w:rPr>
                <w:sz w:val="24"/>
              </w:rPr>
              <w:t xml:space="preserve">4. Специализированная, включая высокотехнологичную, медицинская помощь в условиях круглосуточного стационара, за исключением медицинской реабилитации и паллиативной медицинской помощи, в том числе:</w:t>
            </w:r>
          </w:p>
        </w:tc>
        <w:tc>
          <w:tcPr>
            <w:tcW w:w="850" w:type="dxa"/>
          </w:tcPr>
          <w:p>
            <w:pPr>
              <w:pStyle w:val="0"/>
              <w:jc w:val="center"/>
            </w:pPr>
            <w:r>
              <w:rPr>
                <w:sz w:val="24"/>
              </w:rPr>
              <w:t xml:space="preserve">13</w:t>
            </w:r>
          </w:p>
        </w:tc>
        <w:tc>
          <w:tcPr>
            <w:tcW w:w="1864" w:type="dxa"/>
          </w:tcPr>
          <w:p>
            <w:pPr>
              <w:pStyle w:val="0"/>
              <w:jc w:val="center"/>
            </w:pPr>
            <w:r>
              <w:rPr>
                <w:sz w:val="24"/>
              </w:rPr>
              <w:t xml:space="preserve">случай госпитализации</w:t>
            </w:r>
          </w:p>
        </w:tc>
        <w:tc>
          <w:tcPr>
            <w:tcW w:w="1136" w:type="dxa"/>
          </w:tcPr>
          <w:p>
            <w:pPr>
              <w:pStyle w:val="0"/>
              <w:jc w:val="center"/>
            </w:pPr>
            <w:r>
              <w:rPr>
                <w:sz w:val="24"/>
              </w:rPr>
              <w:t xml:space="preserve">0,013600</w:t>
            </w:r>
          </w:p>
        </w:tc>
        <w:tc>
          <w:tcPr>
            <w:tcW w:w="1136" w:type="dxa"/>
          </w:tcPr>
          <w:p>
            <w:pPr>
              <w:pStyle w:val="0"/>
              <w:jc w:val="center"/>
            </w:pPr>
            <w:r>
              <w:rPr>
                <w:sz w:val="24"/>
              </w:rPr>
              <w:t xml:space="preserve">0,014</w:t>
            </w:r>
          </w:p>
        </w:tc>
        <w:tc>
          <w:tcPr>
            <w:tcW w:w="1136" w:type="dxa"/>
          </w:tcPr>
          <w:p>
            <w:pPr>
              <w:pStyle w:val="0"/>
              <w:jc w:val="center"/>
            </w:pPr>
            <w:r>
              <w:rPr>
                <w:sz w:val="24"/>
              </w:rPr>
              <w:t xml:space="preserve">0,00</w:t>
            </w:r>
          </w:p>
        </w:tc>
        <w:tc>
          <w:tcPr>
            <w:tcW w:w="1136" w:type="dxa"/>
          </w:tcPr>
          <w:p>
            <w:pPr>
              <w:pStyle w:val="0"/>
              <w:jc w:val="center"/>
            </w:pPr>
            <w:r>
              <w:rPr>
                <w:sz w:val="24"/>
              </w:rPr>
              <w:t xml:space="preserve">251164,42</w:t>
            </w:r>
          </w:p>
        </w:tc>
        <w:tc>
          <w:tcPr>
            <w:tcW w:w="1136" w:type="dxa"/>
          </w:tcPr>
          <w:p>
            <w:pPr>
              <w:pStyle w:val="0"/>
              <w:jc w:val="center"/>
            </w:pPr>
            <w:r>
              <w:rPr>
                <w:sz w:val="24"/>
              </w:rPr>
              <w:t xml:space="preserve">251164,42</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3415,84</w:t>
            </w:r>
          </w:p>
        </w:tc>
        <w:tc>
          <w:tcPr>
            <w:tcW w:w="1136" w:type="dxa"/>
          </w:tcPr>
          <w:p>
            <w:pPr>
              <w:pStyle w:val="0"/>
              <w:jc w:val="center"/>
            </w:pPr>
            <w:r>
              <w:rPr>
                <w:sz w:val="24"/>
              </w:rPr>
              <w:t xml:space="preserve">0,00</w:t>
            </w:r>
          </w:p>
        </w:tc>
        <w:tc>
          <w:tcPr>
            <w:tcW w:w="1304" w:type="dxa"/>
          </w:tcPr>
          <w:p>
            <w:pPr>
              <w:pStyle w:val="0"/>
              <w:jc w:val="center"/>
            </w:pPr>
            <w:r>
              <w:rPr>
                <w:sz w:val="24"/>
              </w:rPr>
              <w:t xml:space="preserve">288675,70</w:t>
            </w:r>
          </w:p>
        </w:tc>
        <w:tc>
          <w:tcPr>
            <w:tcW w:w="1136" w:type="dxa"/>
          </w:tcPr>
          <w:p>
            <w:pPr>
              <w:pStyle w:val="0"/>
              <w:jc w:val="center"/>
            </w:pPr>
            <w:r>
              <w:rPr>
                <w:sz w:val="24"/>
              </w:rPr>
              <w:t xml:space="preserve">0,15</w:t>
            </w:r>
          </w:p>
        </w:tc>
        <w:tc>
          <w:tcPr>
            <w:tcW w:w="1136" w:type="dxa"/>
          </w:tcPr>
          <w:p>
            <w:pPr>
              <w:pStyle w:val="0"/>
              <w:jc w:val="center"/>
            </w:pPr>
            <w:r>
              <w:rPr>
                <w:sz w:val="24"/>
              </w:rPr>
              <w:t xml:space="preserve">0,00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не идентифицированным и не застрахованным в системе ОМС лицам </w:t>
            </w:r>
            <w:hyperlink w:history="0" w:anchor="P15072" w:tooltip="&lt;8&gt; Субъект Российской Федерации вправе оказывать не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или круглосуточного стаци...">
              <w:r>
                <w:rPr>
                  <w:sz w:val="24"/>
                  <w:color w:val="0000ff"/>
                </w:rPr>
                <w:t xml:space="preserve">&lt;8&gt;</w:t>
              </w:r>
            </w:hyperlink>
          </w:p>
        </w:tc>
        <w:tc>
          <w:tcPr>
            <w:tcW w:w="850" w:type="dxa"/>
          </w:tcPr>
          <w:p>
            <w:pPr>
              <w:pStyle w:val="0"/>
              <w:jc w:val="center"/>
            </w:pPr>
            <w:r>
              <w:rPr>
                <w:sz w:val="24"/>
              </w:rPr>
              <w:t xml:space="preserve">14</w:t>
            </w:r>
          </w:p>
        </w:tc>
        <w:tc>
          <w:tcPr>
            <w:tcW w:w="1864" w:type="dxa"/>
          </w:tcPr>
          <w:p>
            <w:pPr>
              <w:pStyle w:val="0"/>
              <w:jc w:val="center"/>
            </w:pPr>
            <w:r>
              <w:rPr>
                <w:sz w:val="24"/>
              </w:rPr>
              <w:t xml:space="preserve">случай госпитализации</w:t>
            </w:r>
          </w:p>
        </w:tc>
        <w:tc>
          <w:tcPr>
            <w:tcW w:w="1136" w:type="dxa"/>
          </w:tcPr>
          <w:p>
            <w:pPr>
              <w:pStyle w:val="0"/>
              <w:jc w:val="center"/>
            </w:pPr>
            <w:r>
              <w:rPr>
                <w:sz w:val="24"/>
              </w:rPr>
              <w:t xml:space="preserve">0,000000</w:t>
            </w:r>
          </w:p>
        </w:tc>
        <w:tc>
          <w:tcPr>
            <w:tcW w:w="1136" w:type="dxa"/>
          </w:tcPr>
          <w:p>
            <w:pPr>
              <w:pStyle w:val="0"/>
              <w:jc w:val="center"/>
            </w:pPr>
            <w:r>
              <w:rPr>
                <w:sz w:val="24"/>
              </w:rPr>
              <w:t xml:space="preserve">0,000</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304"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X</w:t>
            </w:r>
          </w:p>
        </w:tc>
        <w:tc>
          <w:tcPr>
            <w:tcW w:w="1138" w:type="dxa"/>
          </w:tcPr>
          <w:p>
            <w:pPr>
              <w:pStyle w:val="0"/>
              <w:jc w:val="center"/>
            </w:pPr>
            <w:r>
              <w:rPr>
                <w:sz w:val="24"/>
              </w:rPr>
              <w:t xml:space="preserve">X</w:t>
            </w:r>
          </w:p>
        </w:tc>
      </w:tr>
      <w:tr>
        <w:tc>
          <w:tcPr>
            <w:tcW w:w="2835" w:type="dxa"/>
          </w:tcPr>
          <w:p>
            <w:pPr>
              <w:pStyle w:val="0"/>
              <w:jc w:val="both"/>
            </w:pPr>
            <w:r>
              <w:rPr>
                <w:sz w:val="24"/>
              </w:rPr>
              <w:t xml:space="preserve">5. Медицинская реабилитация </w:t>
            </w:r>
            <w:hyperlink w:history="0" w:anchor="P15077" w:tooltip="&lt;13&gt; Самостоятельные нормативы объема и финансовых затрат на единицу объема для оказания медицинской помощи по профилю &quot;Медицинская реабилитация&quot; при заболеваниях, не входящих в базовую программу ОМС,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
              <w:r>
                <w:rPr>
                  <w:sz w:val="24"/>
                  <w:color w:val="0000ff"/>
                </w:rPr>
                <w:t xml:space="preserve">&lt;13&gt;</w:t>
              </w:r>
            </w:hyperlink>
          </w:p>
        </w:tc>
        <w:tc>
          <w:tcPr>
            <w:tcW w:w="850" w:type="dxa"/>
          </w:tcPr>
          <w:p>
            <w:pPr>
              <w:pStyle w:val="0"/>
              <w:jc w:val="center"/>
            </w:pPr>
            <w:r>
              <w:rPr>
                <w:sz w:val="24"/>
              </w:rPr>
              <w:t xml:space="preserve">15</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304"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5.1. в амбулаторных условиях</w:t>
            </w:r>
          </w:p>
        </w:tc>
        <w:tc>
          <w:tcPr>
            <w:tcW w:w="850" w:type="dxa"/>
          </w:tcPr>
          <w:p>
            <w:pPr>
              <w:pStyle w:val="0"/>
              <w:jc w:val="center"/>
            </w:pPr>
            <w:r>
              <w:rPr>
                <w:sz w:val="24"/>
              </w:rPr>
              <w:t xml:space="preserve">16</w:t>
            </w:r>
          </w:p>
        </w:tc>
        <w:tc>
          <w:tcPr>
            <w:tcW w:w="1864" w:type="dxa"/>
          </w:tcPr>
          <w:p>
            <w:pPr>
              <w:pStyle w:val="0"/>
              <w:jc w:val="center"/>
            </w:pPr>
            <w:r>
              <w:rPr>
                <w:sz w:val="24"/>
              </w:rPr>
              <w:t xml:space="preserve">комплексное посещение</w:t>
            </w:r>
          </w:p>
        </w:tc>
        <w:tc>
          <w:tcPr>
            <w:tcW w:w="1136" w:type="dxa"/>
          </w:tcPr>
          <w:p>
            <w:pPr>
              <w:pStyle w:val="0"/>
              <w:jc w:val="center"/>
            </w:pPr>
            <w:r>
              <w:rPr>
                <w:sz w:val="24"/>
              </w:rPr>
              <w:t xml:space="preserve">0,000000</w:t>
            </w:r>
          </w:p>
        </w:tc>
        <w:tc>
          <w:tcPr>
            <w:tcW w:w="1136" w:type="dxa"/>
          </w:tcPr>
          <w:p>
            <w:pPr>
              <w:pStyle w:val="0"/>
              <w:jc w:val="center"/>
            </w:pPr>
            <w:r>
              <w:rPr>
                <w:sz w:val="24"/>
              </w:rPr>
              <w:t xml:space="preserve">0,000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304"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5.2. в условиях дневного стационара</w:t>
            </w:r>
          </w:p>
        </w:tc>
        <w:tc>
          <w:tcPr>
            <w:tcW w:w="850" w:type="dxa"/>
          </w:tcPr>
          <w:p>
            <w:pPr>
              <w:pStyle w:val="0"/>
              <w:jc w:val="center"/>
            </w:pPr>
            <w:r>
              <w:rPr>
                <w:sz w:val="24"/>
              </w:rPr>
              <w:t xml:space="preserve">17</w:t>
            </w:r>
          </w:p>
        </w:tc>
        <w:tc>
          <w:tcPr>
            <w:tcW w:w="1864" w:type="dxa"/>
          </w:tcPr>
          <w:p>
            <w:pPr>
              <w:pStyle w:val="0"/>
              <w:jc w:val="center"/>
            </w:pPr>
            <w:r>
              <w:rPr>
                <w:sz w:val="24"/>
              </w:rPr>
              <w:t xml:space="preserve">случай лечения</w:t>
            </w:r>
          </w:p>
        </w:tc>
        <w:tc>
          <w:tcPr>
            <w:tcW w:w="1136" w:type="dxa"/>
          </w:tcPr>
          <w:p>
            <w:pPr>
              <w:pStyle w:val="0"/>
              <w:jc w:val="center"/>
            </w:pPr>
            <w:r>
              <w:rPr>
                <w:sz w:val="24"/>
              </w:rPr>
              <w:t xml:space="preserve">0,000000</w:t>
            </w:r>
          </w:p>
        </w:tc>
        <w:tc>
          <w:tcPr>
            <w:tcW w:w="1136" w:type="dxa"/>
          </w:tcPr>
          <w:p>
            <w:pPr>
              <w:pStyle w:val="0"/>
              <w:jc w:val="center"/>
            </w:pPr>
            <w:r>
              <w:rPr>
                <w:sz w:val="24"/>
              </w:rPr>
              <w:t xml:space="preserve">0,000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304"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5.3. в условиях круглосуточного стационара</w:t>
            </w:r>
          </w:p>
        </w:tc>
        <w:tc>
          <w:tcPr>
            <w:tcW w:w="850" w:type="dxa"/>
          </w:tcPr>
          <w:p>
            <w:pPr>
              <w:pStyle w:val="0"/>
              <w:jc w:val="center"/>
            </w:pPr>
            <w:r>
              <w:rPr>
                <w:sz w:val="24"/>
              </w:rPr>
              <w:t xml:space="preserve">18</w:t>
            </w:r>
          </w:p>
        </w:tc>
        <w:tc>
          <w:tcPr>
            <w:tcW w:w="1864" w:type="dxa"/>
          </w:tcPr>
          <w:p>
            <w:pPr>
              <w:pStyle w:val="0"/>
              <w:jc w:val="center"/>
            </w:pPr>
            <w:r>
              <w:rPr>
                <w:sz w:val="24"/>
              </w:rPr>
              <w:t xml:space="preserve">случай госпитализации</w:t>
            </w:r>
          </w:p>
        </w:tc>
        <w:tc>
          <w:tcPr>
            <w:tcW w:w="1136" w:type="dxa"/>
          </w:tcPr>
          <w:p>
            <w:pPr>
              <w:pStyle w:val="0"/>
              <w:jc w:val="center"/>
            </w:pPr>
            <w:r>
              <w:rPr>
                <w:sz w:val="24"/>
              </w:rPr>
              <w:t xml:space="preserve">0,000000</w:t>
            </w:r>
          </w:p>
        </w:tc>
        <w:tc>
          <w:tcPr>
            <w:tcW w:w="1136" w:type="dxa"/>
          </w:tcPr>
          <w:p>
            <w:pPr>
              <w:pStyle w:val="0"/>
              <w:jc w:val="center"/>
            </w:pPr>
            <w:r>
              <w:rPr>
                <w:sz w:val="24"/>
              </w:rPr>
              <w:t xml:space="preserve">0,000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304"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6. Паллиативная медицинская помощь (доврачебная и врачебная), включая оказываемую ветеранам боевых действий:</w:t>
            </w:r>
          </w:p>
        </w:tc>
        <w:tc>
          <w:tcPr>
            <w:tcW w:w="850" w:type="dxa"/>
          </w:tcPr>
          <w:p>
            <w:pPr>
              <w:pStyle w:val="0"/>
              <w:jc w:val="center"/>
            </w:pPr>
            <w:r>
              <w:rPr>
                <w:sz w:val="24"/>
              </w:rPr>
              <w:t xml:space="preserve">19</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304" w:type="dxa"/>
          </w:tcPr>
          <w:p>
            <w:pPr>
              <w:pStyle w:val="0"/>
              <w:jc w:val="center"/>
            </w:pPr>
            <w:r>
              <w:rPr>
                <w:sz w:val="24"/>
              </w:rPr>
              <w:t xml:space="preserve">62830,30</w:t>
            </w:r>
          </w:p>
        </w:tc>
        <w:tc>
          <w:tcPr>
            <w:tcW w:w="1136" w:type="dxa"/>
          </w:tcPr>
          <w:p>
            <w:pPr>
              <w:pStyle w:val="0"/>
              <w:jc w:val="center"/>
            </w:pPr>
            <w:r>
              <w:rPr>
                <w:sz w:val="24"/>
              </w:rPr>
              <w:t xml:space="preserve">3,23</w:t>
            </w:r>
          </w:p>
        </w:tc>
        <w:tc>
          <w:tcPr>
            <w:tcW w:w="1136" w:type="dxa"/>
          </w:tcPr>
          <w:p>
            <w:pPr>
              <w:pStyle w:val="0"/>
              <w:jc w:val="center"/>
            </w:pPr>
            <w:r>
              <w:rPr>
                <w:sz w:val="24"/>
              </w:rPr>
              <w:t xml:space="preserve">0,00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6.1. паллиативная медицинская помощь в амбулаторных условиях </w:t>
            </w:r>
            <w:hyperlink w:history="0" w:anchor="P15078" w:tooltip="&lt;14&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пункте 2.1 (строка 07).">
              <w:r>
                <w:rPr>
                  <w:sz w:val="24"/>
                  <w:color w:val="0000ff"/>
                </w:rPr>
                <w:t xml:space="preserve">&lt;14&gt;</w:t>
              </w:r>
            </w:hyperlink>
            <w:r>
              <w:rPr>
                <w:sz w:val="24"/>
              </w:rPr>
              <w:t xml:space="preserve">, всего, в том числе:</w:t>
            </w:r>
          </w:p>
        </w:tc>
        <w:tc>
          <w:tcPr>
            <w:tcW w:w="850" w:type="dxa"/>
          </w:tcPr>
          <w:p>
            <w:pPr>
              <w:pStyle w:val="0"/>
              <w:jc w:val="center"/>
            </w:pPr>
            <w:r>
              <w:rPr>
                <w:sz w:val="24"/>
              </w:rPr>
              <w:t xml:space="preserve">20</w:t>
            </w:r>
          </w:p>
        </w:tc>
        <w:tc>
          <w:tcPr>
            <w:tcW w:w="1864" w:type="dxa"/>
          </w:tcPr>
          <w:p>
            <w:pPr>
              <w:pStyle w:val="0"/>
              <w:jc w:val="center"/>
            </w:pPr>
            <w:r>
              <w:rPr>
                <w:sz w:val="24"/>
              </w:rPr>
              <w:t xml:space="preserve">посещение</w:t>
            </w:r>
          </w:p>
        </w:tc>
        <w:tc>
          <w:tcPr>
            <w:tcW w:w="1136" w:type="dxa"/>
          </w:tcPr>
          <w:p>
            <w:pPr>
              <w:pStyle w:val="0"/>
              <w:jc w:val="center"/>
            </w:pPr>
            <w:r>
              <w:rPr>
                <w:sz w:val="24"/>
              </w:rPr>
              <w:t xml:space="preserve">0,000000</w:t>
            </w:r>
          </w:p>
        </w:tc>
        <w:tc>
          <w:tcPr>
            <w:tcW w:w="1136" w:type="dxa"/>
          </w:tcPr>
          <w:p>
            <w:pPr>
              <w:pStyle w:val="0"/>
              <w:jc w:val="center"/>
            </w:pPr>
            <w:r>
              <w:rPr>
                <w:sz w:val="24"/>
              </w:rPr>
              <w:t xml:space="preserve">0,000</w:t>
            </w:r>
          </w:p>
        </w:tc>
        <w:tc>
          <w:tcPr>
            <w:tcW w:w="1136" w:type="dxa"/>
          </w:tcPr>
          <w:p>
            <w:pPr>
              <w:pStyle w:val="0"/>
              <w:jc w:val="center"/>
            </w:pPr>
            <w:r>
              <w:rPr>
                <w:sz w:val="24"/>
              </w:rPr>
              <w:t xml:space="preserve">0,00</w:t>
            </w:r>
          </w:p>
        </w:tc>
        <w:tc>
          <w:tcPr>
            <w:tcW w:w="1136" w:type="dxa"/>
          </w:tcPr>
          <w:p>
            <w:pPr>
              <w:pStyle w:val="0"/>
              <w:jc w:val="center"/>
            </w:pPr>
            <w:r>
              <w:rPr>
                <w:sz w:val="24"/>
              </w:rPr>
              <w:t xml:space="preserve">0</w:t>
            </w:r>
          </w:p>
        </w:tc>
        <w:tc>
          <w:tcPr>
            <w:tcW w:w="1136" w:type="dxa"/>
          </w:tcPr>
          <w:p>
            <w:pPr>
              <w:pStyle w:val="0"/>
              <w:jc w:val="center"/>
            </w:pPr>
            <w:r>
              <w:rPr>
                <w:sz w:val="24"/>
              </w:rPr>
              <w:t xml:space="preserve">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304"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6.1.1. посещения, включая посещения на дому (без учета посещений на дому патронажными бригадами)</w:t>
            </w:r>
          </w:p>
        </w:tc>
        <w:tc>
          <w:tcPr>
            <w:tcW w:w="850" w:type="dxa"/>
          </w:tcPr>
          <w:p>
            <w:pPr>
              <w:pStyle w:val="0"/>
              <w:jc w:val="center"/>
            </w:pPr>
            <w:r>
              <w:rPr>
                <w:sz w:val="24"/>
              </w:rPr>
              <w:t xml:space="preserve">21</w:t>
            </w:r>
          </w:p>
        </w:tc>
        <w:tc>
          <w:tcPr>
            <w:tcW w:w="1864" w:type="dxa"/>
          </w:tcPr>
          <w:p>
            <w:pPr>
              <w:pStyle w:val="0"/>
              <w:jc w:val="center"/>
            </w:pPr>
            <w:r>
              <w:rPr>
                <w:sz w:val="24"/>
              </w:rPr>
              <w:t xml:space="preserve">посещение</w:t>
            </w:r>
          </w:p>
        </w:tc>
        <w:tc>
          <w:tcPr>
            <w:tcW w:w="1136" w:type="dxa"/>
          </w:tcPr>
          <w:p>
            <w:pPr>
              <w:pStyle w:val="0"/>
              <w:jc w:val="center"/>
            </w:pPr>
            <w:r>
              <w:rPr>
                <w:sz w:val="24"/>
              </w:rPr>
              <w:t xml:space="preserve">0,022000</w:t>
            </w:r>
          </w:p>
        </w:tc>
        <w:tc>
          <w:tcPr>
            <w:tcW w:w="1136" w:type="dxa"/>
          </w:tcPr>
          <w:p>
            <w:pPr>
              <w:pStyle w:val="0"/>
              <w:jc w:val="center"/>
            </w:pPr>
            <w:r>
              <w:rPr>
                <w:sz w:val="24"/>
              </w:rPr>
              <w:t xml:space="preserve">0,022</w:t>
            </w:r>
          </w:p>
        </w:tc>
        <w:tc>
          <w:tcPr>
            <w:tcW w:w="1136" w:type="dxa"/>
          </w:tcPr>
          <w:p>
            <w:pPr>
              <w:pStyle w:val="0"/>
              <w:jc w:val="center"/>
            </w:pPr>
            <w:r>
              <w:rPr>
                <w:sz w:val="24"/>
              </w:rPr>
              <w:t xml:space="preserve">0,00</w:t>
            </w:r>
          </w:p>
        </w:tc>
        <w:tc>
          <w:tcPr>
            <w:tcW w:w="1136" w:type="dxa"/>
          </w:tcPr>
          <w:p>
            <w:pPr>
              <w:pStyle w:val="0"/>
              <w:jc w:val="center"/>
            </w:pPr>
            <w:r>
              <w:rPr>
                <w:sz w:val="24"/>
              </w:rPr>
              <w:t xml:space="preserve">1317,20</w:t>
            </w:r>
          </w:p>
        </w:tc>
        <w:tc>
          <w:tcPr>
            <w:tcW w:w="1136" w:type="dxa"/>
          </w:tcPr>
          <w:p>
            <w:pPr>
              <w:pStyle w:val="0"/>
              <w:jc w:val="center"/>
            </w:pPr>
            <w:r>
              <w:rPr>
                <w:sz w:val="24"/>
              </w:rPr>
              <w:t xml:space="preserve">1317,20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28,98</w:t>
            </w:r>
          </w:p>
        </w:tc>
        <w:tc>
          <w:tcPr>
            <w:tcW w:w="1136" w:type="dxa"/>
          </w:tcPr>
          <w:p>
            <w:pPr>
              <w:pStyle w:val="0"/>
              <w:jc w:val="center"/>
            </w:pPr>
            <w:r>
              <w:rPr>
                <w:sz w:val="24"/>
              </w:rPr>
              <w:t xml:space="preserve">0,00</w:t>
            </w:r>
          </w:p>
        </w:tc>
        <w:tc>
          <w:tcPr>
            <w:tcW w:w="1304" w:type="dxa"/>
          </w:tcPr>
          <w:p>
            <w:pPr>
              <w:pStyle w:val="0"/>
              <w:jc w:val="center"/>
            </w:pPr>
            <w:r>
              <w:rPr>
                <w:sz w:val="24"/>
              </w:rPr>
              <w:t xml:space="preserve">2281,70</w:t>
            </w:r>
          </w:p>
        </w:tc>
        <w:tc>
          <w:tcPr>
            <w:tcW w:w="1136" w:type="dxa"/>
          </w:tcPr>
          <w:p>
            <w:pPr>
              <w:pStyle w:val="0"/>
              <w:jc w:val="center"/>
            </w:pPr>
            <w:r>
              <w:rPr>
                <w:sz w:val="24"/>
              </w:rPr>
              <w:t xml:space="preserve">0,12</w:t>
            </w:r>
          </w:p>
        </w:tc>
        <w:tc>
          <w:tcPr>
            <w:tcW w:w="1136" w:type="dxa"/>
          </w:tcPr>
          <w:p>
            <w:pPr>
              <w:pStyle w:val="0"/>
              <w:jc w:val="center"/>
            </w:pPr>
            <w:r>
              <w:rPr>
                <w:sz w:val="24"/>
              </w:rPr>
              <w:t xml:space="preserve">0,00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6.1.2. посещения на дому выездными патронажными бригадами</w:t>
            </w:r>
          </w:p>
        </w:tc>
        <w:tc>
          <w:tcPr>
            <w:tcW w:w="850" w:type="dxa"/>
          </w:tcPr>
          <w:p>
            <w:pPr>
              <w:pStyle w:val="0"/>
              <w:jc w:val="center"/>
            </w:pPr>
            <w:r>
              <w:rPr>
                <w:sz w:val="24"/>
              </w:rPr>
              <w:t xml:space="preserve">22</w:t>
            </w:r>
          </w:p>
        </w:tc>
        <w:tc>
          <w:tcPr>
            <w:tcW w:w="1864" w:type="dxa"/>
          </w:tcPr>
          <w:p>
            <w:pPr>
              <w:pStyle w:val="0"/>
              <w:jc w:val="center"/>
            </w:pPr>
            <w:r>
              <w:rPr>
                <w:sz w:val="24"/>
              </w:rPr>
              <w:t xml:space="preserve">посещение</w:t>
            </w:r>
          </w:p>
        </w:tc>
        <w:tc>
          <w:tcPr>
            <w:tcW w:w="1136" w:type="dxa"/>
          </w:tcPr>
          <w:p>
            <w:pPr>
              <w:pStyle w:val="0"/>
              <w:jc w:val="center"/>
            </w:pPr>
            <w:r>
              <w:rPr>
                <w:sz w:val="24"/>
              </w:rPr>
              <w:t xml:space="preserve">0,008000</w:t>
            </w:r>
          </w:p>
        </w:tc>
        <w:tc>
          <w:tcPr>
            <w:tcW w:w="1136" w:type="dxa"/>
          </w:tcPr>
          <w:p>
            <w:pPr>
              <w:pStyle w:val="0"/>
              <w:jc w:val="center"/>
            </w:pPr>
            <w:r>
              <w:rPr>
                <w:sz w:val="24"/>
              </w:rPr>
              <w:t xml:space="preserve">0,008</w:t>
            </w:r>
          </w:p>
        </w:tc>
        <w:tc>
          <w:tcPr>
            <w:tcW w:w="1136" w:type="dxa"/>
          </w:tcPr>
          <w:p>
            <w:pPr>
              <w:pStyle w:val="0"/>
              <w:jc w:val="center"/>
            </w:pPr>
            <w:r>
              <w:rPr>
                <w:sz w:val="24"/>
              </w:rPr>
              <w:t xml:space="preserve">0,00</w:t>
            </w:r>
          </w:p>
        </w:tc>
        <w:tc>
          <w:tcPr>
            <w:tcW w:w="1136" w:type="dxa"/>
          </w:tcPr>
          <w:p>
            <w:pPr>
              <w:pStyle w:val="0"/>
              <w:jc w:val="center"/>
            </w:pPr>
            <w:r>
              <w:rPr>
                <w:sz w:val="24"/>
              </w:rPr>
              <w:t xml:space="preserve">6586,30</w:t>
            </w:r>
          </w:p>
        </w:tc>
        <w:tc>
          <w:tcPr>
            <w:tcW w:w="1136" w:type="dxa"/>
          </w:tcPr>
          <w:p>
            <w:pPr>
              <w:pStyle w:val="0"/>
              <w:jc w:val="center"/>
            </w:pPr>
            <w:r>
              <w:rPr>
                <w:sz w:val="24"/>
              </w:rPr>
              <w:t xml:space="preserve">6586,30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52,69</w:t>
            </w:r>
          </w:p>
        </w:tc>
        <w:tc>
          <w:tcPr>
            <w:tcW w:w="1136" w:type="dxa"/>
          </w:tcPr>
          <w:p>
            <w:pPr>
              <w:pStyle w:val="0"/>
              <w:jc w:val="center"/>
            </w:pPr>
            <w:r>
              <w:rPr>
                <w:sz w:val="24"/>
              </w:rPr>
              <w:t xml:space="preserve">0,00</w:t>
            </w:r>
          </w:p>
        </w:tc>
        <w:tc>
          <w:tcPr>
            <w:tcW w:w="1304" w:type="dxa"/>
          </w:tcPr>
          <w:p>
            <w:pPr>
              <w:pStyle w:val="0"/>
              <w:jc w:val="center"/>
            </w:pPr>
            <w:r>
              <w:rPr>
                <w:sz w:val="24"/>
              </w:rPr>
              <w:t xml:space="preserve">4148,80</w:t>
            </w:r>
          </w:p>
        </w:tc>
        <w:tc>
          <w:tcPr>
            <w:tcW w:w="1136" w:type="dxa"/>
          </w:tcPr>
          <w:p>
            <w:pPr>
              <w:pStyle w:val="0"/>
              <w:jc w:val="center"/>
            </w:pPr>
            <w:r>
              <w:rPr>
                <w:sz w:val="24"/>
              </w:rPr>
              <w:t xml:space="preserve">0,21</w:t>
            </w:r>
          </w:p>
        </w:tc>
        <w:tc>
          <w:tcPr>
            <w:tcW w:w="1136" w:type="dxa"/>
          </w:tcPr>
          <w:p>
            <w:pPr>
              <w:pStyle w:val="0"/>
              <w:jc w:val="center"/>
            </w:pPr>
            <w:r>
              <w:rPr>
                <w:sz w:val="24"/>
              </w:rPr>
              <w:t xml:space="preserve">0,00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в том числе для детского населения</w:t>
            </w:r>
          </w:p>
        </w:tc>
        <w:tc>
          <w:tcPr>
            <w:tcW w:w="850" w:type="dxa"/>
          </w:tcPr>
          <w:p>
            <w:pPr>
              <w:pStyle w:val="0"/>
              <w:jc w:val="center"/>
            </w:pPr>
            <w:r>
              <w:rPr>
                <w:sz w:val="24"/>
              </w:rPr>
              <w:t xml:space="preserve">23</w:t>
            </w:r>
          </w:p>
        </w:tc>
        <w:tc>
          <w:tcPr>
            <w:tcW w:w="1864" w:type="dxa"/>
          </w:tcPr>
          <w:p>
            <w:pPr>
              <w:pStyle w:val="0"/>
              <w:jc w:val="center"/>
            </w:pPr>
            <w:r>
              <w:rPr>
                <w:sz w:val="24"/>
              </w:rPr>
              <w:t xml:space="preserve">посещение</w:t>
            </w:r>
          </w:p>
        </w:tc>
        <w:tc>
          <w:tcPr>
            <w:tcW w:w="1136" w:type="dxa"/>
          </w:tcPr>
          <w:p>
            <w:pPr>
              <w:pStyle w:val="0"/>
              <w:jc w:val="center"/>
            </w:pPr>
            <w:r>
              <w:rPr>
                <w:sz w:val="24"/>
              </w:rPr>
              <w:t xml:space="preserve">0,000000</w:t>
            </w:r>
          </w:p>
        </w:tc>
        <w:tc>
          <w:tcPr>
            <w:tcW w:w="1136" w:type="dxa"/>
          </w:tcPr>
          <w:p>
            <w:pPr>
              <w:pStyle w:val="0"/>
              <w:jc w:val="center"/>
            </w:pPr>
            <w:r>
              <w:rPr>
                <w:sz w:val="24"/>
              </w:rPr>
              <w:t xml:space="preserve">0,000</w:t>
            </w:r>
          </w:p>
        </w:tc>
        <w:tc>
          <w:tcPr>
            <w:tcW w:w="1136" w:type="dxa"/>
          </w:tcPr>
          <w:p>
            <w:pPr>
              <w:pStyle w:val="0"/>
              <w:jc w:val="center"/>
            </w:pPr>
            <w:r>
              <w:rPr>
                <w:sz w:val="24"/>
              </w:rPr>
              <w:t xml:space="preserve">0,00</w:t>
            </w:r>
          </w:p>
        </w:tc>
        <w:tc>
          <w:tcPr>
            <w:tcW w:w="1136" w:type="dxa"/>
          </w:tcPr>
          <w:p>
            <w:pPr>
              <w:pStyle w:val="0"/>
              <w:jc w:val="center"/>
            </w:pPr>
            <w:r>
              <w:rPr>
                <w:sz w:val="24"/>
              </w:rPr>
              <w:t xml:space="preserve">0</w:t>
            </w:r>
          </w:p>
        </w:tc>
        <w:tc>
          <w:tcPr>
            <w:tcW w:w="1136" w:type="dxa"/>
          </w:tcPr>
          <w:p>
            <w:pPr>
              <w:pStyle w:val="0"/>
              <w:jc w:val="center"/>
            </w:pPr>
            <w:r>
              <w:rPr>
                <w:sz w:val="24"/>
              </w:rPr>
              <w:t xml:space="preserve">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304"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6.2. паллиативная медицинская помощь в стационарных условиях (включая оказываемую на койках паллиативной медицинской помощи и койках сестринского ухода) </w:t>
            </w:r>
            <w:hyperlink w:history="0" w:anchor="P15079" w:tooltip="&lt;1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
              <w:r>
                <w:rPr>
                  <w:sz w:val="24"/>
                  <w:color w:val="0000ff"/>
                </w:rPr>
                <w:t xml:space="preserve">&lt;15&gt;</w:t>
              </w:r>
            </w:hyperlink>
          </w:p>
        </w:tc>
        <w:tc>
          <w:tcPr>
            <w:tcW w:w="850" w:type="dxa"/>
          </w:tcPr>
          <w:p>
            <w:pPr>
              <w:pStyle w:val="0"/>
              <w:jc w:val="center"/>
            </w:pPr>
            <w:r>
              <w:rPr>
                <w:sz w:val="24"/>
              </w:rPr>
              <w:t xml:space="preserve">24</w:t>
            </w:r>
          </w:p>
        </w:tc>
        <w:tc>
          <w:tcPr>
            <w:tcW w:w="1864" w:type="dxa"/>
          </w:tcPr>
          <w:p>
            <w:pPr>
              <w:pStyle w:val="0"/>
              <w:jc w:val="center"/>
            </w:pPr>
            <w:r>
              <w:rPr>
                <w:sz w:val="24"/>
              </w:rPr>
              <w:t xml:space="preserve">койко-день</w:t>
            </w:r>
          </w:p>
        </w:tc>
        <w:tc>
          <w:tcPr>
            <w:tcW w:w="1136" w:type="dxa"/>
          </w:tcPr>
          <w:p>
            <w:pPr>
              <w:pStyle w:val="0"/>
              <w:jc w:val="center"/>
            </w:pPr>
            <w:r>
              <w:rPr>
                <w:sz w:val="24"/>
              </w:rPr>
              <w:t xml:space="preserve">0,092000</w:t>
            </w:r>
          </w:p>
        </w:tc>
        <w:tc>
          <w:tcPr>
            <w:tcW w:w="1136" w:type="dxa"/>
          </w:tcPr>
          <w:p>
            <w:pPr>
              <w:pStyle w:val="0"/>
              <w:jc w:val="center"/>
            </w:pPr>
            <w:r>
              <w:rPr>
                <w:sz w:val="24"/>
              </w:rPr>
              <w:t xml:space="preserve">0,092</w:t>
            </w:r>
          </w:p>
        </w:tc>
        <w:tc>
          <w:tcPr>
            <w:tcW w:w="1136" w:type="dxa"/>
          </w:tcPr>
          <w:p>
            <w:pPr>
              <w:pStyle w:val="0"/>
              <w:jc w:val="center"/>
            </w:pPr>
            <w:r>
              <w:rPr>
                <w:sz w:val="24"/>
              </w:rPr>
              <w:t xml:space="preserve">0,00</w:t>
            </w:r>
          </w:p>
        </w:tc>
        <w:tc>
          <w:tcPr>
            <w:tcW w:w="1136" w:type="dxa"/>
          </w:tcPr>
          <w:p>
            <w:pPr>
              <w:pStyle w:val="0"/>
              <w:jc w:val="center"/>
            </w:pPr>
            <w:r>
              <w:rPr>
                <w:sz w:val="24"/>
              </w:rPr>
              <w:t xml:space="preserve">7787,52</w:t>
            </w:r>
          </w:p>
        </w:tc>
        <w:tc>
          <w:tcPr>
            <w:tcW w:w="1136" w:type="dxa"/>
          </w:tcPr>
          <w:p>
            <w:pPr>
              <w:pStyle w:val="0"/>
              <w:jc w:val="center"/>
            </w:pPr>
            <w:r>
              <w:rPr>
                <w:sz w:val="24"/>
              </w:rPr>
              <w:t xml:space="preserve">7787,52</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716,45</w:t>
            </w:r>
          </w:p>
        </w:tc>
        <w:tc>
          <w:tcPr>
            <w:tcW w:w="1136" w:type="dxa"/>
          </w:tcPr>
          <w:p>
            <w:pPr>
              <w:pStyle w:val="0"/>
              <w:jc w:val="center"/>
            </w:pPr>
            <w:r>
              <w:rPr>
                <w:sz w:val="24"/>
              </w:rPr>
              <w:t xml:space="preserve">0,00</w:t>
            </w:r>
          </w:p>
        </w:tc>
        <w:tc>
          <w:tcPr>
            <w:tcW w:w="1304" w:type="dxa"/>
          </w:tcPr>
          <w:p>
            <w:pPr>
              <w:pStyle w:val="0"/>
              <w:jc w:val="center"/>
            </w:pPr>
            <w:r>
              <w:rPr>
                <w:sz w:val="24"/>
              </w:rPr>
              <w:t xml:space="preserve">56399,80</w:t>
            </w:r>
          </w:p>
        </w:tc>
        <w:tc>
          <w:tcPr>
            <w:tcW w:w="1136" w:type="dxa"/>
          </w:tcPr>
          <w:p>
            <w:pPr>
              <w:pStyle w:val="0"/>
              <w:jc w:val="center"/>
            </w:pPr>
            <w:r>
              <w:rPr>
                <w:sz w:val="24"/>
              </w:rPr>
              <w:t xml:space="preserve">0,29</w:t>
            </w:r>
          </w:p>
        </w:tc>
        <w:tc>
          <w:tcPr>
            <w:tcW w:w="1136" w:type="dxa"/>
          </w:tcPr>
          <w:p>
            <w:pPr>
              <w:pStyle w:val="0"/>
              <w:jc w:val="center"/>
            </w:pPr>
            <w:r>
              <w:rPr>
                <w:sz w:val="24"/>
              </w:rPr>
              <w:t xml:space="preserve">0,00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в том числе для детского населения</w:t>
            </w:r>
          </w:p>
        </w:tc>
        <w:tc>
          <w:tcPr>
            <w:tcW w:w="850" w:type="dxa"/>
          </w:tcPr>
          <w:p>
            <w:pPr>
              <w:pStyle w:val="0"/>
              <w:jc w:val="center"/>
            </w:pPr>
            <w:r>
              <w:rPr>
                <w:sz w:val="24"/>
              </w:rPr>
              <w:t xml:space="preserve">25</w:t>
            </w:r>
          </w:p>
        </w:tc>
        <w:tc>
          <w:tcPr>
            <w:tcW w:w="1864" w:type="dxa"/>
          </w:tcPr>
          <w:p>
            <w:pPr>
              <w:pStyle w:val="0"/>
              <w:jc w:val="center"/>
            </w:pPr>
            <w:r>
              <w:rPr>
                <w:sz w:val="24"/>
              </w:rPr>
              <w:t xml:space="preserve">койко-день</w:t>
            </w:r>
          </w:p>
        </w:tc>
        <w:tc>
          <w:tcPr>
            <w:tcW w:w="1136" w:type="dxa"/>
          </w:tcPr>
          <w:p>
            <w:pPr>
              <w:pStyle w:val="0"/>
              <w:jc w:val="center"/>
            </w:pPr>
            <w:r>
              <w:rPr>
                <w:sz w:val="24"/>
              </w:rPr>
              <w:t xml:space="preserve">0,000000</w:t>
            </w:r>
          </w:p>
        </w:tc>
        <w:tc>
          <w:tcPr>
            <w:tcW w:w="1136" w:type="dxa"/>
          </w:tcPr>
          <w:p>
            <w:pPr>
              <w:pStyle w:val="0"/>
              <w:jc w:val="center"/>
            </w:pPr>
            <w:r>
              <w:rPr>
                <w:sz w:val="24"/>
              </w:rPr>
              <w:t xml:space="preserve">0,000</w:t>
            </w:r>
          </w:p>
        </w:tc>
        <w:tc>
          <w:tcPr>
            <w:tcW w:w="1136" w:type="dxa"/>
          </w:tcPr>
          <w:p>
            <w:pPr>
              <w:pStyle w:val="0"/>
              <w:jc w:val="center"/>
            </w:pPr>
            <w:r>
              <w:rPr>
                <w:sz w:val="24"/>
              </w:rPr>
              <w:t xml:space="preserve">0,00</w:t>
            </w:r>
          </w:p>
        </w:tc>
        <w:tc>
          <w:tcPr>
            <w:tcW w:w="1136" w:type="dxa"/>
          </w:tcPr>
          <w:p>
            <w:pPr>
              <w:pStyle w:val="0"/>
              <w:jc w:val="center"/>
            </w:pPr>
            <w:r>
              <w:rPr>
                <w:sz w:val="24"/>
              </w:rPr>
              <w:t xml:space="preserve">0</w:t>
            </w:r>
          </w:p>
        </w:tc>
        <w:tc>
          <w:tcPr>
            <w:tcW w:w="1136" w:type="dxa"/>
          </w:tcPr>
          <w:p>
            <w:pPr>
              <w:pStyle w:val="0"/>
              <w:jc w:val="center"/>
            </w:pPr>
            <w:r>
              <w:rPr>
                <w:sz w:val="24"/>
              </w:rPr>
              <w:t xml:space="preserve">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304"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8" w:type="dxa"/>
          </w:tcPr>
          <w:p>
            <w:pPr>
              <w:pStyle w:val="0"/>
              <w:jc w:val="center"/>
            </w:pPr>
            <w:r>
              <w:rPr>
                <w:sz w:val="24"/>
              </w:rPr>
              <w:t xml:space="preserve">0,00</w:t>
            </w:r>
          </w:p>
        </w:tc>
      </w:tr>
      <w:tr>
        <w:tc>
          <w:tcPr>
            <w:tcW w:w="2835" w:type="dxa"/>
          </w:tcPr>
          <w:bookmarkStart w:id="14887" w:name="P14887"/>
          <w:bookmarkEnd w:id="14887"/>
          <w:p>
            <w:pPr>
              <w:pStyle w:val="0"/>
              <w:jc w:val="both"/>
            </w:pPr>
            <w:r>
              <w:rPr>
                <w:sz w:val="24"/>
              </w:rPr>
              <w:t xml:space="preserve">6.3. Паллиативная медицинская помощь в условиях дневного стационара </w:t>
            </w:r>
            <w:hyperlink w:history="0" w:anchor="P15076" w:tooltip="&lt;12&gt; Нормативы объема медицинской помощи, предоставляемой в условиях дневного стационара, являются суммой объемов первичной медико-санитарной помощи/первичной специализированной медицинск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нормативов финансовых затрат на единицу объема для оказания паллиативной медици...">
              <w:r>
                <w:rPr>
                  <w:sz w:val="24"/>
                  <w:color w:val="0000ff"/>
                </w:rPr>
                <w:t xml:space="preserve">&lt;12&gt;</w:t>
              </w:r>
            </w:hyperlink>
          </w:p>
        </w:tc>
        <w:tc>
          <w:tcPr>
            <w:tcW w:w="850" w:type="dxa"/>
          </w:tcPr>
          <w:p>
            <w:pPr>
              <w:pStyle w:val="0"/>
              <w:jc w:val="center"/>
            </w:pPr>
            <w:r>
              <w:rPr>
                <w:sz w:val="24"/>
              </w:rPr>
              <w:t xml:space="preserve">26</w:t>
            </w:r>
          </w:p>
        </w:tc>
        <w:tc>
          <w:tcPr>
            <w:tcW w:w="1864" w:type="dxa"/>
          </w:tcPr>
          <w:p>
            <w:pPr>
              <w:pStyle w:val="0"/>
              <w:jc w:val="center"/>
            </w:pPr>
            <w:r>
              <w:rPr>
                <w:sz w:val="24"/>
              </w:rPr>
              <w:t xml:space="preserve">случай лечения</w:t>
            </w:r>
          </w:p>
        </w:tc>
        <w:tc>
          <w:tcPr>
            <w:tcW w:w="1136" w:type="dxa"/>
          </w:tcPr>
          <w:p>
            <w:pPr>
              <w:pStyle w:val="0"/>
              <w:jc w:val="center"/>
            </w:pPr>
            <w:r>
              <w:rPr>
                <w:sz w:val="24"/>
              </w:rPr>
              <w:t xml:space="preserve">0,000000</w:t>
            </w:r>
          </w:p>
        </w:tc>
        <w:tc>
          <w:tcPr>
            <w:tcW w:w="1136" w:type="dxa"/>
          </w:tcPr>
          <w:p>
            <w:pPr>
              <w:pStyle w:val="0"/>
              <w:jc w:val="center"/>
            </w:pPr>
            <w:r>
              <w:rPr>
                <w:sz w:val="24"/>
              </w:rPr>
              <w:t xml:space="preserve">0,000</w:t>
            </w:r>
          </w:p>
        </w:tc>
        <w:tc>
          <w:tcPr>
            <w:tcW w:w="1136" w:type="dxa"/>
          </w:tcPr>
          <w:p>
            <w:pPr>
              <w:pStyle w:val="0"/>
              <w:jc w:val="center"/>
            </w:pPr>
            <w:r>
              <w:rPr>
                <w:sz w:val="24"/>
              </w:rPr>
              <w:t xml:space="preserve">0,00</w:t>
            </w:r>
          </w:p>
        </w:tc>
        <w:tc>
          <w:tcPr>
            <w:tcW w:w="1136" w:type="dxa"/>
          </w:tcPr>
          <w:p>
            <w:pPr>
              <w:pStyle w:val="0"/>
              <w:jc w:val="center"/>
            </w:pPr>
            <w:r>
              <w:rPr>
                <w:sz w:val="24"/>
              </w:rPr>
              <w:t xml:space="preserve">0</w:t>
            </w:r>
          </w:p>
        </w:tc>
        <w:tc>
          <w:tcPr>
            <w:tcW w:w="1136" w:type="dxa"/>
          </w:tcPr>
          <w:p>
            <w:pPr>
              <w:pStyle w:val="0"/>
              <w:jc w:val="center"/>
            </w:pPr>
            <w:r>
              <w:rPr>
                <w:sz w:val="24"/>
              </w:rPr>
              <w:t xml:space="preserve">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304"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II. Ненормируемая медицинская помощь и прочие виды медицинских и иных услуг, в том числе:</w:t>
            </w:r>
          </w:p>
        </w:tc>
        <w:tc>
          <w:tcPr>
            <w:tcW w:w="850" w:type="dxa"/>
          </w:tcPr>
          <w:p>
            <w:pPr>
              <w:pStyle w:val="0"/>
              <w:jc w:val="center"/>
            </w:pPr>
            <w:r>
              <w:rPr>
                <w:sz w:val="24"/>
              </w:rPr>
              <w:t xml:space="preserve">27</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304" w:type="dxa"/>
          </w:tcPr>
          <w:p>
            <w:pPr>
              <w:pStyle w:val="0"/>
              <w:jc w:val="center"/>
            </w:pPr>
            <w:r>
              <w:rPr>
                <w:sz w:val="24"/>
              </w:rPr>
              <w:t xml:space="preserve">1303136,60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7. Медицинские и иные государственные и муниципальные услуги (работы), оказываемые (выполняемые) в медицинских организациях, подведомственных исполнительному органу субъекта Российской Федерации и органам местного самоуправления соответственно, входящих в номенклатуру медицинских организаций, утверждаемую Минздравом России (далее - подведомственные медицинские организации) </w:t>
            </w:r>
            <w:hyperlink w:history="0" w:anchor="P15080" w:tooltip="&lt;16&gt; Отражаются расходы медицинских организаций, подведомственных исполнительному органу субъекта Российской Федерации и органам местного самоуправления соответственно,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на оказание медицинских и иных услуг (работ), не оплачиваемых по территориальной программе ОМС в рамках базовой программы ОМС, в том числе в центрах профилактики и борьбы со С...">
              <w:r>
                <w:rPr>
                  <w:sz w:val="24"/>
                  <w:color w:val="0000ff"/>
                </w:rPr>
                <w:t xml:space="preserve">&lt;16&gt;</w:t>
              </w:r>
            </w:hyperlink>
            <w:r>
              <w:rPr>
                <w:sz w:val="24"/>
              </w:rPr>
              <w:t xml:space="preserve">, за исключением медицинской помощи, оказываемой за счет средств ОМС</w:t>
            </w:r>
          </w:p>
        </w:tc>
        <w:tc>
          <w:tcPr>
            <w:tcW w:w="850" w:type="dxa"/>
          </w:tcPr>
          <w:p>
            <w:pPr>
              <w:pStyle w:val="0"/>
              <w:jc w:val="center"/>
            </w:pPr>
            <w:r>
              <w:rPr>
                <w:sz w:val="24"/>
              </w:rPr>
              <w:t xml:space="preserve">28</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304" w:type="dxa"/>
          </w:tcPr>
          <w:p>
            <w:pPr>
              <w:pStyle w:val="0"/>
              <w:jc w:val="center"/>
            </w:pPr>
            <w:r>
              <w:rPr>
                <w:sz w:val="24"/>
              </w:rPr>
              <w:t xml:space="preserve">1302136,60</w:t>
            </w:r>
          </w:p>
        </w:tc>
        <w:tc>
          <w:tcPr>
            <w:tcW w:w="1136" w:type="dxa"/>
          </w:tcPr>
          <w:p>
            <w:pPr>
              <w:pStyle w:val="0"/>
              <w:jc w:val="center"/>
            </w:pPr>
            <w:r>
              <w:rPr>
                <w:sz w:val="24"/>
              </w:rPr>
              <w:t xml:space="preserve">54,30</w:t>
            </w:r>
          </w:p>
        </w:tc>
        <w:tc>
          <w:tcPr>
            <w:tcW w:w="1136" w:type="dxa"/>
          </w:tcPr>
          <w:p>
            <w:pPr>
              <w:pStyle w:val="0"/>
              <w:jc w:val="center"/>
            </w:pPr>
            <w:r>
              <w:rPr>
                <w:sz w:val="24"/>
              </w:rPr>
              <w:t xml:space="preserve">0,00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8. Высокотехнологичная медицинская помощь, оказываемая в подведомственных медицинских организациях, не включенная в базовую программу ОМС и предусмотренная </w:t>
            </w:r>
            <w:hyperlink w:history="0" r:id="rId213"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разделом II</w:t>
              </w:r>
            </w:hyperlink>
            <w:r>
              <w:rPr>
                <w:sz w:val="24"/>
              </w:rPr>
              <w:t xml:space="preserve"> приложения N 1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w:t>
            </w:r>
          </w:p>
        </w:tc>
        <w:tc>
          <w:tcPr>
            <w:tcW w:w="850" w:type="dxa"/>
          </w:tcPr>
          <w:p>
            <w:pPr>
              <w:pStyle w:val="0"/>
              <w:jc w:val="center"/>
            </w:pPr>
            <w:r>
              <w:rPr>
                <w:sz w:val="24"/>
              </w:rPr>
              <w:t xml:space="preserve">29</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304" w:type="dxa"/>
          </w:tcPr>
          <w:p>
            <w:pPr>
              <w:pStyle w:val="0"/>
              <w:jc w:val="center"/>
            </w:pPr>
            <w:r>
              <w:rPr>
                <w:sz w:val="24"/>
              </w:rPr>
              <w:t xml:space="preserve">1000,00</w:t>
            </w:r>
          </w:p>
        </w:tc>
        <w:tc>
          <w:tcPr>
            <w:tcW w:w="1136" w:type="dxa"/>
          </w:tcPr>
          <w:p>
            <w:pPr>
              <w:pStyle w:val="0"/>
              <w:jc w:val="center"/>
            </w:pPr>
            <w:r>
              <w:rPr>
                <w:sz w:val="24"/>
              </w:rPr>
              <w:t xml:space="preserve">0,05</w:t>
            </w:r>
          </w:p>
        </w:tc>
        <w:tc>
          <w:tcPr>
            <w:tcW w:w="1136" w:type="dxa"/>
          </w:tcPr>
          <w:p>
            <w:pPr>
              <w:pStyle w:val="0"/>
              <w:jc w:val="center"/>
            </w:pPr>
            <w:r>
              <w:rPr>
                <w:sz w:val="24"/>
              </w:rPr>
              <w:t xml:space="preserve">0,00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9. Расходы на содержание и обеспечение деятельности подведомственных медицинских организаций, в том числе на:</w:t>
            </w:r>
          </w:p>
        </w:tc>
        <w:tc>
          <w:tcPr>
            <w:tcW w:w="850" w:type="dxa"/>
          </w:tcPr>
          <w:p>
            <w:pPr>
              <w:pStyle w:val="0"/>
              <w:jc w:val="center"/>
            </w:pPr>
            <w:r>
              <w:rPr>
                <w:sz w:val="24"/>
              </w:rPr>
              <w:t xml:space="preserve">30</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304"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9.1. финансовое обеспечение расходов медицинских организаций, не включенных в структуру тарифов на оплату медицинской помощи, предусмотренную в территориальной программе ОМС (далее - тарифы ОМС </w:t>
            </w:r>
            <w:hyperlink w:history="0" w:anchor="P15081" w:tooltip="&lt;17&gt; Отражаются расходы подведомственных медицинских организаций, финансовое обеспечение которых осуществляется как за счет бюджетных ассигнований, непосредственно направляемых в указанные медицинские организации, так и за счет средств МБТ, передаваемых из бюджета Республики Алтай в бюджет ТФОМС на финансовое обеспечение расходов, не включенных в структуру тарифов на оплату медицинской помощи в рамках базовой программы ОМС. При этом размер МБТ, отраженный в строке 31 графы 15 настоящей таблицы должен соо...">
              <w:r>
                <w:rPr>
                  <w:sz w:val="24"/>
                  <w:color w:val="0000ff"/>
                </w:rPr>
                <w:t xml:space="preserve">&lt;17&gt;</w:t>
              </w:r>
            </w:hyperlink>
          </w:p>
        </w:tc>
        <w:tc>
          <w:tcPr>
            <w:tcW w:w="850" w:type="dxa"/>
          </w:tcPr>
          <w:p>
            <w:pPr>
              <w:pStyle w:val="0"/>
              <w:jc w:val="center"/>
            </w:pPr>
            <w:r>
              <w:rPr>
                <w:sz w:val="24"/>
              </w:rPr>
              <w:t xml:space="preserve">31</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304"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0,00</w:t>
            </w:r>
          </w:p>
        </w:tc>
        <w:tc>
          <w:tcPr>
            <w:tcW w:w="1138" w:type="dxa"/>
          </w:tcPr>
          <w:p>
            <w:pPr>
              <w:pStyle w:val="0"/>
              <w:jc w:val="center"/>
            </w:pPr>
            <w:r>
              <w:rPr>
                <w:sz w:val="24"/>
              </w:rPr>
              <w:t xml:space="preserve">0,00</w:t>
            </w:r>
          </w:p>
        </w:tc>
      </w:tr>
      <w:tr>
        <w:tc>
          <w:tcPr>
            <w:tcW w:w="2835" w:type="dxa"/>
          </w:tcPr>
          <w:p>
            <w:pPr>
              <w:pStyle w:val="0"/>
              <w:jc w:val="both"/>
            </w:pPr>
            <w:r>
              <w:rPr>
                <w:sz w:val="24"/>
              </w:rPr>
              <w:t xml:space="preserve">9.2.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850" w:type="dxa"/>
          </w:tcPr>
          <w:p>
            <w:pPr>
              <w:pStyle w:val="0"/>
              <w:jc w:val="center"/>
            </w:pPr>
            <w:r>
              <w:rPr>
                <w:sz w:val="24"/>
              </w:rPr>
              <w:t xml:space="preserve">32</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304"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X</w:t>
            </w:r>
          </w:p>
        </w:tc>
        <w:tc>
          <w:tcPr>
            <w:tcW w:w="1138" w:type="dxa"/>
          </w:tcPr>
          <w:p>
            <w:pPr>
              <w:pStyle w:val="0"/>
              <w:jc w:val="center"/>
            </w:pPr>
            <w:r>
              <w:rPr>
                <w:sz w:val="24"/>
              </w:rPr>
              <w:t xml:space="preserve">X</w:t>
            </w:r>
          </w:p>
        </w:tc>
      </w:tr>
      <w:tr>
        <w:tc>
          <w:tcPr>
            <w:tcW w:w="2835" w:type="dxa"/>
          </w:tcPr>
          <w:p>
            <w:pPr>
              <w:pStyle w:val="0"/>
              <w:jc w:val="both"/>
            </w:pPr>
            <w:r>
              <w:rPr>
                <w:sz w:val="24"/>
              </w:rPr>
              <w:t xml:space="preserve">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субъекта Российской Федерации, в том числе:</w:t>
            </w:r>
          </w:p>
        </w:tc>
        <w:tc>
          <w:tcPr>
            <w:tcW w:w="850" w:type="dxa"/>
          </w:tcPr>
          <w:p>
            <w:pPr>
              <w:pStyle w:val="0"/>
              <w:jc w:val="center"/>
            </w:pPr>
            <w:r>
              <w:rPr>
                <w:sz w:val="24"/>
              </w:rPr>
              <w:t xml:space="preserve">35</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304" w:type="dxa"/>
          </w:tcPr>
          <w:p>
            <w:pPr>
              <w:pStyle w:val="0"/>
              <w:jc w:val="center"/>
            </w:pPr>
            <w:r>
              <w:rPr>
                <w:sz w:val="24"/>
              </w:rPr>
              <w:t xml:space="preserve">384903,20</w:t>
            </w:r>
          </w:p>
        </w:tc>
        <w:tc>
          <w:tcPr>
            <w:tcW w:w="1136" w:type="dxa"/>
          </w:tcPr>
          <w:p>
            <w:pPr>
              <w:pStyle w:val="0"/>
              <w:jc w:val="center"/>
            </w:pPr>
            <w:r>
              <w:rPr>
                <w:sz w:val="24"/>
              </w:rPr>
              <w:t xml:space="preserve">0,00</w:t>
            </w:r>
          </w:p>
        </w:tc>
        <w:tc>
          <w:tcPr>
            <w:tcW w:w="1136" w:type="dxa"/>
          </w:tcPr>
          <w:p>
            <w:pPr>
              <w:pStyle w:val="0"/>
              <w:jc w:val="center"/>
            </w:pPr>
            <w:r>
              <w:rPr>
                <w:sz w:val="24"/>
              </w:rPr>
              <w:t xml:space="preserve">X</w:t>
            </w:r>
          </w:p>
        </w:tc>
        <w:tc>
          <w:tcPr>
            <w:tcW w:w="1138" w:type="dxa"/>
          </w:tcPr>
          <w:p>
            <w:pPr>
              <w:pStyle w:val="0"/>
              <w:jc w:val="center"/>
            </w:pPr>
            <w:r>
              <w:rPr>
                <w:sz w:val="24"/>
              </w:rPr>
              <w:t xml:space="preserve">X</w:t>
            </w:r>
          </w:p>
        </w:tc>
      </w:tr>
      <w:tr>
        <w:tc>
          <w:tcPr>
            <w:tcW w:w="2835" w:type="dxa"/>
          </w:tcPr>
          <w:p>
            <w:pPr>
              <w:pStyle w:val="0"/>
              <w:jc w:val="both"/>
            </w:pPr>
            <w:r>
              <w:rPr>
                <w:sz w:val="24"/>
              </w:rPr>
              <w:t xml:space="preserve">10.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w:t>
            </w:r>
            <w:hyperlink w:history="0" w:anchor="P15082" w:tooltip="&lt;18&gt; Отражаются расходы бюджета Республики Алтай на обеспечение при амбулаторном лечении (бесплатно или с 50-процентной скидкой) лекарственными препаратами, медицинскими изделиями отдельных категорий граждан, определенных постановлением Правительства Российской Федерации от 30 июля 1994 г. N 890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предоставление в рам...">
              <w:r>
                <w:rPr>
                  <w:sz w:val="24"/>
                  <w:color w:val="0000ff"/>
                </w:rPr>
                <w:t xml:space="preserve">&lt;18&gt;</w:t>
              </w:r>
            </w:hyperlink>
          </w:p>
        </w:tc>
        <w:tc>
          <w:tcPr>
            <w:tcW w:w="850" w:type="dxa"/>
          </w:tcPr>
          <w:p>
            <w:pPr>
              <w:pStyle w:val="0"/>
              <w:jc w:val="center"/>
            </w:pPr>
            <w:r>
              <w:rPr>
                <w:sz w:val="24"/>
              </w:rPr>
              <w:t xml:space="preserve">36</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304" w:type="dxa"/>
          </w:tcPr>
          <w:p>
            <w:pPr>
              <w:pStyle w:val="0"/>
              <w:jc w:val="center"/>
            </w:pPr>
            <w:r>
              <w:rPr>
                <w:sz w:val="24"/>
              </w:rPr>
              <w:t xml:space="preserve">378903,20</w:t>
            </w:r>
          </w:p>
        </w:tc>
        <w:tc>
          <w:tcPr>
            <w:tcW w:w="1136" w:type="dxa"/>
          </w:tcPr>
          <w:p>
            <w:pPr>
              <w:pStyle w:val="0"/>
              <w:jc w:val="center"/>
            </w:pPr>
            <w:r>
              <w:rPr>
                <w:sz w:val="24"/>
              </w:rPr>
              <w:t xml:space="preserve">19,50</w:t>
            </w:r>
          </w:p>
        </w:tc>
        <w:tc>
          <w:tcPr>
            <w:tcW w:w="1136" w:type="dxa"/>
          </w:tcPr>
          <w:p>
            <w:pPr>
              <w:pStyle w:val="0"/>
              <w:jc w:val="center"/>
            </w:pPr>
            <w:r>
              <w:rPr>
                <w:sz w:val="24"/>
              </w:rPr>
              <w:t xml:space="preserve">X</w:t>
            </w:r>
          </w:p>
        </w:tc>
        <w:tc>
          <w:tcPr>
            <w:tcW w:w="1138" w:type="dxa"/>
          </w:tcPr>
          <w:p>
            <w:pPr>
              <w:pStyle w:val="0"/>
              <w:jc w:val="center"/>
            </w:pPr>
            <w:r>
              <w:rPr>
                <w:sz w:val="24"/>
              </w:rPr>
              <w:t xml:space="preserve">X</w:t>
            </w:r>
          </w:p>
        </w:tc>
      </w:tr>
      <w:tr>
        <w:tc>
          <w:tcPr>
            <w:tcW w:w="2835" w:type="dxa"/>
          </w:tcPr>
          <w:p>
            <w:pPr>
              <w:pStyle w:val="0"/>
              <w:jc w:val="both"/>
            </w:pPr>
            <w:r>
              <w:rPr>
                <w:sz w:val="24"/>
              </w:rPr>
              <w:t xml:space="preserve">11. Бесплатное (со скидкой) зубное протезирование </w:t>
            </w:r>
            <w:hyperlink w:history="0" w:anchor="P15082" w:tooltip="&lt;18&gt; Отражаются расходы бюджета Республики Алтай на обеспечение при амбулаторном лечении (бесплатно или с 50-процентной скидкой) лекарственными препаратами, медицинскими изделиями отдельных категорий граждан, определенных постановлением Правительства Российской Федерации от 30 июля 1994 г. N 890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предоставление в рам...">
              <w:r>
                <w:rPr>
                  <w:sz w:val="24"/>
                  <w:color w:val="0000ff"/>
                </w:rPr>
                <w:t xml:space="preserve">&lt;18&gt;</w:t>
              </w:r>
            </w:hyperlink>
          </w:p>
        </w:tc>
        <w:tc>
          <w:tcPr>
            <w:tcW w:w="850" w:type="dxa"/>
          </w:tcPr>
          <w:p>
            <w:pPr>
              <w:pStyle w:val="0"/>
              <w:jc w:val="center"/>
            </w:pPr>
            <w:r>
              <w:rPr>
                <w:sz w:val="24"/>
              </w:rPr>
              <w:t xml:space="preserve">37</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304" w:type="dxa"/>
          </w:tcPr>
          <w:p>
            <w:pPr>
              <w:pStyle w:val="0"/>
              <w:jc w:val="center"/>
            </w:pPr>
            <w:r>
              <w:rPr>
                <w:sz w:val="24"/>
              </w:rPr>
              <w:t xml:space="preserve">0,00</w:t>
            </w:r>
          </w:p>
        </w:tc>
        <w:tc>
          <w:tcPr>
            <w:tcW w:w="1136" w:type="dxa"/>
          </w:tcPr>
          <w:p>
            <w:pPr>
              <w:pStyle w:val="0"/>
              <w:jc w:val="center"/>
            </w:pPr>
            <w:r>
              <w:rPr>
                <w:sz w:val="24"/>
              </w:rPr>
              <w:t xml:space="preserve">0,00</w:t>
            </w:r>
          </w:p>
        </w:tc>
        <w:tc>
          <w:tcPr>
            <w:tcW w:w="1136" w:type="dxa"/>
          </w:tcPr>
          <w:p>
            <w:pPr>
              <w:pStyle w:val="0"/>
              <w:jc w:val="center"/>
            </w:pPr>
            <w:r>
              <w:rPr>
                <w:sz w:val="24"/>
              </w:rPr>
              <w:t xml:space="preserve">X</w:t>
            </w:r>
          </w:p>
        </w:tc>
        <w:tc>
          <w:tcPr>
            <w:tcW w:w="1138" w:type="dxa"/>
          </w:tcPr>
          <w:p>
            <w:pPr>
              <w:pStyle w:val="0"/>
              <w:jc w:val="center"/>
            </w:pPr>
            <w:r>
              <w:rPr>
                <w:sz w:val="24"/>
              </w:rPr>
              <w:t xml:space="preserve">X</w:t>
            </w:r>
          </w:p>
        </w:tc>
      </w:tr>
      <w:tr>
        <w:tc>
          <w:tcPr>
            <w:tcW w:w="2835" w:type="dxa"/>
          </w:tcPr>
          <w:p>
            <w:pPr>
              <w:pStyle w:val="0"/>
              <w:jc w:val="both"/>
            </w:pPr>
            <w:r>
              <w:rPr>
                <w:sz w:val="24"/>
              </w:rPr>
              <w:t xml:space="preserve">12.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w:t>
            </w:r>
            <w:hyperlink w:history="0" w:anchor="P15083" w:tooltip="&lt;19&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субъекта Российской Федерации по кодам бюджетной классификации Российской Федерации 09 &quot;Здравоохранение&quot; и 10 &quot;Социальная политика&quot; (приказ Министерства финансов субъекта Российской Федерации от 24.05.2022 N...">
              <w:r>
                <w:rPr>
                  <w:sz w:val="24"/>
                  <w:color w:val="0000ff"/>
                </w:rPr>
                <w:t xml:space="preserve">&lt;19&gt;</w:t>
              </w:r>
            </w:hyperlink>
          </w:p>
        </w:tc>
        <w:tc>
          <w:tcPr>
            <w:tcW w:w="850" w:type="dxa"/>
          </w:tcPr>
          <w:p>
            <w:pPr>
              <w:pStyle w:val="0"/>
              <w:jc w:val="center"/>
            </w:pPr>
            <w:r>
              <w:rPr>
                <w:sz w:val="24"/>
              </w:rPr>
              <w:t xml:space="preserve">38</w:t>
            </w:r>
          </w:p>
        </w:tc>
        <w:tc>
          <w:tcPr>
            <w:tcW w:w="1864" w:type="dxa"/>
          </w:tcPr>
          <w:p>
            <w:pPr>
              <w:pStyle w:val="0"/>
            </w:pPr>
            <w:r>
              <w:rPr>
                <w:sz w:val="24"/>
              </w:rPr>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136" w:type="dxa"/>
          </w:tcPr>
          <w:p>
            <w:pPr>
              <w:pStyle w:val="0"/>
              <w:jc w:val="center"/>
            </w:pPr>
            <w:r>
              <w:rPr>
                <w:sz w:val="24"/>
              </w:rPr>
              <w:t xml:space="preserve">X</w:t>
            </w:r>
          </w:p>
        </w:tc>
        <w:tc>
          <w:tcPr>
            <w:tcW w:w="1304" w:type="dxa"/>
          </w:tcPr>
          <w:p>
            <w:pPr>
              <w:pStyle w:val="0"/>
              <w:jc w:val="center"/>
            </w:pPr>
            <w:r>
              <w:rPr>
                <w:sz w:val="24"/>
              </w:rPr>
              <w:t xml:space="preserve">6000,00</w:t>
            </w:r>
          </w:p>
        </w:tc>
        <w:tc>
          <w:tcPr>
            <w:tcW w:w="1136" w:type="dxa"/>
          </w:tcPr>
          <w:p>
            <w:pPr>
              <w:pStyle w:val="0"/>
              <w:jc w:val="center"/>
            </w:pPr>
            <w:r>
              <w:rPr>
                <w:sz w:val="24"/>
              </w:rPr>
              <w:t xml:space="preserve">0,30</w:t>
            </w:r>
          </w:p>
        </w:tc>
        <w:tc>
          <w:tcPr>
            <w:tcW w:w="1136" w:type="dxa"/>
          </w:tcPr>
          <w:p>
            <w:pPr>
              <w:pStyle w:val="0"/>
              <w:jc w:val="center"/>
            </w:pPr>
            <w:r>
              <w:rPr>
                <w:sz w:val="24"/>
              </w:rPr>
              <w:t xml:space="preserve">X</w:t>
            </w:r>
          </w:p>
        </w:tc>
        <w:tc>
          <w:tcPr>
            <w:tcW w:w="1138" w:type="dxa"/>
          </w:tcPr>
          <w:p>
            <w:pPr>
              <w:pStyle w:val="0"/>
              <w:jc w:val="center"/>
            </w:pPr>
            <w:r>
              <w:rPr>
                <w:sz w:val="24"/>
              </w:rPr>
              <w:t xml:space="preserve">X</w:t>
            </w:r>
          </w:p>
        </w:tc>
      </w:tr>
    </w:tbl>
    <w:p>
      <w:pPr>
        <w:sectPr>
          <w:headerReference w:type="default" r:id="rId198"/>
          <w:headerReference w:type="first" r:id="rId198"/>
          <w:footerReference w:type="default" r:id="rId199"/>
          <w:footerReference w:type="first" r:id="rId199"/>
          <w:pgSz w:w="16838" w:h="11906" w:orient="landscape"/>
          <w:pgMar w:top="1133" w:right="397" w:bottom="566" w:left="397" w:header="0" w:footer="0" w:gutter="0"/>
          <w:titlePg/>
        </w:sectPr>
      </w:pPr>
    </w:p>
    <w:p>
      <w:pPr>
        <w:pStyle w:val="0"/>
        <w:jc w:val="both"/>
      </w:pPr>
      <w:r>
        <w:rPr>
          <w:sz w:val="24"/>
        </w:rPr>
      </w:r>
    </w:p>
    <w:p>
      <w:pPr>
        <w:pStyle w:val="0"/>
        <w:ind w:firstLine="540"/>
        <w:jc w:val="both"/>
      </w:pPr>
      <w:r>
        <w:rPr>
          <w:sz w:val="24"/>
        </w:rPr>
        <w:t xml:space="preserve">--------------------------------</w:t>
      </w:r>
    </w:p>
    <w:bookmarkStart w:id="15065" w:name="P15065"/>
    <w:bookmarkEnd w:id="15065"/>
    <w:p>
      <w:pPr>
        <w:pStyle w:val="0"/>
        <w:spacing w:before="240" w:lineRule="auto"/>
        <w:ind w:firstLine="540"/>
        <w:jc w:val="both"/>
      </w:pPr>
      <w:r>
        <w:rPr>
          <w:sz w:val="24"/>
        </w:rPr>
        <w:t xml:space="preserve">&lt;1&gt; Утвержденная стоимость территориальной программы государственных гарантий бесплатного оказания гражданам медицинской помощи по видам и условиям ее оказания за счет бюджетных ассигнований консолидированного бюджета Республики Алтай на 2026 год (далее соответственно - бюджетные ассигнования, ТПГГ) является суммой значений расходов на финансовое обеспечение ТПГГ, утвержденных законом о бюджете субъекта Российской Федерации, представленных в строке 02 "Бюджетные ассигнования консолидированного бюджета Республики Алтай"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государственные программы, а также межбюджетных трансфертов в бюджет Территориального фонда обязательного медицинского страхования (далее соответственно - ТФОМС, ОМС)) и строке 08 "межбюджетные трансферты бюджета Республики Алтай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 графы 5 таблицы "Стоимость территориальной программы государственных гарантий бесплатного оказания гражданам медицинской помощи по источникам финансового обеспечения на 2026 год и на плановый период 2027 и 2028 годов" Приложения 1 (далее - таблица Приложения 1).</w:t>
      </w:r>
    </w:p>
    <w:bookmarkStart w:id="15066" w:name="P15066"/>
    <w:bookmarkEnd w:id="15066"/>
    <w:p>
      <w:pPr>
        <w:pStyle w:val="0"/>
        <w:spacing w:before="240" w:lineRule="auto"/>
        <w:ind w:firstLine="540"/>
        <w:jc w:val="both"/>
      </w:pPr>
      <w:r>
        <w:rPr>
          <w:sz w:val="24"/>
        </w:rPr>
        <w:t xml:space="preserve">&lt;2&gt; Числовое значение общего норматива объема медицинской помощи, оказываемой за счет бюджетных ассигнований, в графе 4 является суммой значений норматива объема медицинской помощи, оказываемой непосредственно за счет бюджетных ассигнований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(далее - МБТ)) в графе 5 и норматива объема медицинской помощи, оказываемой за счет средств МБТ, в графе 6. Общий норматив финансовых затрат на единицу объема медицинской помощи, оказываемой за счет бюджетных ассигнований, включая средства МБТ, в графе 7 рассчитывается, как указанная в графе 10 сумма значений подушевых нормативов за счет бюджетных ассигнований в графе 11 и подушевых нормативов за счет МБТ в графе 12, разделенная на общий норматив объема медицинской помощи в графе 4. Значения подушевых нормативов за счет бюджетных ассигнований в графе 11 и подушевых нормативов за счет МБТ в графе 12 являются производными соответствующих нормативов объема медицинской помощи и нормативов финансовых затрат на единицу объема медицинской помощи, соответственно для графы 11 - произведение значений норматива в графе 5 на значения норматива в графе 8, для графы 12 - произведение значений норматива в графе 6 на значения норматива в графе 9.</w:t>
      </w:r>
    </w:p>
    <w:bookmarkStart w:id="15067" w:name="P15067"/>
    <w:bookmarkEnd w:id="15067"/>
    <w:p>
      <w:pPr>
        <w:pStyle w:val="0"/>
        <w:spacing w:before="240" w:lineRule="auto"/>
        <w:ind w:firstLine="540"/>
        <w:jc w:val="both"/>
      </w:pPr>
      <w:r>
        <w:rPr>
          <w:sz w:val="24"/>
        </w:rPr>
        <w:t xml:space="preserve">&lt;3&gt; Утвержденная стоимость ТПГГ по видам и условиям ее оказания за счет бюджетных ассигнований в графе 13 рассчитывается, как произведение значений общих подушевых нормативов за счет бюджетных ассигнований и средств МБТ в соответствующей строке графы 10 на численность населения субъекта Российской Федерации, используемую при формировании и экономическом обосновании ТПГГ на 2026 год в части медицинской помощи, не входящей в базовую программу ОМС, и иных расходов, отнесенных к компетенции консолидированного бюджета Республики Алтай </w:t>
      </w:r>
      <w:hyperlink w:history="0" r:id="rId214"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Программой</w:t>
        </w:r>
      </w:hyperlink>
      <w:r>
        <w:rPr>
          <w:sz w:val="24"/>
        </w:rPr>
        <w:t xml:space="preserve">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(далее - Программа). При этом числовое значение стоимости ТПГГ за счет бюджетных ассигнований и средств МБТ в графе 13 по строке 01 является суммой соответствующих значений стоимости нормируемой медицинской помощи в строке 02 графы 13 (суммарное значение строк 03, 06, 11, 13, 15 и 19), стоимости ненормируемой медицинской помощи и прочих видов медицинских и иных услуг в строке 27 графы 13 (равной или превышающей суммарное значение строк 28, 29 и 30) и расходов на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субъекта Российской Федерации в графе 35 (равной или превышающей суммарное значение строк 36, 37 и 38).</w:t>
      </w:r>
    </w:p>
    <w:bookmarkStart w:id="15068" w:name="P15068"/>
    <w:bookmarkEnd w:id="15068"/>
    <w:p>
      <w:pPr>
        <w:pStyle w:val="0"/>
        <w:spacing w:before="240" w:lineRule="auto"/>
        <w:ind w:firstLine="540"/>
        <w:jc w:val="both"/>
      </w:pPr>
      <w:r>
        <w:rPr>
          <w:sz w:val="24"/>
        </w:rPr>
        <w:t xml:space="preserve">&lt;4&gt; Доли в общей структуре бюджетных расходов по каждой строке рассчитываются как процент от числового значения утвержденной стоимости ТПГГ по видам и условиям ее оказания за счет бюджетных ассигнований и средств МБТ в строке 01 графы 13, принимаемого за 100%.</w:t>
      </w:r>
    </w:p>
    <w:bookmarkStart w:id="15069" w:name="P15069"/>
    <w:bookmarkEnd w:id="15069"/>
    <w:p>
      <w:pPr>
        <w:pStyle w:val="0"/>
        <w:spacing w:before="240" w:lineRule="auto"/>
        <w:ind w:firstLine="540"/>
        <w:jc w:val="both"/>
      </w:pPr>
      <w:r>
        <w:rPr>
          <w:sz w:val="24"/>
        </w:rPr>
        <w:t xml:space="preserve">&lt;5&gt; Стоимость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Республики Алтай, но оказываемых в рамках Территориальной программы в дополнение к страховым случаям, установленным базовой программой ОМС, за счет средств МБТ в бюджет ТФОМС на указанные цели, в строке 01 графы 15 является произведением значения подушевого норматива финансирования ТПГГ за счет средств МБТ (строка 01 графы 12) на численность населения субъекта Российской Федерации, используемую при формировании и экономическом обосновании ТПГГ на 2026 год в части медицинской помощи, не входящей в базовую программу ОМС, и иных расходов, отнесенных Программой к компетенции консолидированного бюджета Республики Алтай, и рассчитывается как сумма числовых значений расходов, указанных в строках: 03 (за исключением расходов, отраженных в строке 04), 06 (за исключением расходов, отраженных в строках 08 и 10), строке 11 (за исключением расходов, отраженных в строке 12), 13 (за исключением расходов, отраженных в строке 14), 15, 19, 28, 29 и 31. При этом числовое значение стоимости ТПГГ за счет средств МБТ в строке 01 графы 15 соответствует значениям расходов на финансовое обеспечение ТПГГ, утвержденных законом о бюджете субъекта Российской Федерации, представленных в строке 08 графы 5 таблицы Приложения 1. Доли средств МБТ в общей структуре расходов за счет бюджетных ассигнований в графе 16 по каждой строке рассчитываются как процент от числового значения утвержденной стоимости ТПГГ по видам и условиям ее оказания за счет бюджетных ассигнований и средств МБТ в строке 01 графы 13, принимаемого за 100%.</w:t>
      </w:r>
    </w:p>
    <w:bookmarkStart w:id="15070" w:name="P15070"/>
    <w:bookmarkEnd w:id="15070"/>
    <w:p>
      <w:pPr>
        <w:pStyle w:val="0"/>
        <w:spacing w:before="240" w:lineRule="auto"/>
        <w:ind w:firstLine="540"/>
        <w:jc w:val="both"/>
      </w:pPr>
      <w:r>
        <w:rPr>
          <w:sz w:val="24"/>
        </w:rPr>
        <w:t xml:space="preserve">&lt;6&gt; Числовое значение подушевого норматива финансирования ТПГГ за счет средств МБТ в бюджет ТФОМС на финансовое обеспечение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Республики Алтай, но оказываемых в рамках Территориальной программы в дополнение к страховым случаям, установленным базовой программой ОМС, в строке 01 графы 12, рассчитанное как произведение соответствующих нормативов объема медицинской помощи и финансовых затрат на единицу объема медицинской помощи в графах 6 и 9 может отличаться от числового значения подушевого норматива финансирования Территориальной программы за счет средств МБТ, представленного в строке 08 графы 6 таблицы Приложения 1, рассчитанного с учетом численности застрахованных по ОМС лиц в субъекте Российской Федерации. Также по вышеуказанной причине могут отличаться числовые значения подушевого норматива финансирования ТПГГ за счет средств МБТ в графе 12 настоящей таблицы (сумма значений в строках 02, 28, 29 и значение в строке 31) от значений подушевого норматива финансирования Территориальной программы сверх базовой программы ОМС, представленных в строках 09 и 10 графы 6 таблицы Приложения 1.</w:t>
      </w:r>
    </w:p>
    <w:bookmarkStart w:id="15071" w:name="P15071"/>
    <w:bookmarkEnd w:id="15071"/>
    <w:p>
      <w:pPr>
        <w:pStyle w:val="0"/>
        <w:spacing w:before="240" w:lineRule="auto"/>
        <w:ind w:firstLine="540"/>
        <w:jc w:val="both"/>
      </w:pPr>
      <w:r>
        <w:rPr>
          <w:sz w:val="24"/>
        </w:rPr>
        <w:t xml:space="preserve">&lt;7&gt;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при заболеваниях, не входящих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устанавливаются субъектом Российской Федерации самостоятельно и включают в себя объемы скорой, в том числе скорой специализированной, медицинской помощи, оказываемой вне медицинской организации, амбулаторно и стационарно, незастрахованным по ОМС лицам, в том числе при заболеваниях, входящих в базовую программу ОМС.</w:t>
      </w:r>
    </w:p>
    <w:bookmarkStart w:id="15072" w:name="P15072"/>
    <w:bookmarkEnd w:id="15072"/>
    <w:p>
      <w:pPr>
        <w:pStyle w:val="0"/>
        <w:spacing w:before="240" w:lineRule="auto"/>
        <w:ind w:firstLine="540"/>
        <w:jc w:val="both"/>
      </w:pPr>
      <w:r>
        <w:rPr>
          <w:sz w:val="24"/>
        </w:rPr>
        <w:t xml:space="preserve">&lt;8&gt; Субъект Российской Федерации вправе оказывать незастрахованным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и/или круглосуточного стационара при заболеваниях, не входящих в базовую программу ОМС. Бюджетные ассигнования, предусмотренные в консолидированном бюджете субъекта Российской Федерации на финансовое обеспечение медицинской помощи, предоставляемой лицам, не застрахованным по ОМС, не подлежат направлению в виде МБТ в бюджет ТФОМС.</w:t>
      </w:r>
    </w:p>
    <w:bookmarkStart w:id="15073" w:name="P15073"/>
    <w:bookmarkEnd w:id="15073"/>
    <w:p>
      <w:pPr>
        <w:pStyle w:val="0"/>
        <w:spacing w:before="240" w:lineRule="auto"/>
        <w:ind w:firstLine="540"/>
        <w:jc w:val="both"/>
      </w:pPr>
      <w:r>
        <w:rPr>
          <w:sz w:val="24"/>
        </w:rPr>
        <w:t xml:space="preserve">&lt;9&gt;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субъектом Российской Федерации самостоятельно с учетом реальной потребности. При этом расходы на авиационные работы, осуществляемые за счет бюджетных ассигнований федерального бюджета, предусмотренных на реализацию федерального проекта "Совершенствование экстренной медицинской помощи", и консолидированных бюджетов субъектов Российской Федерации, не учитываются в предусмотренных Программой средних подушевых нормативах ее финансирования за счет бюджетных ассигнований и не подлежат включению в стоимость ТПГГ.</w:t>
      </w:r>
    </w:p>
    <w:bookmarkStart w:id="15074" w:name="P15074"/>
    <w:bookmarkEnd w:id="15074"/>
    <w:p>
      <w:pPr>
        <w:pStyle w:val="0"/>
        <w:spacing w:before="240" w:lineRule="auto"/>
        <w:ind w:firstLine="540"/>
        <w:jc w:val="both"/>
      </w:pPr>
      <w:r>
        <w:rPr>
          <w:sz w:val="24"/>
        </w:rPr>
        <w:t xml:space="preserve">&lt;10&gt; Нормативы объема медицинской помощи с профилактической и иными целями включают в себя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ОМС.</w:t>
      </w:r>
    </w:p>
    <w:bookmarkStart w:id="15075" w:name="P15075"/>
    <w:bookmarkEnd w:id="15075"/>
    <w:p>
      <w:pPr>
        <w:pStyle w:val="0"/>
        <w:spacing w:before="240" w:lineRule="auto"/>
        <w:ind w:firstLine="540"/>
        <w:jc w:val="both"/>
      </w:pPr>
      <w:r>
        <w:rPr>
          <w:sz w:val="24"/>
        </w:rPr>
        <w:t xml:space="preserve">&lt;11&gt;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ОМС, требующие более однократного посещения пациента.</w:t>
      </w:r>
    </w:p>
    <w:bookmarkStart w:id="15076" w:name="P15076"/>
    <w:bookmarkEnd w:id="15076"/>
    <w:p>
      <w:pPr>
        <w:pStyle w:val="0"/>
        <w:spacing w:before="240" w:lineRule="auto"/>
        <w:ind w:firstLine="540"/>
        <w:jc w:val="both"/>
      </w:pPr>
      <w:r>
        <w:rPr>
          <w:sz w:val="24"/>
        </w:rPr>
        <w:t xml:space="preserve">&lt;12&gt; Нормативы объема медицинской помощи, предоставляемой в условиях дневного стационара, являются суммой объемов первичной медико-санитарной помощи/первичной специализированной медицинской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нормативов финансовых затрат на единицу объема для оказания паллиативной медицинской помощи в условиях дневного стационара, такие нормативы не включаются в общие нормативы объема медицинской помощи в условиях дневного стационара и не учитываются в </w:t>
      </w:r>
      <w:hyperlink w:history="0" w:anchor="P14647" w:tooltip="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lt;12&gt;, в том числе:">
        <w:r>
          <w:rPr>
            <w:sz w:val="24"/>
            <w:color w:val="0000ff"/>
          </w:rPr>
          <w:t xml:space="preserve">пункте 3</w:t>
        </w:r>
      </w:hyperlink>
      <w:r>
        <w:rPr>
          <w:sz w:val="24"/>
        </w:rPr>
        <w:t xml:space="preserve"> (строка 11), а отражаются в дополнительном </w:t>
      </w:r>
      <w:hyperlink w:history="0" w:anchor="P14887" w:tooltip="6.3. Паллиативная медицинская помощь в условиях дневного стационара &lt;12&gt;">
        <w:r>
          <w:rPr>
            <w:sz w:val="24"/>
            <w:color w:val="0000ff"/>
          </w:rPr>
          <w:t xml:space="preserve">пункте 6.3</w:t>
        </w:r>
      </w:hyperlink>
      <w:r>
        <w:rPr>
          <w:sz w:val="24"/>
        </w:rPr>
        <w:t xml:space="preserve"> "паллиативная медицинская помощь в условиях дневного стационара" (строка 26).</w:t>
      </w:r>
    </w:p>
    <w:bookmarkStart w:id="15077" w:name="P15077"/>
    <w:bookmarkEnd w:id="15077"/>
    <w:p>
      <w:pPr>
        <w:pStyle w:val="0"/>
        <w:spacing w:before="240" w:lineRule="auto"/>
        <w:ind w:firstLine="540"/>
        <w:jc w:val="both"/>
      </w:pPr>
      <w:r>
        <w:rPr>
          <w:sz w:val="24"/>
        </w:rPr>
        <w:t xml:space="preserve">&lt;13&gt; Самостоятельные нормативы объема и финансовых затрат на единицу объема для оказания медицинской помощи по профилю "Медицинская реабилитация" при заболеваниях, не входящих в базовую программу ОМС,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включающее проведение специфической (противорецидивной) лекарственной терапии, профилактической лекарственной терапии у пациентов групп риска могут проводиться на базе санаторно-курортных организаций соответствующего профиля. Медицинская помощь по профилю "Медицинская реабилитация" может оказываться в медицинских организациях, подведомственных федеральным органам исполнительной власти, при условии участия их в реализации ТПГГ в установленном порядке.</w:t>
      </w:r>
    </w:p>
    <w:bookmarkStart w:id="15078" w:name="P15078"/>
    <w:bookmarkEnd w:id="15078"/>
    <w:p>
      <w:pPr>
        <w:pStyle w:val="0"/>
        <w:spacing w:before="240" w:lineRule="auto"/>
        <w:ind w:firstLine="540"/>
        <w:jc w:val="both"/>
      </w:pPr>
      <w:r>
        <w:rPr>
          <w:sz w:val="24"/>
        </w:rPr>
        <w:t xml:space="preserve">&lt;14&gt;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w:t>
      </w:r>
      <w:hyperlink w:history="0" w:anchor="P14583" w:tooltip="2.1. с профилактической и иными целями, за исключением медицинской реабилитации и паллиативной медицинской помощи &lt;10&gt;, в том числе:">
        <w:r>
          <w:rPr>
            <w:sz w:val="24"/>
            <w:color w:val="0000ff"/>
          </w:rPr>
          <w:t xml:space="preserve">пункте 2.1</w:t>
        </w:r>
      </w:hyperlink>
      <w:r>
        <w:rPr>
          <w:sz w:val="24"/>
        </w:rPr>
        <w:t xml:space="preserve"> (строка 07).</w:t>
      </w:r>
    </w:p>
    <w:bookmarkStart w:id="15079" w:name="P15079"/>
    <w:bookmarkEnd w:id="15079"/>
    <w:p>
      <w:pPr>
        <w:pStyle w:val="0"/>
        <w:spacing w:before="240" w:lineRule="auto"/>
        <w:ind w:firstLine="540"/>
        <w:jc w:val="both"/>
      </w:pPr>
      <w:r>
        <w:rPr>
          <w:sz w:val="24"/>
        </w:rPr>
        <w:t xml:space="preserve">&lt;15&gt;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bookmarkStart w:id="15080" w:name="P15080"/>
    <w:bookmarkEnd w:id="15080"/>
    <w:p>
      <w:pPr>
        <w:pStyle w:val="0"/>
        <w:spacing w:before="240" w:lineRule="auto"/>
        <w:ind w:firstLine="540"/>
        <w:jc w:val="both"/>
      </w:pPr>
      <w:r>
        <w:rPr>
          <w:sz w:val="24"/>
        </w:rPr>
        <w:t xml:space="preserve">&lt;16&gt; Отражаются расходы медицинских организаций, подведомственных исполнительному органу субъекта Российской Федерации и органам местного самоуправления соответственно,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на оказание медицинских и иных услуг (работ), не оплачиваемых по территориальной программе ОМС в рамках базовой программы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history="0" w:anchor="P261" w:tooltip="III. Перечень заболеваний и состояний, оказание медицинской">
        <w:r>
          <w:rPr>
            <w:sz w:val="24"/>
            <w:color w:val="0000ff"/>
          </w:rPr>
          <w:t xml:space="preserve">разделе III</w:t>
        </w:r>
      </w:hyperlink>
      <w:r>
        <w:rPr>
          <w:sz w:val="24"/>
        </w:rPr>
        <w:t xml:space="preserve"> Программы, финансовое обеспечение которых осуществляется за счет средств ОМС в рамках базовой программы ОМС),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подведомственных медицинских организациях.</w:t>
      </w:r>
    </w:p>
    <w:bookmarkStart w:id="15081" w:name="P15081"/>
    <w:bookmarkEnd w:id="15081"/>
    <w:p>
      <w:pPr>
        <w:pStyle w:val="0"/>
        <w:spacing w:before="240" w:lineRule="auto"/>
        <w:ind w:firstLine="540"/>
        <w:jc w:val="both"/>
      </w:pPr>
      <w:r>
        <w:rPr>
          <w:sz w:val="24"/>
        </w:rPr>
        <w:t xml:space="preserve">&lt;17&gt; Отражаются расходы подведомственных медицинских организаций, финансовое обеспечение которых осуществляется как за счет бюджетных ассигнований, непосредственно направляемых в указанные медицинские организации, так и за счет средств МБТ, передаваемых из бюджета Республики Алтай в бюджет ТФОМС на финансовое обеспечение расходов, не включенных в структуру тарифов на оплату медицинской помощи в рамках базовой программы ОМС. При этом размер МБТ, отраженный в строке 31 графы 15 настоящей таблицы должен соответствовать размеру МБТ, указанному в строке 10 графы 5 таблицы Приложения 1, в то время, как размер подушевого норматива финансирования на эти цели в строке 10 графы 6 таблицы Приложения 1, рассчитанный на численность застрахованных по ОМС лиц в субъекте Российской Федерации, будет отличаться от соответствующего подушевого норматива в строке 31 графы 12 таблицы Приложения 2.1, рассчитанного на численность населения субъекта Российской Федерации.</w:t>
      </w:r>
    </w:p>
    <w:bookmarkStart w:id="15082" w:name="P15082"/>
    <w:bookmarkEnd w:id="15082"/>
    <w:p>
      <w:pPr>
        <w:pStyle w:val="0"/>
        <w:spacing w:before="240" w:lineRule="auto"/>
        <w:ind w:firstLine="540"/>
        <w:jc w:val="both"/>
      </w:pPr>
      <w:r>
        <w:rPr>
          <w:sz w:val="24"/>
        </w:rPr>
        <w:t xml:space="preserve">&lt;18&gt; Отражаются расходы бюджета Республики Алтай на обеспечение при амбулаторном лечении (бесплатно или с 50-процентной скидкой) лекарственными препаратами, медицинскими изделиями отдельных категорий граждан, определенных </w:t>
      </w:r>
      <w:hyperlink w:history="0" r:id="rId215"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постановлением</w:t>
        </w:r>
      </w:hyperlink>
      <w:r>
        <w:rPr>
          <w:sz w:val="24"/>
        </w:rPr>
        <w:t xml:space="preserve"> Правительства Российской Федерации от 30 июля 1994 г.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предоставление в рамках оказания паллиативной медицинской помощи, в том числе детям и участникам специальной военной операции, для использования на дому медицинских изделий, предназначенных для поддержания функций органов и систем организма человека, по </w:t>
      </w:r>
      <w:hyperlink w:history="0" r:id="rId216"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r>
          <w:rPr>
            <w:sz w:val="24"/>
            <w:color w:val="0000ff"/>
          </w:rPr>
          <w:t xml:space="preserve">перечню</w:t>
        </w:r>
      </w:hyperlink>
      <w:r>
        <w:rPr>
          <w:sz w:val="24"/>
        </w:rPr>
        <w:t xml:space="preserve">, утвержденному приказом Министерства здравоохранения Российской Федерации 9 июля 2025 г. N 398н, продуктами лечебного (энтерального) питания, бесплатное (со скидкой) зубное протезирование отдельных категорий граждан, а также расходов на указанные цели в соответствии с законодательством субъекта Российской Федерации. Не включенные не отражаются в строках 35, 36, 37 таблицы бюджетные ассигнования федерального бюджета, направляемые в бюджет субъекта Российской Федерации в виде субвенции на софинансирование расходных обязательств субъектов Российской Федерации по предоставлению отдельным категориям граждан социальной услуги по бесплатному (с 50%-й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межбюджетные трансферты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bookmarkStart w:id="15083" w:name="P15083"/>
    <w:bookmarkEnd w:id="15083"/>
    <w:p>
      <w:pPr>
        <w:pStyle w:val="0"/>
        <w:spacing w:before="240" w:lineRule="auto"/>
        <w:ind w:firstLine="540"/>
        <w:jc w:val="both"/>
      </w:pPr>
      <w:r>
        <w:rPr>
          <w:sz w:val="24"/>
        </w:rPr>
        <w:t xml:space="preserve">&lt;19&gt;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субъекта Российской Федерации по кодам бюджетной классификации Российской Федерации 09 "Здравоохранение" и 10 "Социальная политика" (</w:t>
      </w:r>
      <w:hyperlink w:history="0" r:id="rId217" w:tooltip="Приказ Минфина России от 24.05.2022 N 82н (ред. от 10.06.2026) &quot;О Порядке формирования и применения кодов бюджетной классификации Российской Федерации, их структуре и принципах назначения&quot; (Зарегистрировано в Минюсте России 30.06.2022 N 69085) {КонсультантПлюс}">
        <w:r>
          <w:rPr>
            <w:sz w:val="24"/>
            <w:color w:val="0000ff"/>
          </w:rPr>
          <w:t xml:space="preserve">приказ</w:t>
        </w:r>
      </w:hyperlink>
      <w:r>
        <w:rPr>
          <w:sz w:val="24"/>
        </w:rPr>
        <w:t xml:space="preserve"> Министерства финансов субъекта Российской Федерации от 24.05.2022 N 82н) не исполнительному органу субъекта Российской Федерации в сфере охраны здоровья, а иным исполнительным органам субъекта Российской Федерации, бюджетные ассигнования на указанные цели не включаются в стоимость ТПГГ и соответствующий подушевой норматив ее финансового обеспечения, а отражаются в пояснительной записке к Территориальной программе и сопровождаются выпиской из закона о бюджете субъекта Российской Федерации с указанием размера бюджетных ассигнований, предусмотренных на вышеуказанные цели, и наименования исполнительного органа субъекта Российской Федерации, которому они предусмотрены.</w:t>
      </w:r>
    </w:p>
    <w:p>
      <w:pPr>
        <w:pStyle w:val="0"/>
        <w:jc w:val="both"/>
      </w:pPr>
      <w:r>
        <w:rPr>
          <w:sz w:val="24"/>
        </w:rPr>
      </w:r>
    </w:p>
    <w:p>
      <w:pPr>
        <w:pStyle w:val="0"/>
        <w:outlineLvl w:val="2"/>
        <w:jc w:val="right"/>
      </w:pPr>
      <w:r>
        <w:rPr>
          <w:sz w:val="24"/>
        </w:rPr>
        <w:t xml:space="preserve">Таблица N 3.2</w:t>
      </w:r>
    </w:p>
    <w:p>
      <w:pPr>
        <w:pStyle w:val="0"/>
        <w:jc w:val="both"/>
      </w:pPr>
      <w:r>
        <w:rPr>
          <w:sz w:val="24"/>
        </w:rPr>
      </w:r>
    </w:p>
    <w:p>
      <w:pPr>
        <w:pStyle w:val="2"/>
        <w:jc w:val="center"/>
      </w:pPr>
      <w:r>
        <w:rPr>
          <w:sz w:val="24"/>
        </w:rPr>
        <w:t xml:space="preserve">Утвержденная стоимость</w:t>
      </w:r>
    </w:p>
    <w:p>
      <w:pPr>
        <w:pStyle w:val="2"/>
        <w:jc w:val="center"/>
      </w:pPr>
      <w:r>
        <w:rPr>
          <w:sz w:val="24"/>
        </w:rPr>
        <w:t xml:space="preserve">Территориальной программы обязательного медицинского</w:t>
      </w:r>
    </w:p>
    <w:p>
      <w:pPr>
        <w:pStyle w:val="2"/>
        <w:jc w:val="center"/>
      </w:pPr>
      <w:r>
        <w:rPr>
          <w:sz w:val="24"/>
        </w:rPr>
        <w:t xml:space="preserve">страхования Республики Алтай по видам и условиям оказания</w:t>
      </w:r>
    </w:p>
    <w:p>
      <w:pPr>
        <w:pStyle w:val="2"/>
        <w:jc w:val="center"/>
      </w:pPr>
      <w:r>
        <w:rPr>
          <w:sz w:val="24"/>
        </w:rPr>
        <w:t xml:space="preserve">медицинской помощи на 2028 год</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458"/>
        <w:gridCol w:w="850"/>
        <w:gridCol w:w="1774"/>
        <w:gridCol w:w="1756"/>
        <w:gridCol w:w="1756"/>
        <w:gridCol w:w="1984"/>
        <w:gridCol w:w="1984"/>
      </w:tblGrid>
      <w:tr>
        <w:tc>
          <w:tcPr>
            <w:tcW w:w="3458" w:type="dxa"/>
            <w:vMerge w:val="restart"/>
          </w:tcPr>
          <w:p>
            <w:pPr>
              <w:pStyle w:val="0"/>
              <w:jc w:val="center"/>
            </w:pPr>
            <w:r>
              <w:rPr>
                <w:sz w:val="24"/>
              </w:rPr>
              <w:t xml:space="preserve">Виды и условия оказания медицинской помощи</w:t>
            </w:r>
          </w:p>
        </w:tc>
        <w:tc>
          <w:tcPr>
            <w:tcW w:w="850" w:type="dxa"/>
            <w:vMerge w:val="restart"/>
          </w:tcPr>
          <w:p>
            <w:pPr>
              <w:pStyle w:val="0"/>
              <w:jc w:val="center"/>
            </w:pPr>
            <w:r>
              <w:rPr>
                <w:sz w:val="24"/>
              </w:rPr>
              <w:t xml:space="preserve">N строки</w:t>
            </w:r>
          </w:p>
        </w:tc>
        <w:tc>
          <w:tcPr>
            <w:tcW w:w="1774" w:type="dxa"/>
            <w:vMerge w:val="restart"/>
          </w:tcPr>
          <w:p>
            <w:pPr>
              <w:pStyle w:val="0"/>
              <w:jc w:val="center"/>
            </w:pPr>
            <w:r>
              <w:rPr>
                <w:sz w:val="24"/>
              </w:rPr>
              <w:t xml:space="preserve">Единица измерения</w:t>
            </w:r>
          </w:p>
        </w:tc>
        <w:tc>
          <w:tcPr>
            <w:tcW w:w="1756" w:type="dxa"/>
            <w:vMerge w:val="restart"/>
          </w:tcPr>
          <w:p>
            <w:pPr>
              <w:pStyle w:val="0"/>
              <w:jc w:val="center"/>
            </w:pPr>
            <w:r>
              <w:rPr>
                <w:sz w:val="24"/>
              </w:rPr>
              <w:t xml:space="preserve">Объем медицинской помощи в расчете на одного жителя (норматив объемов предоставления медицинской помощи)</w:t>
            </w:r>
          </w:p>
        </w:tc>
        <w:tc>
          <w:tcPr>
            <w:tcW w:w="1756" w:type="dxa"/>
            <w:vMerge w:val="restart"/>
          </w:tcPr>
          <w:p>
            <w:pPr>
              <w:pStyle w:val="0"/>
              <w:jc w:val="center"/>
            </w:pPr>
            <w:r>
              <w:rPr>
                <w:sz w:val="24"/>
              </w:rPr>
              <w:t xml:space="preserve">Стоимость единицы объема медицинской помощи (норматив финансовых затрат на единицу объема медицинской помощи)</w:t>
            </w:r>
          </w:p>
        </w:tc>
        <w:tc>
          <w:tcPr>
            <w:tcW w:w="1984" w:type="dxa"/>
          </w:tcPr>
          <w:p>
            <w:pPr>
              <w:pStyle w:val="0"/>
              <w:jc w:val="center"/>
            </w:pPr>
            <w:r>
              <w:rPr>
                <w:sz w:val="24"/>
              </w:rPr>
              <w:t xml:space="preserve">Подушевые нормативы финансирования территориальной программы</w:t>
            </w:r>
          </w:p>
        </w:tc>
        <w:tc>
          <w:tcPr>
            <w:tcW w:w="1984" w:type="dxa"/>
          </w:tcPr>
          <w:p>
            <w:pPr>
              <w:pStyle w:val="0"/>
              <w:jc w:val="center"/>
            </w:pPr>
            <w:r>
              <w:rPr>
                <w:sz w:val="24"/>
              </w:rPr>
              <w:t xml:space="preserve">Стоимость территориальной программы по источникам ее финансового обеспечения</w:t>
            </w:r>
          </w:p>
        </w:tc>
      </w:tr>
      <w:tr>
        <w:tc>
          <w:tcPr>
            <w:vMerge w:val="continue"/>
          </w:tcPr>
          <w:p/>
        </w:tc>
        <w:tc>
          <w:tcPr>
            <w:vMerge w:val="continue"/>
          </w:tcPr>
          <w:p/>
        </w:tc>
        <w:tc>
          <w:tcPr>
            <w:vMerge w:val="continue"/>
          </w:tcPr>
          <w:p/>
        </w:tc>
        <w:tc>
          <w:tcPr>
            <w:vMerge w:val="continue"/>
          </w:tcPr>
          <w:p/>
        </w:tc>
        <w:tc>
          <w:tcPr>
            <w:vMerge w:val="continue"/>
          </w:tcPr>
          <w:p/>
        </w:tc>
        <w:tc>
          <w:tcPr>
            <w:tcW w:w="1984" w:type="dxa"/>
          </w:tcPr>
          <w:p>
            <w:pPr>
              <w:pStyle w:val="0"/>
              <w:jc w:val="center"/>
            </w:pPr>
            <w:r>
              <w:rPr>
                <w:sz w:val="24"/>
              </w:rPr>
              <w:t xml:space="preserve">руб.</w:t>
            </w:r>
          </w:p>
        </w:tc>
        <w:tc>
          <w:tcPr>
            <w:tcW w:w="1984" w:type="dxa"/>
          </w:tcPr>
          <w:p>
            <w:pPr>
              <w:pStyle w:val="0"/>
              <w:jc w:val="center"/>
            </w:pPr>
            <w:r>
              <w:rPr>
                <w:sz w:val="24"/>
              </w:rPr>
              <w:t xml:space="preserve">тыс. руб.</w:t>
            </w:r>
          </w:p>
        </w:tc>
      </w:tr>
      <w:tr>
        <w:tc>
          <w:tcPr>
            <w:tcW w:w="3458" w:type="dxa"/>
          </w:tcPr>
          <w:p>
            <w:pPr>
              <w:pStyle w:val="0"/>
              <w:jc w:val="center"/>
            </w:pPr>
            <w:r>
              <w:rPr>
                <w:sz w:val="24"/>
              </w:rPr>
              <w:t xml:space="preserve">А</w:t>
            </w:r>
          </w:p>
        </w:tc>
        <w:tc>
          <w:tcPr>
            <w:tcW w:w="850" w:type="dxa"/>
          </w:tcPr>
          <w:p>
            <w:pPr>
              <w:pStyle w:val="0"/>
              <w:jc w:val="center"/>
            </w:pPr>
            <w:r>
              <w:rPr>
                <w:sz w:val="24"/>
              </w:rPr>
              <w:t xml:space="preserve">Б</w:t>
            </w:r>
          </w:p>
        </w:tc>
        <w:tc>
          <w:tcPr>
            <w:tcW w:w="1774" w:type="dxa"/>
          </w:tcPr>
          <w:p>
            <w:pPr>
              <w:pStyle w:val="0"/>
              <w:jc w:val="center"/>
            </w:pPr>
            <w:r>
              <w:rPr>
                <w:sz w:val="24"/>
              </w:rPr>
              <w:t xml:space="preserve">1</w:t>
            </w:r>
          </w:p>
        </w:tc>
        <w:tc>
          <w:tcPr>
            <w:tcW w:w="1756" w:type="dxa"/>
          </w:tcPr>
          <w:p>
            <w:pPr>
              <w:pStyle w:val="0"/>
              <w:jc w:val="center"/>
            </w:pPr>
            <w:r>
              <w:rPr>
                <w:sz w:val="24"/>
              </w:rPr>
              <w:t xml:space="preserve">2</w:t>
            </w:r>
          </w:p>
        </w:tc>
        <w:tc>
          <w:tcPr>
            <w:tcW w:w="1756" w:type="dxa"/>
          </w:tcPr>
          <w:p>
            <w:pPr>
              <w:pStyle w:val="0"/>
              <w:jc w:val="center"/>
            </w:pPr>
            <w:r>
              <w:rPr>
                <w:sz w:val="24"/>
              </w:rPr>
              <w:t xml:space="preserve">3</w:t>
            </w:r>
          </w:p>
        </w:tc>
        <w:tc>
          <w:tcPr>
            <w:tcW w:w="1984" w:type="dxa"/>
          </w:tcPr>
          <w:p>
            <w:pPr>
              <w:pStyle w:val="0"/>
              <w:jc w:val="center"/>
            </w:pPr>
            <w:r>
              <w:rPr>
                <w:sz w:val="24"/>
              </w:rPr>
              <w:t xml:space="preserve">4</w:t>
            </w:r>
          </w:p>
        </w:tc>
        <w:tc>
          <w:tcPr>
            <w:tcW w:w="1984" w:type="dxa"/>
          </w:tcPr>
          <w:p>
            <w:pPr>
              <w:pStyle w:val="0"/>
              <w:jc w:val="center"/>
            </w:pPr>
            <w:r>
              <w:rPr>
                <w:sz w:val="24"/>
              </w:rPr>
              <w:t xml:space="preserve">5</w:t>
            </w:r>
          </w:p>
        </w:tc>
      </w:tr>
      <w:tr>
        <w:tc>
          <w:tcPr>
            <w:tcW w:w="3458" w:type="dxa"/>
          </w:tcPr>
          <w:p>
            <w:pPr>
              <w:pStyle w:val="0"/>
              <w:jc w:val="both"/>
            </w:pPr>
            <w:r>
              <w:rPr>
                <w:sz w:val="24"/>
              </w:rPr>
              <w:t xml:space="preserve">III. Медицинская помощь в рамках Территориальной программы:</w:t>
            </w:r>
          </w:p>
        </w:tc>
        <w:tc>
          <w:tcPr>
            <w:tcW w:w="850" w:type="dxa"/>
          </w:tcPr>
          <w:p>
            <w:pPr>
              <w:pStyle w:val="0"/>
              <w:jc w:val="center"/>
            </w:pPr>
            <w:r>
              <w:rPr>
                <w:sz w:val="24"/>
              </w:rPr>
              <w:t xml:space="preserve">1</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44711,00</w:t>
            </w:r>
          </w:p>
        </w:tc>
        <w:tc>
          <w:tcPr>
            <w:tcW w:w="1984" w:type="dxa"/>
          </w:tcPr>
          <w:p>
            <w:pPr>
              <w:pStyle w:val="0"/>
              <w:jc w:val="center"/>
            </w:pPr>
            <w:r>
              <w:rPr>
                <w:sz w:val="24"/>
              </w:rPr>
              <w:t xml:space="preserve">9734434,1</w:t>
            </w:r>
          </w:p>
        </w:tc>
      </w:tr>
      <w:tr>
        <w:tc>
          <w:tcPr>
            <w:tcW w:w="3458" w:type="dxa"/>
          </w:tcPr>
          <w:p>
            <w:pPr>
              <w:pStyle w:val="0"/>
              <w:jc w:val="both"/>
            </w:pPr>
            <w:r>
              <w:rPr>
                <w:sz w:val="24"/>
              </w:rPr>
              <w:t xml:space="preserve">1. Скорая, в том числе скорая специализированная, медицинская помощь (сумма </w:t>
            </w:r>
            <w:hyperlink w:history="0" w:anchor="P15556" w:tooltip="1. Скорая, в том числе скорая специализированная, медицинская помощь">
              <w:r>
                <w:rPr>
                  <w:sz w:val="24"/>
                  <w:color w:val="0000ff"/>
                </w:rPr>
                <w:t xml:space="preserve">строк 12</w:t>
              </w:r>
            </w:hyperlink>
            <w:r>
              <w:rPr>
                <w:sz w:val="24"/>
              </w:rPr>
              <w:t xml:space="preserve"> + </w:t>
            </w:r>
            <w:hyperlink w:history="0" w:anchor="P15941" w:tooltip="1. Скорая, в том числе скорая специализированная, медицинская помощь">
              <w:r>
                <w:rPr>
                  <w:sz w:val="24"/>
                  <w:color w:val="0000ff"/>
                </w:rPr>
                <w:t xml:space="preserve">20</w:t>
              </w:r>
            </w:hyperlink>
            <w:r>
              <w:rPr>
                <w:sz w:val="24"/>
              </w:rPr>
              <w:t xml:space="preserve"> + </w:t>
            </w:r>
            <w:hyperlink w:history="0" w:anchor="P16326" w:tooltip="1. Скорая, в том числе скорая специализированная, медицинская помощь">
              <w:r>
                <w:rPr>
                  <w:sz w:val="24"/>
                  <w:color w:val="0000ff"/>
                </w:rPr>
                <w:t xml:space="preserve">28</w:t>
              </w:r>
            </w:hyperlink>
            <w:r>
              <w:rPr>
                <w:sz w:val="24"/>
              </w:rPr>
              <w:t xml:space="preserve">)</w:t>
            </w:r>
          </w:p>
        </w:tc>
        <w:tc>
          <w:tcPr>
            <w:tcW w:w="850" w:type="dxa"/>
          </w:tcPr>
          <w:p>
            <w:pPr>
              <w:pStyle w:val="0"/>
              <w:jc w:val="center"/>
            </w:pPr>
            <w:r>
              <w:rPr>
                <w:sz w:val="24"/>
              </w:rPr>
              <w:t xml:space="preserve">2</w:t>
            </w:r>
          </w:p>
        </w:tc>
        <w:tc>
          <w:tcPr>
            <w:tcW w:w="1774" w:type="dxa"/>
          </w:tcPr>
          <w:p>
            <w:pPr>
              <w:pStyle w:val="0"/>
              <w:jc w:val="center"/>
            </w:pPr>
            <w:r>
              <w:rPr>
                <w:sz w:val="24"/>
              </w:rPr>
              <w:t xml:space="preserve">вызов</w:t>
            </w:r>
          </w:p>
        </w:tc>
        <w:tc>
          <w:tcPr>
            <w:tcW w:w="1756" w:type="dxa"/>
          </w:tcPr>
          <w:p>
            <w:pPr>
              <w:pStyle w:val="0"/>
              <w:jc w:val="center"/>
            </w:pPr>
            <w:r>
              <w:rPr>
                <w:sz w:val="24"/>
              </w:rPr>
              <w:t xml:space="preserve">0,261000</w:t>
            </w:r>
          </w:p>
        </w:tc>
        <w:tc>
          <w:tcPr>
            <w:tcW w:w="1756" w:type="dxa"/>
          </w:tcPr>
          <w:p>
            <w:pPr>
              <w:pStyle w:val="0"/>
              <w:jc w:val="center"/>
            </w:pPr>
            <w:r>
              <w:rPr>
                <w:sz w:val="24"/>
              </w:rPr>
              <w:t xml:space="preserve">9930,27</w:t>
            </w:r>
          </w:p>
        </w:tc>
        <w:tc>
          <w:tcPr>
            <w:tcW w:w="1984" w:type="dxa"/>
          </w:tcPr>
          <w:p>
            <w:pPr>
              <w:pStyle w:val="0"/>
              <w:jc w:val="center"/>
            </w:pPr>
            <w:r>
              <w:rPr>
                <w:sz w:val="24"/>
              </w:rPr>
              <w:t xml:space="preserve">2591,82</w:t>
            </w:r>
          </w:p>
        </w:tc>
        <w:tc>
          <w:tcPr>
            <w:tcW w:w="1984" w:type="dxa"/>
          </w:tcPr>
          <w:p>
            <w:pPr>
              <w:pStyle w:val="0"/>
              <w:jc w:val="center"/>
            </w:pPr>
            <w:r>
              <w:rPr>
                <w:sz w:val="24"/>
              </w:rPr>
              <w:t xml:space="preserve">564287,6</w:t>
            </w:r>
          </w:p>
        </w:tc>
      </w:tr>
      <w:tr>
        <w:tc>
          <w:tcPr>
            <w:tcW w:w="3458" w:type="dxa"/>
          </w:tcPr>
          <w:p>
            <w:pPr>
              <w:pStyle w:val="0"/>
              <w:jc w:val="both"/>
            </w:pPr>
            <w:r>
              <w:rPr>
                <w:sz w:val="24"/>
              </w:rPr>
              <w:t xml:space="preserve">2. Первичная медико-санитарная помощь, за исключением медицинской реабилитации</w:t>
            </w:r>
          </w:p>
        </w:tc>
        <w:tc>
          <w:tcPr>
            <w:tcW w:w="850" w:type="dxa"/>
          </w:tcPr>
          <w:p>
            <w:pPr>
              <w:pStyle w:val="0"/>
              <w:jc w:val="center"/>
            </w:pPr>
            <w:r>
              <w:rPr>
                <w:sz w:val="24"/>
              </w:rPr>
              <w:t xml:space="preserve">3</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16929,80</w:t>
            </w:r>
          </w:p>
        </w:tc>
        <w:tc>
          <w:tcPr>
            <w:tcW w:w="1984" w:type="dxa"/>
          </w:tcPr>
          <w:p>
            <w:pPr>
              <w:pStyle w:val="0"/>
              <w:jc w:val="center"/>
            </w:pPr>
            <w:r>
              <w:rPr>
                <w:sz w:val="24"/>
              </w:rPr>
              <w:t xml:space="preserve">3685939,9</w:t>
            </w:r>
          </w:p>
        </w:tc>
      </w:tr>
      <w:tr>
        <w:tc>
          <w:tcPr>
            <w:tcW w:w="3458" w:type="dxa"/>
          </w:tcPr>
          <w:p>
            <w:pPr>
              <w:pStyle w:val="0"/>
              <w:jc w:val="both"/>
            </w:pPr>
            <w:r>
              <w:rPr>
                <w:sz w:val="24"/>
              </w:rPr>
              <w:t xml:space="preserve">2.1. В амбулаторных условиях:</w:t>
            </w:r>
          </w:p>
        </w:tc>
        <w:tc>
          <w:tcPr>
            <w:tcW w:w="850" w:type="dxa"/>
          </w:tcPr>
          <w:p>
            <w:pPr>
              <w:pStyle w:val="0"/>
              <w:jc w:val="center"/>
            </w:pPr>
            <w:r>
              <w:rPr>
                <w:sz w:val="24"/>
              </w:rPr>
              <w:t xml:space="preserve">4</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16929,80</w:t>
            </w:r>
          </w:p>
        </w:tc>
        <w:tc>
          <w:tcPr>
            <w:tcW w:w="1984" w:type="dxa"/>
          </w:tcPr>
          <w:p>
            <w:pPr>
              <w:pStyle w:val="0"/>
              <w:jc w:val="center"/>
            </w:pPr>
            <w:r>
              <w:rPr>
                <w:sz w:val="24"/>
              </w:rPr>
              <w:t xml:space="preserve">3685939,9</w:t>
            </w:r>
          </w:p>
        </w:tc>
      </w:tr>
      <w:tr>
        <w:tc>
          <w:tcPr>
            <w:tcW w:w="3458" w:type="dxa"/>
          </w:tcPr>
          <w:p>
            <w:pPr>
              <w:pStyle w:val="0"/>
              <w:jc w:val="both"/>
            </w:pPr>
            <w:r>
              <w:rPr>
                <w:sz w:val="24"/>
              </w:rPr>
              <w:t xml:space="preserve">2.1.1. для проведения профилактических медицинских осмотров (сумма </w:t>
            </w:r>
            <w:hyperlink w:history="0" w:anchor="P15577" w:tooltip="2.1.1. для проведения профилактических медицинских осмотров">
              <w:r>
                <w:rPr>
                  <w:sz w:val="24"/>
                  <w:color w:val="0000ff"/>
                </w:rPr>
                <w:t xml:space="preserve">строк 14.1</w:t>
              </w:r>
            </w:hyperlink>
            <w:r>
              <w:rPr>
                <w:sz w:val="24"/>
              </w:rPr>
              <w:t xml:space="preserve"> + </w:t>
            </w:r>
            <w:hyperlink w:history="0" w:anchor="P15962" w:tooltip="2.1.1. для проведения профилактических медицинских осмотров">
              <w:r>
                <w:rPr>
                  <w:sz w:val="24"/>
                  <w:color w:val="0000ff"/>
                </w:rPr>
                <w:t xml:space="preserve">22.1</w:t>
              </w:r>
            </w:hyperlink>
            <w:r>
              <w:rPr>
                <w:sz w:val="24"/>
              </w:rPr>
              <w:t xml:space="preserve"> + </w:t>
            </w:r>
            <w:hyperlink w:history="0" w:anchor="P16347" w:tooltip="2.1.1. для проведения профилактических медицинских осмотров">
              <w:r>
                <w:rPr>
                  <w:sz w:val="24"/>
                  <w:color w:val="0000ff"/>
                </w:rPr>
                <w:t xml:space="preserve">30.1</w:t>
              </w:r>
            </w:hyperlink>
            <w:r>
              <w:rPr>
                <w:sz w:val="24"/>
              </w:rPr>
              <w:t xml:space="preserve">)</w:t>
            </w:r>
          </w:p>
        </w:tc>
        <w:tc>
          <w:tcPr>
            <w:tcW w:w="850" w:type="dxa"/>
          </w:tcPr>
          <w:p>
            <w:pPr>
              <w:pStyle w:val="0"/>
              <w:jc w:val="center"/>
            </w:pPr>
            <w:r>
              <w:rPr>
                <w:sz w:val="24"/>
              </w:rPr>
              <w:t xml:space="preserve">4.1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0,260168</w:t>
            </w:r>
          </w:p>
        </w:tc>
        <w:tc>
          <w:tcPr>
            <w:tcW w:w="1756" w:type="dxa"/>
          </w:tcPr>
          <w:p>
            <w:pPr>
              <w:pStyle w:val="0"/>
              <w:jc w:val="center"/>
            </w:pPr>
            <w:r>
              <w:rPr>
                <w:sz w:val="24"/>
              </w:rPr>
              <w:t xml:space="preserve">5073,30</w:t>
            </w:r>
          </w:p>
        </w:tc>
        <w:tc>
          <w:tcPr>
            <w:tcW w:w="1984" w:type="dxa"/>
          </w:tcPr>
          <w:p>
            <w:pPr>
              <w:pStyle w:val="0"/>
              <w:jc w:val="center"/>
            </w:pPr>
            <w:r>
              <w:rPr>
                <w:sz w:val="24"/>
              </w:rPr>
              <w:t xml:space="preserve">1319,92</w:t>
            </w:r>
          </w:p>
        </w:tc>
        <w:tc>
          <w:tcPr>
            <w:tcW w:w="1984" w:type="dxa"/>
          </w:tcPr>
          <w:p>
            <w:pPr>
              <w:pStyle w:val="0"/>
              <w:jc w:val="center"/>
            </w:pPr>
            <w:r>
              <w:rPr>
                <w:sz w:val="24"/>
              </w:rPr>
              <w:t xml:space="preserve">287371,9</w:t>
            </w:r>
          </w:p>
        </w:tc>
      </w:tr>
      <w:tr>
        <w:tc>
          <w:tcPr>
            <w:tcW w:w="3458" w:type="dxa"/>
          </w:tcPr>
          <w:p>
            <w:pPr>
              <w:pStyle w:val="0"/>
              <w:jc w:val="both"/>
            </w:pPr>
            <w:r>
              <w:rPr>
                <w:sz w:val="24"/>
              </w:rPr>
              <w:t xml:space="preserve">2.1.2. для проведения диспансеризации, всего (сумма </w:t>
            </w:r>
            <w:hyperlink w:history="0" w:anchor="P15584" w:tooltip="2.1.2. для проведения диспансеризации &lt;***&gt;, всего, в том числе:">
              <w:r>
                <w:rPr>
                  <w:sz w:val="24"/>
                  <w:color w:val="0000ff"/>
                </w:rPr>
                <w:t xml:space="preserve">строк 14.2</w:t>
              </w:r>
            </w:hyperlink>
            <w:r>
              <w:rPr>
                <w:sz w:val="24"/>
              </w:rPr>
              <w:t xml:space="preserve"> + </w:t>
            </w:r>
            <w:hyperlink w:history="0" w:anchor="P15969" w:tooltip="2.1.2. для проведения диспансеризации, всего, в том числе:">
              <w:r>
                <w:rPr>
                  <w:sz w:val="24"/>
                  <w:color w:val="0000ff"/>
                </w:rPr>
                <w:t xml:space="preserve">22.2</w:t>
              </w:r>
            </w:hyperlink>
            <w:r>
              <w:rPr>
                <w:sz w:val="24"/>
              </w:rPr>
              <w:t xml:space="preserve"> + </w:t>
            </w:r>
            <w:hyperlink w:history="0" w:anchor="P16354" w:tooltip="2.1.2. для проведения диспансеризации, всего, в том числе:">
              <w:r>
                <w:rPr>
                  <w:sz w:val="24"/>
                  <w:color w:val="0000ff"/>
                </w:rPr>
                <w:t xml:space="preserve">30.2</w:t>
              </w:r>
            </w:hyperlink>
            <w:r>
              <w:rPr>
                <w:sz w:val="24"/>
              </w:rPr>
              <w:t xml:space="preserve">) </w:t>
            </w:r>
            <w:hyperlink w:history="0" w:anchor="P16757" w:tooltip="&lt;***&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w:r>
                <w:rPr>
                  <w:sz w:val="24"/>
                  <w:color w:val="0000ff"/>
                </w:rPr>
                <w:t xml:space="preserve">&lt;***&gt;</w:t>
              </w:r>
            </w:hyperlink>
            <w:r>
              <w:rPr>
                <w:sz w:val="24"/>
              </w:rPr>
              <w:t xml:space="preserve">, в том числе:</w:t>
            </w:r>
          </w:p>
        </w:tc>
        <w:tc>
          <w:tcPr>
            <w:tcW w:w="850" w:type="dxa"/>
          </w:tcPr>
          <w:p>
            <w:pPr>
              <w:pStyle w:val="0"/>
              <w:jc w:val="center"/>
            </w:pPr>
            <w:r>
              <w:rPr>
                <w:sz w:val="24"/>
              </w:rPr>
              <w:t xml:space="preserve">4.2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0,439948</w:t>
            </w:r>
          </w:p>
        </w:tc>
        <w:tc>
          <w:tcPr>
            <w:tcW w:w="1756" w:type="dxa"/>
          </w:tcPr>
          <w:p>
            <w:pPr>
              <w:pStyle w:val="0"/>
              <w:jc w:val="center"/>
            </w:pPr>
            <w:r>
              <w:rPr>
                <w:sz w:val="24"/>
              </w:rPr>
              <w:t xml:space="preserve">6068,20</w:t>
            </w:r>
          </w:p>
        </w:tc>
        <w:tc>
          <w:tcPr>
            <w:tcW w:w="1984" w:type="dxa"/>
          </w:tcPr>
          <w:p>
            <w:pPr>
              <w:pStyle w:val="0"/>
              <w:jc w:val="center"/>
            </w:pPr>
            <w:r>
              <w:rPr>
                <w:sz w:val="24"/>
              </w:rPr>
              <w:t xml:space="preserve">2669,69</w:t>
            </w:r>
          </w:p>
        </w:tc>
        <w:tc>
          <w:tcPr>
            <w:tcW w:w="1984" w:type="dxa"/>
          </w:tcPr>
          <w:p>
            <w:pPr>
              <w:pStyle w:val="0"/>
              <w:jc w:val="center"/>
            </w:pPr>
            <w:r>
              <w:rPr>
                <w:sz w:val="24"/>
              </w:rPr>
              <w:t xml:space="preserve">581242,2</w:t>
            </w:r>
          </w:p>
        </w:tc>
      </w:tr>
      <w:tr>
        <w:tc>
          <w:tcPr>
            <w:tcW w:w="3458" w:type="dxa"/>
          </w:tcPr>
          <w:p>
            <w:pPr>
              <w:pStyle w:val="0"/>
              <w:jc w:val="both"/>
            </w:pPr>
            <w:r>
              <w:rPr>
                <w:sz w:val="24"/>
              </w:rPr>
              <w:t xml:space="preserve">для проведения углубленной диспансеризации (сумма </w:t>
            </w:r>
            <w:hyperlink w:history="0" w:anchor="P15591" w:tooltip="для проведения углубленной диспансеризации">
              <w:r>
                <w:rPr>
                  <w:sz w:val="24"/>
                  <w:color w:val="0000ff"/>
                </w:rPr>
                <w:t xml:space="preserve">строк 14.2.1</w:t>
              </w:r>
            </w:hyperlink>
            <w:r>
              <w:rPr>
                <w:sz w:val="24"/>
              </w:rPr>
              <w:t xml:space="preserve"> + </w:t>
            </w:r>
            <w:hyperlink w:history="0" w:anchor="P15976" w:tooltip="для проведения углубленной диспансеризации">
              <w:r>
                <w:rPr>
                  <w:sz w:val="24"/>
                  <w:color w:val="0000ff"/>
                </w:rPr>
                <w:t xml:space="preserve">22.2.1</w:t>
              </w:r>
            </w:hyperlink>
            <w:r>
              <w:rPr>
                <w:sz w:val="24"/>
              </w:rPr>
              <w:t xml:space="preserve"> + </w:t>
            </w:r>
            <w:hyperlink w:history="0" w:anchor="P16361" w:tooltip="для проведения углубленной диспансеризации">
              <w:r>
                <w:rPr>
                  <w:sz w:val="24"/>
                  <w:color w:val="0000ff"/>
                </w:rPr>
                <w:t xml:space="preserve">30.2.1</w:t>
              </w:r>
            </w:hyperlink>
            <w:r>
              <w:rPr>
                <w:sz w:val="24"/>
              </w:rPr>
              <w:t xml:space="preserve">)</w:t>
            </w:r>
          </w:p>
        </w:tc>
        <w:tc>
          <w:tcPr>
            <w:tcW w:w="850" w:type="dxa"/>
          </w:tcPr>
          <w:p>
            <w:pPr>
              <w:pStyle w:val="0"/>
              <w:jc w:val="center"/>
            </w:pPr>
            <w:r>
              <w:rPr>
                <w:sz w:val="24"/>
              </w:rPr>
              <w:t xml:space="preserve">4.2.1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0,050758</w:t>
            </w:r>
          </w:p>
        </w:tc>
        <w:tc>
          <w:tcPr>
            <w:tcW w:w="1756" w:type="dxa"/>
          </w:tcPr>
          <w:p>
            <w:pPr>
              <w:pStyle w:val="0"/>
              <w:jc w:val="center"/>
            </w:pPr>
            <w:r>
              <w:rPr>
                <w:sz w:val="24"/>
              </w:rPr>
              <w:t xml:space="preserve">4565,31</w:t>
            </w:r>
          </w:p>
        </w:tc>
        <w:tc>
          <w:tcPr>
            <w:tcW w:w="1984" w:type="dxa"/>
          </w:tcPr>
          <w:p>
            <w:pPr>
              <w:pStyle w:val="0"/>
              <w:jc w:val="center"/>
            </w:pPr>
            <w:r>
              <w:rPr>
                <w:sz w:val="24"/>
              </w:rPr>
              <w:t xml:space="preserve">231,73</w:t>
            </w:r>
          </w:p>
        </w:tc>
        <w:tc>
          <w:tcPr>
            <w:tcW w:w="1984" w:type="dxa"/>
          </w:tcPr>
          <w:p>
            <w:pPr>
              <w:pStyle w:val="0"/>
              <w:jc w:val="center"/>
            </w:pPr>
            <w:r>
              <w:rPr>
                <w:sz w:val="24"/>
              </w:rPr>
              <w:t xml:space="preserve">50451,2</w:t>
            </w:r>
          </w:p>
        </w:tc>
      </w:tr>
      <w:tr>
        <w:tc>
          <w:tcPr>
            <w:tcW w:w="3458" w:type="dxa"/>
          </w:tcPr>
          <w:p>
            <w:pPr>
              <w:pStyle w:val="0"/>
              <w:jc w:val="both"/>
            </w:pPr>
            <w:r>
              <w:rPr>
                <w:sz w:val="24"/>
              </w:rPr>
              <w:t xml:space="preserve">2.1.3. для проведения диспансеризации по оценке репродуктивного здоровья женщин и мужчин (сумма </w:t>
            </w:r>
            <w:hyperlink w:history="0" w:anchor="P15598" w:tooltip="2.1.3. для проведения диспансеризации по оценке репродуктивного здоровья женщин и мужчин">
              <w:r>
                <w:rPr>
                  <w:sz w:val="24"/>
                  <w:color w:val="0000ff"/>
                </w:rPr>
                <w:t xml:space="preserve">строк 14.3</w:t>
              </w:r>
            </w:hyperlink>
            <w:r>
              <w:rPr>
                <w:sz w:val="24"/>
              </w:rPr>
              <w:t xml:space="preserve"> + </w:t>
            </w:r>
            <w:hyperlink w:history="0" w:anchor="P15983" w:tooltip="2.1.3. для проведения диспансеризации по оценке репродуктивного здоровья женщин и мужчин">
              <w:r>
                <w:rPr>
                  <w:sz w:val="24"/>
                  <w:color w:val="0000ff"/>
                </w:rPr>
                <w:t xml:space="preserve">22.3</w:t>
              </w:r>
            </w:hyperlink>
            <w:r>
              <w:rPr>
                <w:sz w:val="24"/>
              </w:rPr>
              <w:t xml:space="preserve"> + </w:t>
            </w:r>
            <w:hyperlink w:history="0" w:anchor="P16368" w:tooltip="2.1.3. для проведения диспансеризации по оценке репродуктивного здоровья женщин и мужчин">
              <w:r>
                <w:rPr>
                  <w:sz w:val="24"/>
                  <w:color w:val="0000ff"/>
                </w:rPr>
                <w:t xml:space="preserve">30.3</w:t>
              </w:r>
            </w:hyperlink>
            <w:r>
              <w:rPr>
                <w:sz w:val="24"/>
              </w:rPr>
              <w:t xml:space="preserve">)</w:t>
            </w:r>
          </w:p>
        </w:tc>
        <w:tc>
          <w:tcPr>
            <w:tcW w:w="850" w:type="dxa"/>
          </w:tcPr>
          <w:p>
            <w:pPr>
              <w:pStyle w:val="0"/>
              <w:jc w:val="center"/>
            </w:pPr>
            <w:r>
              <w:rPr>
                <w:sz w:val="24"/>
              </w:rPr>
              <w:t xml:space="preserve">4.3</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0,170688</w:t>
            </w:r>
          </w:p>
        </w:tc>
        <w:tc>
          <w:tcPr>
            <w:tcW w:w="1756" w:type="dxa"/>
          </w:tcPr>
          <w:p>
            <w:pPr>
              <w:pStyle w:val="0"/>
              <w:jc w:val="center"/>
            </w:pPr>
            <w:r>
              <w:rPr>
                <w:sz w:val="24"/>
              </w:rPr>
              <w:t xml:space="preserve">3758,67</w:t>
            </w:r>
          </w:p>
        </w:tc>
        <w:tc>
          <w:tcPr>
            <w:tcW w:w="1984" w:type="dxa"/>
          </w:tcPr>
          <w:p>
            <w:pPr>
              <w:pStyle w:val="0"/>
              <w:jc w:val="center"/>
            </w:pPr>
            <w:r>
              <w:rPr>
                <w:sz w:val="24"/>
              </w:rPr>
              <w:t xml:space="preserve">641,56</w:t>
            </w:r>
          </w:p>
        </w:tc>
        <w:tc>
          <w:tcPr>
            <w:tcW w:w="1984" w:type="dxa"/>
          </w:tcPr>
          <w:p>
            <w:pPr>
              <w:pStyle w:val="0"/>
              <w:jc w:val="center"/>
            </w:pPr>
            <w:r>
              <w:rPr>
                <w:sz w:val="24"/>
              </w:rPr>
              <w:t xml:space="preserve">139679,8</w:t>
            </w:r>
          </w:p>
        </w:tc>
      </w:tr>
      <w:tr>
        <w:tc>
          <w:tcPr>
            <w:tcW w:w="3458" w:type="dxa"/>
          </w:tcPr>
          <w:p>
            <w:pPr>
              <w:pStyle w:val="0"/>
              <w:jc w:val="both"/>
            </w:pPr>
            <w:r>
              <w:rPr>
                <w:sz w:val="24"/>
              </w:rPr>
              <w:t xml:space="preserve">женщины</w:t>
            </w:r>
          </w:p>
        </w:tc>
        <w:tc>
          <w:tcPr>
            <w:tcW w:w="850" w:type="dxa"/>
          </w:tcPr>
          <w:p>
            <w:pPr>
              <w:pStyle w:val="0"/>
              <w:jc w:val="center"/>
            </w:pPr>
            <w:r>
              <w:rPr>
                <w:sz w:val="24"/>
              </w:rPr>
              <w:t xml:space="preserve">4.3.1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0,087373</w:t>
            </w:r>
          </w:p>
        </w:tc>
        <w:tc>
          <w:tcPr>
            <w:tcW w:w="1756" w:type="dxa"/>
          </w:tcPr>
          <w:p>
            <w:pPr>
              <w:pStyle w:val="0"/>
              <w:jc w:val="center"/>
            </w:pPr>
            <w:r>
              <w:rPr>
                <w:sz w:val="24"/>
              </w:rPr>
              <w:t xml:space="preserve">5935,54</w:t>
            </w:r>
          </w:p>
        </w:tc>
        <w:tc>
          <w:tcPr>
            <w:tcW w:w="1984" w:type="dxa"/>
          </w:tcPr>
          <w:p>
            <w:pPr>
              <w:pStyle w:val="0"/>
              <w:jc w:val="center"/>
            </w:pPr>
            <w:r>
              <w:rPr>
                <w:sz w:val="24"/>
              </w:rPr>
              <w:t xml:space="preserve">518,61</w:t>
            </w:r>
          </w:p>
        </w:tc>
        <w:tc>
          <w:tcPr>
            <w:tcW w:w="1984" w:type="dxa"/>
          </w:tcPr>
          <w:p>
            <w:pPr>
              <w:pStyle w:val="0"/>
              <w:jc w:val="center"/>
            </w:pPr>
            <w:r>
              <w:rPr>
                <w:sz w:val="24"/>
              </w:rPr>
              <w:t xml:space="preserve">112911,8</w:t>
            </w:r>
          </w:p>
        </w:tc>
      </w:tr>
      <w:tr>
        <w:tc>
          <w:tcPr>
            <w:tcW w:w="3458" w:type="dxa"/>
          </w:tcPr>
          <w:p>
            <w:pPr>
              <w:pStyle w:val="0"/>
              <w:jc w:val="both"/>
            </w:pPr>
            <w:r>
              <w:rPr>
                <w:sz w:val="24"/>
              </w:rPr>
              <w:t xml:space="preserve">мужчины</w:t>
            </w:r>
          </w:p>
        </w:tc>
        <w:tc>
          <w:tcPr>
            <w:tcW w:w="850" w:type="dxa"/>
          </w:tcPr>
          <w:p>
            <w:pPr>
              <w:pStyle w:val="0"/>
              <w:jc w:val="center"/>
            </w:pPr>
            <w:r>
              <w:rPr>
                <w:sz w:val="24"/>
              </w:rPr>
              <w:t xml:space="preserve">4.3.2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0,083314</w:t>
            </w:r>
          </w:p>
        </w:tc>
        <w:tc>
          <w:tcPr>
            <w:tcW w:w="1756" w:type="dxa"/>
          </w:tcPr>
          <w:p>
            <w:pPr>
              <w:pStyle w:val="0"/>
              <w:jc w:val="center"/>
            </w:pPr>
            <w:r>
              <w:rPr>
                <w:sz w:val="24"/>
              </w:rPr>
              <w:t xml:space="preserve">1475,85</w:t>
            </w:r>
          </w:p>
        </w:tc>
        <w:tc>
          <w:tcPr>
            <w:tcW w:w="1984" w:type="dxa"/>
          </w:tcPr>
          <w:p>
            <w:pPr>
              <w:pStyle w:val="0"/>
              <w:jc w:val="center"/>
            </w:pPr>
            <w:r>
              <w:rPr>
                <w:sz w:val="24"/>
              </w:rPr>
              <w:t xml:space="preserve">122,95</w:t>
            </w:r>
          </w:p>
        </w:tc>
        <w:tc>
          <w:tcPr>
            <w:tcW w:w="1984" w:type="dxa"/>
          </w:tcPr>
          <w:p>
            <w:pPr>
              <w:pStyle w:val="0"/>
              <w:jc w:val="center"/>
            </w:pPr>
            <w:r>
              <w:rPr>
                <w:sz w:val="24"/>
              </w:rPr>
              <w:t xml:space="preserve">26768,0</w:t>
            </w:r>
          </w:p>
        </w:tc>
      </w:tr>
      <w:tr>
        <w:tc>
          <w:tcPr>
            <w:tcW w:w="3458" w:type="dxa"/>
          </w:tcPr>
          <w:p>
            <w:pPr>
              <w:pStyle w:val="0"/>
              <w:jc w:val="both"/>
            </w:pPr>
            <w:r>
              <w:rPr>
                <w:sz w:val="24"/>
              </w:rPr>
              <w:t xml:space="preserve">2.1.4. для посещений с иными целями (сумма </w:t>
            </w:r>
            <w:hyperlink w:history="0" w:anchor="P15619" w:tooltip="2.1.4. для посещений с иными целями">
              <w:r>
                <w:rPr>
                  <w:sz w:val="24"/>
                  <w:color w:val="0000ff"/>
                </w:rPr>
                <w:t xml:space="preserve">строк 14.4</w:t>
              </w:r>
            </w:hyperlink>
            <w:r>
              <w:rPr>
                <w:sz w:val="24"/>
              </w:rPr>
              <w:t xml:space="preserve"> + </w:t>
            </w:r>
            <w:hyperlink w:history="0" w:anchor="P16004" w:tooltip="2.1.4. для посещений с иными целями">
              <w:r>
                <w:rPr>
                  <w:sz w:val="24"/>
                  <w:color w:val="0000ff"/>
                </w:rPr>
                <w:t xml:space="preserve">22.4</w:t>
              </w:r>
            </w:hyperlink>
            <w:r>
              <w:rPr>
                <w:sz w:val="24"/>
              </w:rPr>
              <w:t xml:space="preserve"> + </w:t>
            </w:r>
            <w:hyperlink w:history="0" w:anchor="P16389" w:tooltip="2.1.4. для посещений с иными целями">
              <w:r>
                <w:rPr>
                  <w:sz w:val="24"/>
                  <w:color w:val="0000ff"/>
                </w:rPr>
                <w:t xml:space="preserve">30.4</w:t>
              </w:r>
            </w:hyperlink>
            <w:r>
              <w:rPr>
                <w:sz w:val="24"/>
              </w:rPr>
              <w:t xml:space="preserve">)</w:t>
            </w:r>
          </w:p>
        </w:tc>
        <w:tc>
          <w:tcPr>
            <w:tcW w:w="850" w:type="dxa"/>
          </w:tcPr>
          <w:p>
            <w:pPr>
              <w:pStyle w:val="0"/>
              <w:jc w:val="center"/>
            </w:pPr>
            <w:r>
              <w:rPr>
                <w:sz w:val="24"/>
              </w:rPr>
              <w:t xml:space="preserve">4.4</w:t>
            </w:r>
          </w:p>
        </w:tc>
        <w:tc>
          <w:tcPr>
            <w:tcW w:w="1774" w:type="dxa"/>
          </w:tcPr>
          <w:p>
            <w:pPr>
              <w:pStyle w:val="0"/>
              <w:jc w:val="center"/>
            </w:pPr>
            <w:r>
              <w:rPr>
                <w:sz w:val="24"/>
              </w:rPr>
              <w:t xml:space="preserve">посещения</w:t>
            </w:r>
          </w:p>
        </w:tc>
        <w:tc>
          <w:tcPr>
            <w:tcW w:w="1756" w:type="dxa"/>
          </w:tcPr>
          <w:p>
            <w:pPr>
              <w:pStyle w:val="0"/>
              <w:jc w:val="center"/>
            </w:pPr>
            <w:r>
              <w:rPr>
                <w:sz w:val="24"/>
              </w:rPr>
              <w:t xml:space="preserve">2,618238</w:t>
            </w:r>
          </w:p>
        </w:tc>
        <w:tc>
          <w:tcPr>
            <w:tcW w:w="1756" w:type="dxa"/>
          </w:tcPr>
          <w:p>
            <w:pPr>
              <w:pStyle w:val="0"/>
              <w:jc w:val="center"/>
            </w:pPr>
            <w:r>
              <w:rPr>
                <w:sz w:val="24"/>
              </w:rPr>
              <w:t xml:space="preserve">855,27</w:t>
            </w:r>
          </w:p>
        </w:tc>
        <w:tc>
          <w:tcPr>
            <w:tcW w:w="1984" w:type="dxa"/>
          </w:tcPr>
          <w:p>
            <w:pPr>
              <w:pStyle w:val="0"/>
              <w:jc w:val="center"/>
            </w:pPr>
            <w:r>
              <w:rPr>
                <w:sz w:val="24"/>
              </w:rPr>
              <w:t xml:space="preserve">2239,30</w:t>
            </w:r>
          </w:p>
        </w:tc>
        <w:tc>
          <w:tcPr>
            <w:tcW w:w="1984" w:type="dxa"/>
          </w:tcPr>
          <w:p>
            <w:pPr>
              <w:pStyle w:val="0"/>
              <w:jc w:val="center"/>
            </w:pPr>
            <w:r>
              <w:rPr>
                <w:sz w:val="24"/>
              </w:rPr>
              <w:t xml:space="preserve">487539,2</w:t>
            </w:r>
          </w:p>
        </w:tc>
      </w:tr>
      <w:tr>
        <w:tc>
          <w:tcPr>
            <w:tcW w:w="3458" w:type="dxa"/>
          </w:tcPr>
          <w:p>
            <w:pPr>
              <w:pStyle w:val="0"/>
              <w:jc w:val="both"/>
            </w:pPr>
            <w:r>
              <w:rPr>
                <w:sz w:val="24"/>
              </w:rPr>
              <w:t xml:space="preserve">2.1.5. в неотложной форме (сумма </w:t>
            </w:r>
            <w:hyperlink w:history="0" w:anchor="P15626" w:tooltip="2.1.5. в неотложной форме">
              <w:r>
                <w:rPr>
                  <w:sz w:val="24"/>
                  <w:color w:val="0000ff"/>
                </w:rPr>
                <w:t xml:space="preserve">строк 14.5</w:t>
              </w:r>
            </w:hyperlink>
            <w:r>
              <w:rPr>
                <w:sz w:val="24"/>
              </w:rPr>
              <w:t xml:space="preserve"> + </w:t>
            </w:r>
            <w:hyperlink w:history="0" w:anchor="P16011" w:tooltip="2.1.5. в неотложной форме">
              <w:r>
                <w:rPr>
                  <w:sz w:val="24"/>
                  <w:color w:val="0000ff"/>
                </w:rPr>
                <w:t xml:space="preserve">22.5</w:t>
              </w:r>
            </w:hyperlink>
            <w:r>
              <w:rPr>
                <w:sz w:val="24"/>
              </w:rPr>
              <w:t xml:space="preserve"> + </w:t>
            </w:r>
            <w:hyperlink w:history="0" w:anchor="P16396" w:tooltip="2.1.5. в неотложной форме">
              <w:r>
                <w:rPr>
                  <w:sz w:val="24"/>
                  <w:color w:val="0000ff"/>
                </w:rPr>
                <w:t xml:space="preserve">30.5</w:t>
              </w:r>
            </w:hyperlink>
            <w:r>
              <w:rPr>
                <w:sz w:val="24"/>
              </w:rPr>
              <w:t xml:space="preserve">)</w:t>
            </w:r>
          </w:p>
        </w:tc>
        <w:tc>
          <w:tcPr>
            <w:tcW w:w="850" w:type="dxa"/>
          </w:tcPr>
          <w:p>
            <w:pPr>
              <w:pStyle w:val="0"/>
              <w:jc w:val="center"/>
            </w:pPr>
            <w:r>
              <w:rPr>
                <w:sz w:val="24"/>
              </w:rPr>
              <w:t xml:space="preserve">4.5</w:t>
            </w:r>
          </w:p>
        </w:tc>
        <w:tc>
          <w:tcPr>
            <w:tcW w:w="1774" w:type="dxa"/>
          </w:tcPr>
          <w:p>
            <w:pPr>
              <w:pStyle w:val="0"/>
              <w:jc w:val="center"/>
            </w:pPr>
            <w:r>
              <w:rPr>
                <w:sz w:val="24"/>
              </w:rPr>
              <w:t xml:space="preserve">посещение</w:t>
            </w:r>
          </w:p>
        </w:tc>
        <w:tc>
          <w:tcPr>
            <w:tcW w:w="1756" w:type="dxa"/>
          </w:tcPr>
          <w:p>
            <w:pPr>
              <w:pStyle w:val="0"/>
              <w:jc w:val="center"/>
            </w:pPr>
            <w:r>
              <w:rPr>
                <w:sz w:val="24"/>
              </w:rPr>
              <w:t xml:space="preserve">0,540000</w:t>
            </w:r>
          </w:p>
        </w:tc>
        <w:tc>
          <w:tcPr>
            <w:tcW w:w="1756" w:type="dxa"/>
          </w:tcPr>
          <w:p>
            <w:pPr>
              <w:pStyle w:val="0"/>
              <w:jc w:val="center"/>
            </w:pPr>
            <w:r>
              <w:rPr>
                <w:sz w:val="24"/>
              </w:rPr>
              <w:t xml:space="preserve">2041,50</w:t>
            </w:r>
          </w:p>
        </w:tc>
        <w:tc>
          <w:tcPr>
            <w:tcW w:w="1984" w:type="dxa"/>
          </w:tcPr>
          <w:p>
            <w:pPr>
              <w:pStyle w:val="0"/>
              <w:jc w:val="center"/>
            </w:pPr>
            <w:r>
              <w:rPr>
                <w:sz w:val="24"/>
              </w:rPr>
              <w:t xml:space="preserve">1102,41</w:t>
            </w:r>
          </w:p>
        </w:tc>
        <w:tc>
          <w:tcPr>
            <w:tcW w:w="1984" w:type="dxa"/>
          </w:tcPr>
          <w:p>
            <w:pPr>
              <w:pStyle w:val="0"/>
              <w:jc w:val="center"/>
            </w:pPr>
            <w:r>
              <w:rPr>
                <w:sz w:val="24"/>
              </w:rPr>
              <w:t xml:space="preserve">240014,6</w:t>
            </w:r>
          </w:p>
        </w:tc>
      </w:tr>
      <w:tr>
        <w:tc>
          <w:tcPr>
            <w:tcW w:w="3458" w:type="dxa"/>
          </w:tcPr>
          <w:p>
            <w:pPr>
              <w:pStyle w:val="0"/>
              <w:jc w:val="both"/>
            </w:pPr>
            <w:r>
              <w:rPr>
                <w:sz w:val="24"/>
              </w:rPr>
              <w:t xml:space="preserve">2.1.6. обращения в связи с заболеваниями - всего (сумма </w:t>
            </w:r>
            <w:hyperlink w:history="0" w:anchor="P15633" w:tooltip="2.1.6. обращения в связи с заболеваниями &lt;*&gt; - всего, из них:">
              <w:r>
                <w:rPr>
                  <w:sz w:val="24"/>
                  <w:color w:val="0000ff"/>
                </w:rPr>
                <w:t xml:space="preserve">строк 14.6</w:t>
              </w:r>
            </w:hyperlink>
            <w:r>
              <w:rPr>
                <w:sz w:val="24"/>
              </w:rPr>
              <w:t xml:space="preserve"> + </w:t>
            </w:r>
            <w:hyperlink w:history="0" w:anchor="P16018" w:tooltip="2.1.6. обращения в связи с заболеваниями - всего, из них:">
              <w:r>
                <w:rPr>
                  <w:sz w:val="24"/>
                  <w:color w:val="0000ff"/>
                </w:rPr>
                <w:t xml:space="preserve">22.6</w:t>
              </w:r>
            </w:hyperlink>
            <w:r>
              <w:rPr>
                <w:sz w:val="24"/>
              </w:rPr>
              <w:t xml:space="preserve"> + </w:t>
            </w:r>
            <w:hyperlink w:history="0" w:anchor="P16403" w:tooltip="2.1.6. обращения в связи с заболеваниями - всего, из них:">
              <w:r>
                <w:rPr>
                  <w:sz w:val="24"/>
                  <w:color w:val="0000ff"/>
                </w:rPr>
                <w:t xml:space="preserve">30.6</w:t>
              </w:r>
            </w:hyperlink>
            <w:r>
              <w:rPr>
                <w:sz w:val="24"/>
              </w:rPr>
              <w:t xml:space="preserve">) </w:t>
            </w:r>
            <w:hyperlink w:history="0" w:anchor="P16755" w:tooltip="&lt;*&gt; Законченных случаев лечения заболевания в амбулаторных условиях с кратностью посещений по поводу одного заболевания не менее 2.">
              <w:r>
                <w:rPr>
                  <w:sz w:val="24"/>
                  <w:color w:val="0000ff"/>
                </w:rPr>
                <w:t xml:space="preserve">&lt;*&gt;</w:t>
              </w:r>
            </w:hyperlink>
            <w:r>
              <w:rPr>
                <w:sz w:val="24"/>
              </w:rPr>
              <w:t xml:space="preserve">, из них:</w:t>
            </w:r>
          </w:p>
        </w:tc>
        <w:tc>
          <w:tcPr>
            <w:tcW w:w="850" w:type="dxa"/>
          </w:tcPr>
          <w:p>
            <w:pPr>
              <w:pStyle w:val="0"/>
              <w:jc w:val="center"/>
            </w:pPr>
            <w:r>
              <w:rPr>
                <w:sz w:val="24"/>
              </w:rPr>
              <w:t xml:space="preserve">4.6</w:t>
            </w:r>
          </w:p>
        </w:tc>
        <w:tc>
          <w:tcPr>
            <w:tcW w:w="1774" w:type="dxa"/>
          </w:tcPr>
          <w:p>
            <w:pPr>
              <w:pStyle w:val="0"/>
              <w:jc w:val="center"/>
            </w:pPr>
            <w:r>
              <w:rPr>
                <w:sz w:val="24"/>
              </w:rPr>
              <w:t xml:space="preserve">обращение</w:t>
            </w:r>
          </w:p>
        </w:tc>
        <w:tc>
          <w:tcPr>
            <w:tcW w:w="1756" w:type="dxa"/>
          </w:tcPr>
          <w:p>
            <w:pPr>
              <w:pStyle w:val="0"/>
              <w:jc w:val="center"/>
            </w:pPr>
            <w:r>
              <w:rPr>
                <w:sz w:val="24"/>
              </w:rPr>
              <w:t xml:space="preserve">1,335969</w:t>
            </w:r>
          </w:p>
        </w:tc>
        <w:tc>
          <w:tcPr>
            <w:tcW w:w="1756" w:type="dxa"/>
          </w:tcPr>
          <w:p>
            <w:pPr>
              <w:pStyle w:val="0"/>
              <w:jc w:val="center"/>
            </w:pPr>
            <w:r>
              <w:rPr>
                <w:sz w:val="24"/>
              </w:rPr>
              <w:t xml:space="preserve">4011,73</w:t>
            </w:r>
          </w:p>
        </w:tc>
        <w:tc>
          <w:tcPr>
            <w:tcW w:w="1984" w:type="dxa"/>
          </w:tcPr>
          <w:p>
            <w:pPr>
              <w:pStyle w:val="0"/>
              <w:jc w:val="center"/>
            </w:pPr>
            <w:r>
              <w:rPr>
                <w:sz w:val="24"/>
              </w:rPr>
              <w:t xml:space="preserve">5359,56</w:t>
            </w:r>
          </w:p>
        </w:tc>
        <w:tc>
          <w:tcPr>
            <w:tcW w:w="1984" w:type="dxa"/>
          </w:tcPr>
          <w:p>
            <w:pPr>
              <w:pStyle w:val="0"/>
              <w:jc w:val="center"/>
            </w:pPr>
            <w:r>
              <w:rPr>
                <w:sz w:val="24"/>
              </w:rPr>
              <w:t xml:space="preserve">1166877,0</w:t>
            </w:r>
          </w:p>
        </w:tc>
      </w:tr>
      <w:tr>
        <w:tc>
          <w:tcPr>
            <w:tcW w:w="3458"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850" w:type="dxa"/>
          </w:tcPr>
          <w:p>
            <w:pPr>
              <w:pStyle w:val="0"/>
              <w:jc w:val="center"/>
            </w:pPr>
            <w:r>
              <w:rPr>
                <w:sz w:val="24"/>
              </w:rPr>
              <w:t xml:space="preserve">4.6.1</w:t>
            </w:r>
          </w:p>
        </w:tc>
        <w:tc>
          <w:tcPr>
            <w:tcW w:w="1774" w:type="dxa"/>
          </w:tcPr>
          <w:p>
            <w:pPr>
              <w:pStyle w:val="0"/>
              <w:jc w:val="center"/>
            </w:pPr>
            <w:r>
              <w:rPr>
                <w:sz w:val="24"/>
              </w:rPr>
              <w:t xml:space="preserve">консультаций</w:t>
            </w:r>
          </w:p>
        </w:tc>
        <w:tc>
          <w:tcPr>
            <w:tcW w:w="1756" w:type="dxa"/>
          </w:tcPr>
          <w:p>
            <w:pPr>
              <w:pStyle w:val="0"/>
              <w:jc w:val="center"/>
            </w:pPr>
            <w:r>
              <w:rPr>
                <w:sz w:val="24"/>
              </w:rPr>
              <w:t xml:space="preserve">0,080667</w:t>
            </w:r>
          </w:p>
        </w:tc>
        <w:tc>
          <w:tcPr>
            <w:tcW w:w="1756" w:type="dxa"/>
          </w:tcPr>
          <w:p>
            <w:pPr>
              <w:pStyle w:val="0"/>
              <w:jc w:val="center"/>
            </w:pPr>
            <w:r>
              <w:rPr>
                <w:sz w:val="24"/>
              </w:rPr>
              <w:t xml:space="preserve">738,27</w:t>
            </w:r>
          </w:p>
        </w:tc>
        <w:tc>
          <w:tcPr>
            <w:tcW w:w="1984" w:type="dxa"/>
          </w:tcPr>
          <w:p>
            <w:pPr>
              <w:pStyle w:val="0"/>
              <w:jc w:val="center"/>
            </w:pPr>
            <w:r>
              <w:rPr>
                <w:sz w:val="24"/>
              </w:rPr>
              <w:t xml:space="preserve">59,55</w:t>
            </w:r>
          </w:p>
        </w:tc>
        <w:tc>
          <w:tcPr>
            <w:tcW w:w="1984" w:type="dxa"/>
          </w:tcPr>
          <w:p>
            <w:pPr>
              <w:pStyle w:val="0"/>
              <w:jc w:val="center"/>
            </w:pPr>
            <w:r>
              <w:rPr>
                <w:sz w:val="24"/>
              </w:rPr>
              <w:t xml:space="preserve">12966,2</w:t>
            </w:r>
          </w:p>
        </w:tc>
      </w:tr>
      <w:tr>
        <w:tc>
          <w:tcPr>
            <w:tcW w:w="3458"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50" w:type="dxa"/>
          </w:tcPr>
          <w:p>
            <w:pPr>
              <w:pStyle w:val="0"/>
              <w:jc w:val="center"/>
            </w:pPr>
            <w:r>
              <w:rPr>
                <w:sz w:val="24"/>
              </w:rPr>
              <w:t xml:space="preserve">4.6.2</w:t>
            </w:r>
          </w:p>
        </w:tc>
        <w:tc>
          <w:tcPr>
            <w:tcW w:w="1774" w:type="dxa"/>
          </w:tcPr>
          <w:p>
            <w:pPr>
              <w:pStyle w:val="0"/>
              <w:jc w:val="center"/>
            </w:pPr>
            <w:r>
              <w:rPr>
                <w:sz w:val="24"/>
              </w:rPr>
              <w:t xml:space="preserve">консультаций</w:t>
            </w:r>
          </w:p>
        </w:tc>
        <w:tc>
          <w:tcPr>
            <w:tcW w:w="1756" w:type="dxa"/>
          </w:tcPr>
          <w:p>
            <w:pPr>
              <w:pStyle w:val="0"/>
              <w:jc w:val="center"/>
            </w:pPr>
            <w:r>
              <w:rPr>
                <w:sz w:val="24"/>
              </w:rPr>
              <w:t xml:space="preserve">0,030555</w:t>
            </w:r>
          </w:p>
        </w:tc>
        <w:tc>
          <w:tcPr>
            <w:tcW w:w="1756" w:type="dxa"/>
          </w:tcPr>
          <w:p>
            <w:pPr>
              <w:pStyle w:val="0"/>
              <w:jc w:val="center"/>
            </w:pPr>
            <w:r>
              <w:rPr>
                <w:sz w:val="24"/>
              </w:rPr>
              <w:t xml:space="preserve">653,57</w:t>
            </w:r>
          </w:p>
        </w:tc>
        <w:tc>
          <w:tcPr>
            <w:tcW w:w="1984" w:type="dxa"/>
          </w:tcPr>
          <w:p>
            <w:pPr>
              <w:pStyle w:val="0"/>
              <w:jc w:val="center"/>
            </w:pPr>
            <w:r>
              <w:rPr>
                <w:sz w:val="24"/>
              </w:rPr>
              <w:t xml:space="preserve">19,97</w:t>
            </w:r>
          </w:p>
        </w:tc>
        <w:tc>
          <w:tcPr>
            <w:tcW w:w="1984" w:type="dxa"/>
          </w:tcPr>
          <w:p>
            <w:pPr>
              <w:pStyle w:val="0"/>
              <w:jc w:val="center"/>
            </w:pPr>
            <w:r>
              <w:rPr>
                <w:sz w:val="24"/>
              </w:rPr>
              <w:t xml:space="preserve">4347,6</w:t>
            </w:r>
          </w:p>
        </w:tc>
      </w:tr>
      <w:tr>
        <w:tc>
          <w:tcPr>
            <w:tcW w:w="3458" w:type="dxa"/>
          </w:tcPr>
          <w:p>
            <w:pPr>
              <w:pStyle w:val="0"/>
              <w:jc w:val="both"/>
            </w:pPr>
            <w:r>
              <w:rPr>
                <w:sz w:val="24"/>
              </w:rPr>
              <w:t xml:space="preserve">2.1.7. Проведение отдельных диагностических (лабораторных) исследований (медицинских услуг), сумма строк (</w:t>
            </w:r>
            <w:hyperlink w:history="0" w:anchor="P15654" w:tooltip="2.1.7. Проведение отдельных диагностических (лабораторных) исследований (медицинских услуг):">
              <w:r>
                <w:rPr>
                  <w:sz w:val="24"/>
                  <w:color w:val="0000ff"/>
                </w:rPr>
                <w:t xml:space="preserve">14.7</w:t>
              </w:r>
            </w:hyperlink>
            <w:r>
              <w:rPr>
                <w:sz w:val="24"/>
              </w:rPr>
              <w:t xml:space="preserve"> + </w:t>
            </w:r>
            <w:hyperlink w:history="0" w:anchor="P16039" w:tooltip="2.1.7. Проведение отдельных диагностических (лабораторных) исследований (медицинских услуг):">
              <w:r>
                <w:rPr>
                  <w:sz w:val="24"/>
                  <w:color w:val="0000ff"/>
                </w:rPr>
                <w:t xml:space="preserve">22.7</w:t>
              </w:r>
            </w:hyperlink>
            <w:r>
              <w:rPr>
                <w:sz w:val="24"/>
              </w:rPr>
              <w:t xml:space="preserve"> + </w:t>
            </w:r>
            <w:hyperlink w:history="0" w:anchor="P16424" w:tooltip="2.1.7. Проведение отдельных диагностических (лабораторных) исследований (медицинских услуг):">
              <w:r>
                <w:rPr>
                  <w:sz w:val="24"/>
                  <w:color w:val="0000ff"/>
                </w:rPr>
                <w:t xml:space="preserve">30.7</w:t>
              </w:r>
            </w:hyperlink>
            <w:r>
              <w:rPr>
                <w:sz w:val="24"/>
              </w:rPr>
              <w:t xml:space="preserve">):</w:t>
            </w:r>
          </w:p>
        </w:tc>
        <w:tc>
          <w:tcPr>
            <w:tcW w:w="850" w:type="dxa"/>
          </w:tcPr>
          <w:p>
            <w:pPr>
              <w:pStyle w:val="0"/>
              <w:jc w:val="center"/>
            </w:pPr>
            <w:r>
              <w:rPr>
                <w:sz w:val="24"/>
              </w:rPr>
              <w:t xml:space="preserve">4.7</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0,275063</w:t>
            </w:r>
          </w:p>
        </w:tc>
        <w:tc>
          <w:tcPr>
            <w:tcW w:w="1756" w:type="dxa"/>
          </w:tcPr>
          <w:p>
            <w:pPr>
              <w:pStyle w:val="0"/>
              <w:jc w:val="center"/>
            </w:pPr>
            <w:r>
              <w:rPr>
                <w:sz w:val="24"/>
              </w:rPr>
              <w:t xml:space="preserve">4472,62</w:t>
            </w:r>
          </w:p>
        </w:tc>
        <w:tc>
          <w:tcPr>
            <w:tcW w:w="1984" w:type="dxa"/>
          </w:tcPr>
          <w:p>
            <w:pPr>
              <w:pStyle w:val="0"/>
              <w:jc w:val="center"/>
            </w:pPr>
            <w:r>
              <w:rPr>
                <w:sz w:val="24"/>
              </w:rPr>
              <w:t xml:space="preserve">1230,24</w:t>
            </w:r>
          </w:p>
        </w:tc>
        <w:tc>
          <w:tcPr>
            <w:tcW w:w="1984" w:type="dxa"/>
          </w:tcPr>
          <w:p>
            <w:pPr>
              <w:pStyle w:val="0"/>
              <w:jc w:val="center"/>
            </w:pPr>
            <w:r>
              <w:rPr>
                <w:sz w:val="24"/>
              </w:rPr>
              <w:t xml:space="preserve">267847,2</w:t>
            </w:r>
          </w:p>
        </w:tc>
      </w:tr>
      <w:tr>
        <w:tc>
          <w:tcPr>
            <w:tcW w:w="3458" w:type="dxa"/>
          </w:tcPr>
          <w:p>
            <w:pPr>
              <w:pStyle w:val="0"/>
              <w:jc w:val="both"/>
            </w:pPr>
            <w:r>
              <w:rPr>
                <w:sz w:val="24"/>
              </w:rPr>
              <w:t xml:space="preserve">2.1.7.1. компьютерная томография (сумма </w:t>
            </w:r>
            <w:hyperlink w:history="0" w:anchor="P15661" w:tooltip="2.1.7.1. компьютерная томография">
              <w:r>
                <w:rPr>
                  <w:sz w:val="24"/>
                  <w:color w:val="0000ff"/>
                </w:rPr>
                <w:t xml:space="preserve">строк 14.7.1</w:t>
              </w:r>
            </w:hyperlink>
            <w:r>
              <w:rPr>
                <w:sz w:val="24"/>
              </w:rPr>
              <w:t xml:space="preserve"> + </w:t>
            </w:r>
            <w:hyperlink w:history="0" w:anchor="P16046" w:tooltip="2.1.7.1. компьютерная томография">
              <w:r>
                <w:rPr>
                  <w:sz w:val="24"/>
                  <w:color w:val="0000ff"/>
                </w:rPr>
                <w:t xml:space="preserve">22.7.1</w:t>
              </w:r>
            </w:hyperlink>
            <w:r>
              <w:rPr>
                <w:sz w:val="24"/>
              </w:rPr>
              <w:t xml:space="preserve"> + </w:t>
            </w:r>
            <w:hyperlink w:history="0" w:anchor="P16431" w:tooltip="2.1.7.1. компьютерная томография">
              <w:r>
                <w:rPr>
                  <w:sz w:val="24"/>
                  <w:color w:val="0000ff"/>
                </w:rPr>
                <w:t xml:space="preserve">30.7.1</w:t>
              </w:r>
            </w:hyperlink>
            <w:r>
              <w:rPr>
                <w:sz w:val="24"/>
              </w:rPr>
              <w:t xml:space="preserve">)</w:t>
            </w:r>
          </w:p>
        </w:tc>
        <w:tc>
          <w:tcPr>
            <w:tcW w:w="850" w:type="dxa"/>
          </w:tcPr>
          <w:p>
            <w:pPr>
              <w:pStyle w:val="0"/>
              <w:jc w:val="center"/>
            </w:pPr>
            <w:r>
              <w:rPr>
                <w:sz w:val="24"/>
              </w:rPr>
              <w:t xml:space="preserve">4.7.1</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0,057732</w:t>
            </w:r>
          </w:p>
        </w:tc>
        <w:tc>
          <w:tcPr>
            <w:tcW w:w="1756" w:type="dxa"/>
          </w:tcPr>
          <w:p>
            <w:pPr>
              <w:pStyle w:val="0"/>
              <w:jc w:val="center"/>
            </w:pPr>
            <w:r>
              <w:rPr>
                <w:sz w:val="24"/>
              </w:rPr>
              <w:t xml:space="preserve">6681,97</w:t>
            </w:r>
          </w:p>
        </w:tc>
        <w:tc>
          <w:tcPr>
            <w:tcW w:w="1984" w:type="dxa"/>
          </w:tcPr>
          <w:p>
            <w:pPr>
              <w:pStyle w:val="0"/>
              <w:jc w:val="center"/>
            </w:pPr>
            <w:r>
              <w:rPr>
                <w:sz w:val="24"/>
              </w:rPr>
              <w:t xml:space="preserve">385,75</w:t>
            </w:r>
          </w:p>
        </w:tc>
        <w:tc>
          <w:tcPr>
            <w:tcW w:w="1984" w:type="dxa"/>
          </w:tcPr>
          <w:p>
            <w:pPr>
              <w:pStyle w:val="0"/>
              <w:jc w:val="center"/>
            </w:pPr>
            <w:r>
              <w:rPr>
                <w:sz w:val="24"/>
              </w:rPr>
              <w:t xml:space="preserve">83985,7</w:t>
            </w:r>
          </w:p>
        </w:tc>
      </w:tr>
      <w:tr>
        <w:tc>
          <w:tcPr>
            <w:tcW w:w="3458" w:type="dxa"/>
          </w:tcPr>
          <w:p>
            <w:pPr>
              <w:pStyle w:val="0"/>
              <w:jc w:val="both"/>
            </w:pPr>
            <w:r>
              <w:rPr>
                <w:sz w:val="24"/>
              </w:rPr>
              <w:t xml:space="preserve">2.1.7.2. магнитно-резонансная томография (сумма </w:t>
            </w:r>
            <w:hyperlink w:history="0" w:anchor="P15668" w:tooltip="2.1.7.2. магнитно-резонансная томография">
              <w:r>
                <w:rPr>
                  <w:sz w:val="24"/>
                  <w:color w:val="0000ff"/>
                </w:rPr>
                <w:t xml:space="preserve">строк 14.7.2</w:t>
              </w:r>
            </w:hyperlink>
            <w:r>
              <w:rPr>
                <w:sz w:val="24"/>
              </w:rPr>
              <w:t xml:space="preserve"> + </w:t>
            </w:r>
            <w:hyperlink w:history="0" w:anchor="P16053" w:tooltip="2.1.7.2. магнитно-резонансная томография">
              <w:r>
                <w:rPr>
                  <w:sz w:val="24"/>
                  <w:color w:val="0000ff"/>
                </w:rPr>
                <w:t xml:space="preserve">22.7.2</w:t>
              </w:r>
            </w:hyperlink>
            <w:r>
              <w:rPr>
                <w:sz w:val="24"/>
              </w:rPr>
              <w:t xml:space="preserve"> + </w:t>
            </w:r>
            <w:hyperlink w:history="0" w:anchor="P16438" w:tooltip="2.1.7.2. магнитно-резонансная томография">
              <w:r>
                <w:rPr>
                  <w:sz w:val="24"/>
                  <w:color w:val="0000ff"/>
                </w:rPr>
                <w:t xml:space="preserve">30.7.2</w:t>
              </w:r>
            </w:hyperlink>
            <w:r>
              <w:rPr>
                <w:sz w:val="24"/>
              </w:rPr>
              <w:t xml:space="preserve">)</w:t>
            </w:r>
          </w:p>
        </w:tc>
        <w:tc>
          <w:tcPr>
            <w:tcW w:w="850" w:type="dxa"/>
          </w:tcPr>
          <w:p>
            <w:pPr>
              <w:pStyle w:val="0"/>
              <w:jc w:val="center"/>
            </w:pPr>
            <w:r>
              <w:rPr>
                <w:sz w:val="24"/>
              </w:rPr>
              <w:t xml:space="preserve">4.7.2</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0,022033</w:t>
            </w:r>
          </w:p>
        </w:tc>
        <w:tc>
          <w:tcPr>
            <w:tcW w:w="1756" w:type="dxa"/>
          </w:tcPr>
          <w:p>
            <w:pPr>
              <w:pStyle w:val="0"/>
              <w:jc w:val="center"/>
            </w:pPr>
            <w:r>
              <w:rPr>
                <w:sz w:val="24"/>
              </w:rPr>
              <w:t xml:space="preserve">9123,47</w:t>
            </w:r>
          </w:p>
        </w:tc>
        <w:tc>
          <w:tcPr>
            <w:tcW w:w="1984" w:type="dxa"/>
          </w:tcPr>
          <w:p>
            <w:pPr>
              <w:pStyle w:val="0"/>
              <w:jc w:val="center"/>
            </w:pPr>
            <w:r>
              <w:rPr>
                <w:sz w:val="24"/>
              </w:rPr>
              <w:t xml:space="preserve">201,02</w:t>
            </w:r>
          </w:p>
        </w:tc>
        <w:tc>
          <w:tcPr>
            <w:tcW w:w="1984" w:type="dxa"/>
          </w:tcPr>
          <w:p>
            <w:pPr>
              <w:pStyle w:val="0"/>
              <w:jc w:val="center"/>
            </w:pPr>
            <w:r>
              <w:rPr>
                <w:sz w:val="24"/>
              </w:rPr>
              <w:t xml:space="preserve">43765,3</w:t>
            </w:r>
          </w:p>
        </w:tc>
      </w:tr>
      <w:tr>
        <w:tc>
          <w:tcPr>
            <w:tcW w:w="3458" w:type="dxa"/>
          </w:tcPr>
          <w:p>
            <w:pPr>
              <w:pStyle w:val="0"/>
              <w:jc w:val="both"/>
            </w:pPr>
            <w:r>
              <w:rPr>
                <w:sz w:val="24"/>
              </w:rPr>
              <w:t xml:space="preserve">2.1.7.3. ультразвуковое исследование сердечно-сосудистой системы (сумма </w:t>
            </w:r>
            <w:hyperlink w:history="0" w:anchor="P15675" w:tooltip="2.1.7.3. ультразвуковое исследование сердечно-сосудистой системы">
              <w:r>
                <w:rPr>
                  <w:sz w:val="24"/>
                  <w:color w:val="0000ff"/>
                </w:rPr>
                <w:t xml:space="preserve">строк 14.7.3</w:t>
              </w:r>
            </w:hyperlink>
            <w:r>
              <w:rPr>
                <w:sz w:val="24"/>
              </w:rPr>
              <w:t xml:space="preserve"> + </w:t>
            </w:r>
            <w:hyperlink w:history="0" w:anchor="P16060" w:tooltip="2.1.7.3. ультразвуковое исследование сердечно-сосудистой системы">
              <w:r>
                <w:rPr>
                  <w:sz w:val="24"/>
                  <w:color w:val="0000ff"/>
                </w:rPr>
                <w:t xml:space="preserve">22.7.3</w:t>
              </w:r>
            </w:hyperlink>
            <w:r>
              <w:rPr>
                <w:sz w:val="24"/>
              </w:rPr>
              <w:t xml:space="preserve"> + </w:t>
            </w:r>
            <w:hyperlink w:history="0" w:anchor="P16445" w:tooltip="2.1.7.3. ультразвуковое исследование сердечно-сосудистой системы">
              <w:r>
                <w:rPr>
                  <w:sz w:val="24"/>
                  <w:color w:val="0000ff"/>
                </w:rPr>
                <w:t xml:space="preserve">30.7.3</w:t>
              </w:r>
            </w:hyperlink>
            <w:r>
              <w:rPr>
                <w:sz w:val="24"/>
              </w:rPr>
              <w:t xml:space="preserve">)</w:t>
            </w:r>
          </w:p>
        </w:tc>
        <w:tc>
          <w:tcPr>
            <w:tcW w:w="850" w:type="dxa"/>
          </w:tcPr>
          <w:p>
            <w:pPr>
              <w:pStyle w:val="0"/>
              <w:jc w:val="center"/>
            </w:pPr>
            <w:r>
              <w:rPr>
                <w:sz w:val="24"/>
              </w:rPr>
              <w:t xml:space="preserve">4.7.3</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0,122408</w:t>
            </w:r>
          </w:p>
        </w:tc>
        <w:tc>
          <w:tcPr>
            <w:tcW w:w="1756" w:type="dxa"/>
          </w:tcPr>
          <w:p>
            <w:pPr>
              <w:pStyle w:val="0"/>
              <w:jc w:val="center"/>
            </w:pPr>
            <w:r>
              <w:rPr>
                <w:sz w:val="24"/>
              </w:rPr>
              <w:t xml:space="preserve">1441,50</w:t>
            </w:r>
          </w:p>
        </w:tc>
        <w:tc>
          <w:tcPr>
            <w:tcW w:w="1984" w:type="dxa"/>
          </w:tcPr>
          <w:p>
            <w:pPr>
              <w:pStyle w:val="0"/>
              <w:jc w:val="center"/>
            </w:pPr>
            <w:r>
              <w:rPr>
                <w:sz w:val="24"/>
              </w:rPr>
              <w:t xml:space="preserve">176,45</w:t>
            </w:r>
          </w:p>
        </w:tc>
        <w:tc>
          <w:tcPr>
            <w:tcW w:w="1984" w:type="dxa"/>
          </w:tcPr>
          <w:p>
            <w:pPr>
              <w:pStyle w:val="0"/>
              <w:jc w:val="center"/>
            </w:pPr>
            <w:r>
              <w:rPr>
                <w:sz w:val="24"/>
              </w:rPr>
              <w:t xml:space="preserve">38417,3</w:t>
            </w:r>
          </w:p>
        </w:tc>
      </w:tr>
      <w:tr>
        <w:tc>
          <w:tcPr>
            <w:tcW w:w="3458" w:type="dxa"/>
          </w:tcPr>
          <w:p>
            <w:pPr>
              <w:pStyle w:val="0"/>
              <w:jc w:val="both"/>
            </w:pPr>
            <w:r>
              <w:rPr>
                <w:sz w:val="24"/>
              </w:rPr>
              <w:t xml:space="preserve">2.1.7.4. эндоскопическое диагностическое исследование (сумма </w:t>
            </w:r>
            <w:hyperlink w:history="0" w:anchor="P15682" w:tooltip="2.1.7.4. эндоскопическое диагностическое исследование">
              <w:r>
                <w:rPr>
                  <w:sz w:val="24"/>
                  <w:color w:val="0000ff"/>
                </w:rPr>
                <w:t xml:space="preserve">строк 14.7.4</w:t>
              </w:r>
            </w:hyperlink>
            <w:r>
              <w:rPr>
                <w:sz w:val="24"/>
              </w:rPr>
              <w:t xml:space="preserve"> + </w:t>
            </w:r>
            <w:hyperlink w:history="0" w:anchor="P16067" w:tooltip="2.1.7.4. эндоскопическое диагностическое исследование">
              <w:r>
                <w:rPr>
                  <w:sz w:val="24"/>
                  <w:color w:val="0000ff"/>
                </w:rPr>
                <w:t xml:space="preserve">22.7.4</w:t>
              </w:r>
            </w:hyperlink>
            <w:r>
              <w:rPr>
                <w:sz w:val="24"/>
              </w:rPr>
              <w:t xml:space="preserve"> + </w:t>
            </w:r>
            <w:hyperlink w:history="0" w:anchor="P16452" w:tooltip="2.1.7.4. эндоскопическое диагностическое исследование">
              <w:r>
                <w:rPr>
                  <w:sz w:val="24"/>
                  <w:color w:val="0000ff"/>
                </w:rPr>
                <w:t xml:space="preserve">30.7.4</w:t>
              </w:r>
            </w:hyperlink>
            <w:r>
              <w:rPr>
                <w:sz w:val="24"/>
              </w:rPr>
              <w:t xml:space="preserve">)</w:t>
            </w:r>
          </w:p>
        </w:tc>
        <w:tc>
          <w:tcPr>
            <w:tcW w:w="850" w:type="dxa"/>
          </w:tcPr>
          <w:p>
            <w:pPr>
              <w:pStyle w:val="0"/>
              <w:jc w:val="center"/>
            </w:pPr>
            <w:r>
              <w:rPr>
                <w:sz w:val="24"/>
              </w:rPr>
              <w:t xml:space="preserve">4.7.4</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0,035370</w:t>
            </w:r>
          </w:p>
        </w:tc>
        <w:tc>
          <w:tcPr>
            <w:tcW w:w="1756" w:type="dxa"/>
          </w:tcPr>
          <w:p>
            <w:pPr>
              <w:pStyle w:val="0"/>
              <w:jc w:val="center"/>
            </w:pPr>
            <w:r>
              <w:rPr>
                <w:sz w:val="24"/>
              </w:rPr>
              <w:t xml:space="preserve">2642,86</w:t>
            </w:r>
          </w:p>
        </w:tc>
        <w:tc>
          <w:tcPr>
            <w:tcW w:w="1984" w:type="dxa"/>
          </w:tcPr>
          <w:p>
            <w:pPr>
              <w:pStyle w:val="0"/>
              <w:jc w:val="center"/>
            </w:pPr>
            <w:r>
              <w:rPr>
                <w:sz w:val="24"/>
              </w:rPr>
              <w:t xml:space="preserve">93,48</w:t>
            </w:r>
          </w:p>
        </w:tc>
        <w:tc>
          <w:tcPr>
            <w:tcW w:w="1984" w:type="dxa"/>
          </w:tcPr>
          <w:p>
            <w:pPr>
              <w:pStyle w:val="0"/>
              <w:jc w:val="center"/>
            </w:pPr>
            <w:r>
              <w:rPr>
                <w:sz w:val="24"/>
              </w:rPr>
              <w:t xml:space="preserve">20352,6</w:t>
            </w:r>
          </w:p>
        </w:tc>
      </w:tr>
      <w:tr>
        <w:tc>
          <w:tcPr>
            <w:tcW w:w="3458" w:type="dxa"/>
          </w:tcPr>
          <w:p>
            <w:pPr>
              <w:pStyle w:val="0"/>
              <w:jc w:val="both"/>
            </w:pPr>
            <w:r>
              <w:rPr>
                <w:sz w:val="24"/>
              </w:rPr>
              <w:t xml:space="preserve">2.1.7.5. молекулярно-генетическое исследование с целью диагностики онкологических заболеваний (сумма </w:t>
            </w:r>
            <w:hyperlink w:history="0" w:anchor="P15689" w:tooltip="2.1.7.5. молекулярно-генетическое исследование с целью диагностики онкологических заболеваний">
              <w:r>
                <w:rPr>
                  <w:sz w:val="24"/>
                  <w:color w:val="0000ff"/>
                </w:rPr>
                <w:t xml:space="preserve">строк 14.7.5</w:t>
              </w:r>
            </w:hyperlink>
            <w:r>
              <w:rPr>
                <w:sz w:val="24"/>
              </w:rPr>
              <w:t xml:space="preserve"> + </w:t>
            </w:r>
            <w:hyperlink w:history="0" w:anchor="P16074" w:tooltip="2.1.7.5. молекулярно-генетическое исследование с целью диагностики онкологических заболеваний">
              <w:r>
                <w:rPr>
                  <w:sz w:val="24"/>
                  <w:color w:val="0000ff"/>
                </w:rPr>
                <w:t xml:space="preserve">22.7.5</w:t>
              </w:r>
            </w:hyperlink>
            <w:r>
              <w:rPr>
                <w:sz w:val="24"/>
              </w:rPr>
              <w:t xml:space="preserve"> + </w:t>
            </w:r>
            <w:hyperlink w:history="0" w:anchor="P16459" w:tooltip="2.1.7.5. молекулярно-генетическое исследование с целью диагностики онкологических заболеваний">
              <w:r>
                <w:rPr>
                  <w:sz w:val="24"/>
                  <w:color w:val="0000ff"/>
                </w:rPr>
                <w:t xml:space="preserve">30.7.5</w:t>
              </w:r>
            </w:hyperlink>
            <w:r>
              <w:rPr>
                <w:sz w:val="24"/>
              </w:rPr>
              <w:t xml:space="preserve">)</w:t>
            </w:r>
          </w:p>
        </w:tc>
        <w:tc>
          <w:tcPr>
            <w:tcW w:w="850" w:type="dxa"/>
          </w:tcPr>
          <w:p>
            <w:pPr>
              <w:pStyle w:val="0"/>
              <w:jc w:val="center"/>
            </w:pPr>
            <w:r>
              <w:rPr>
                <w:sz w:val="24"/>
              </w:rPr>
              <w:t xml:space="preserve">4.7.5</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0,001492</w:t>
            </w:r>
          </w:p>
        </w:tc>
        <w:tc>
          <w:tcPr>
            <w:tcW w:w="1756" w:type="dxa"/>
          </w:tcPr>
          <w:p>
            <w:pPr>
              <w:pStyle w:val="0"/>
              <w:jc w:val="center"/>
            </w:pPr>
            <w:r>
              <w:rPr>
                <w:sz w:val="24"/>
              </w:rPr>
              <w:t xml:space="preserve">20777,21</w:t>
            </w:r>
          </w:p>
        </w:tc>
        <w:tc>
          <w:tcPr>
            <w:tcW w:w="1984" w:type="dxa"/>
          </w:tcPr>
          <w:p>
            <w:pPr>
              <w:pStyle w:val="0"/>
              <w:jc w:val="center"/>
            </w:pPr>
            <w:r>
              <w:rPr>
                <w:sz w:val="24"/>
              </w:rPr>
              <w:t xml:space="preserve">31,02</w:t>
            </w:r>
          </w:p>
        </w:tc>
        <w:tc>
          <w:tcPr>
            <w:tcW w:w="1984" w:type="dxa"/>
          </w:tcPr>
          <w:p>
            <w:pPr>
              <w:pStyle w:val="0"/>
              <w:jc w:val="center"/>
            </w:pPr>
            <w:r>
              <w:rPr>
                <w:sz w:val="24"/>
              </w:rPr>
              <w:t xml:space="preserve">6752,6</w:t>
            </w:r>
          </w:p>
        </w:tc>
      </w:tr>
      <w:tr>
        <w:tc>
          <w:tcPr>
            <w:tcW w:w="3458" w:type="dxa"/>
          </w:tcPr>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w:t>
            </w:r>
            <w:hyperlink w:history="0" w:anchor="P15696" w:tooltip="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w:r>
                <w:rPr>
                  <w:sz w:val="24"/>
                  <w:color w:val="0000ff"/>
                </w:rPr>
                <w:t xml:space="preserve">строк 14.7.6</w:t>
              </w:r>
            </w:hyperlink>
            <w:r>
              <w:rPr>
                <w:sz w:val="24"/>
              </w:rPr>
              <w:t xml:space="preserve"> + </w:t>
            </w:r>
            <w:hyperlink w:history="0" w:anchor="P16081" w:tooltip="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w:r>
                <w:rPr>
                  <w:sz w:val="24"/>
                  <w:color w:val="0000ff"/>
                </w:rPr>
                <w:t xml:space="preserve">22.7.6</w:t>
              </w:r>
            </w:hyperlink>
            <w:r>
              <w:rPr>
                <w:sz w:val="24"/>
              </w:rPr>
              <w:t xml:space="preserve"> + </w:t>
            </w:r>
            <w:hyperlink w:history="0" w:anchor="P16466" w:tooltip="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w:r>
                <w:rPr>
                  <w:sz w:val="24"/>
                  <w:color w:val="0000ff"/>
                </w:rPr>
                <w:t xml:space="preserve">30.7.6</w:t>
              </w:r>
            </w:hyperlink>
            <w:r>
              <w:rPr>
                <w:sz w:val="24"/>
              </w:rPr>
              <w:t xml:space="preserve">)</w:t>
            </w:r>
          </w:p>
        </w:tc>
        <w:tc>
          <w:tcPr>
            <w:tcW w:w="850" w:type="dxa"/>
          </w:tcPr>
          <w:p>
            <w:pPr>
              <w:pStyle w:val="0"/>
              <w:jc w:val="center"/>
            </w:pPr>
            <w:r>
              <w:rPr>
                <w:sz w:val="24"/>
              </w:rPr>
              <w:t xml:space="preserve">4.7.6</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0,027103</w:t>
            </w:r>
          </w:p>
        </w:tc>
        <w:tc>
          <w:tcPr>
            <w:tcW w:w="1756" w:type="dxa"/>
          </w:tcPr>
          <w:p>
            <w:pPr>
              <w:pStyle w:val="0"/>
              <w:jc w:val="center"/>
            </w:pPr>
            <w:r>
              <w:rPr>
                <w:sz w:val="24"/>
              </w:rPr>
              <w:t xml:space="preserve">5123,98</w:t>
            </w:r>
          </w:p>
        </w:tc>
        <w:tc>
          <w:tcPr>
            <w:tcW w:w="1984" w:type="dxa"/>
          </w:tcPr>
          <w:p>
            <w:pPr>
              <w:pStyle w:val="0"/>
              <w:jc w:val="center"/>
            </w:pPr>
            <w:r>
              <w:rPr>
                <w:sz w:val="24"/>
              </w:rPr>
              <w:t xml:space="preserve">138,88</w:t>
            </w:r>
          </w:p>
        </w:tc>
        <w:tc>
          <w:tcPr>
            <w:tcW w:w="1984" w:type="dxa"/>
          </w:tcPr>
          <w:p>
            <w:pPr>
              <w:pStyle w:val="0"/>
              <w:jc w:val="center"/>
            </w:pPr>
            <w:r>
              <w:rPr>
                <w:sz w:val="24"/>
              </w:rPr>
              <w:t xml:space="preserve">30236,6</w:t>
            </w:r>
          </w:p>
        </w:tc>
      </w:tr>
      <w:tr>
        <w:tc>
          <w:tcPr>
            <w:tcW w:w="3458" w:type="dxa"/>
          </w:tcPr>
          <w:p>
            <w:pPr>
              <w:pStyle w:val="0"/>
              <w:jc w:val="both"/>
            </w:pPr>
            <w:r>
              <w:rPr>
                <w:sz w:val="24"/>
              </w:rPr>
              <w:t xml:space="preserve">2.1.7.7. ПЭТ-КТ (сумма </w:t>
            </w:r>
            <w:hyperlink w:history="0" w:anchor="P15703" w:tooltip="2.1.7.7. ПЭТ-КТ">
              <w:r>
                <w:rPr>
                  <w:sz w:val="24"/>
                  <w:color w:val="0000ff"/>
                </w:rPr>
                <w:t xml:space="preserve">строк 14.7.7</w:t>
              </w:r>
            </w:hyperlink>
            <w:r>
              <w:rPr>
                <w:sz w:val="24"/>
              </w:rPr>
              <w:t xml:space="preserve"> + </w:t>
            </w:r>
            <w:hyperlink w:history="0" w:anchor="P16088" w:tooltip="2.1.7.7. ПЭТ-КТ">
              <w:r>
                <w:rPr>
                  <w:sz w:val="24"/>
                  <w:color w:val="0000ff"/>
                </w:rPr>
                <w:t xml:space="preserve">22.7.7</w:t>
              </w:r>
            </w:hyperlink>
            <w:r>
              <w:rPr>
                <w:sz w:val="24"/>
              </w:rPr>
              <w:t xml:space="preserve"> + </w:t>
            </w:r>
            <w:hyperlink w:history="0" w:anchor="P16473" w:tooltip="2.1.7.7. ПЭТ-КТ">
              <w:r>
                <w:rPr>
                  <w:sz w:val="24"/>
                  <w:color w:val="0000ff"/>
                </w:rPr>
                <w:t xml:space="preserve">30.7.7</w:t>
              </w:r>
            </w:hyperlink>
            <w:r>
              <w:rPr>
                <w:sz w:val="24"/>
              </w:rPr>
              <w:t xml:space="preserve">)</w:t>
            </w:r>
          </w:p>
        </w:tc>
        <w:tc>
          <w:tcPr>
            <w:tcW w:w="850" w:type="dxa"/>
          </w:tcPr>
          <w:p>
            <w:pPr>
              <w:pStyle w:val="0"/>
              <w:jc w:val="center"/>
            </w:pPr>
            <w:r>
              <w:rPr>
                <w:sz w:val="24"/>
              </w:rPr>
              <w:t xml:space="preserve">4.7.7</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0,002203</w:t>
            </w:r>
          </w:p>
        </w:tc>
        <w:tc>
          <w:tcPr>
            <w:tcW w:w="1756" w:type="dxa"/>
          </w:tcPr>
          <w:p>
            <w:pPr>
              <w:pStyle w:val="0"/>
              <w:jc w:val="center"/>
            </w:pPr>
            <w:r>
              <w:rPr>
                <w:sz w:val="24"/>
              </w:rPr>
              <w:t xml:space="preserve">66115,13</w:t>
            </w:r>
          </w:p>
        </w:tc>
        <w:tc>
          <w:tcPr>
            <w:tcW w:w="1984" w:type="dxa"/>
          </w:tcPr>
          <w:p>
            <w:pPr>
              <w:pStyle w:val="0"/>
              <w:jc w:val="center"/>
            </w:pPr>
            <w:r>
              <w:rPr>
                <w:sz w:val="24"/>
              </w:rPr>
              <w:t xml:space="preserve">145,76</w:t>
            </w:r>
          </w:p>
        </w:tc>
        <w:tc>
          <w:tcPr>
            <w:tcW w:w="1984" w:type="dxa"/>
          </w:tcPr>
          <w:p>
            <w:pPr>
              <w:pStyle w:val="0"/>
              <w:jc w:val="center"/>
            </w:pPr>
            <w:r>
              <w:rPr>
                <w:sz w:val="24"/>
              </w:rPr>
              <w:t xml:space="preserve">31735,3</w:t>
            </w:r>
          </w:p>
        </w:tc>
      </w:tr>
      <w:tr>
        <w:tc>
          <w:tcPr>
            <w:tcW w:w="3458" w:type="dxa"/>
          </w:tcPr>
          <w:p>
            <w:pPr>
              <w:pStyle w:val="0"/>
              <w:jc w:val="both"/>
            </w:pPr>
            <w:r>
              <w:rPr>
                <w:sz w:val="24"/>
              </w:rPr>
              <w:t xml:space="preserve">2.1.7.8. ОФЭКТ/КТ/сцинтиграфия (сумма </w:t>
            </w:r>
            <w:hyperlink w:history="0" w:anchor="P15710" w:tooltip="2.1.7.8. ОФЭКТ/КТ/сцинтиграфия">
              <w:r>
                <w:rPr>
                  <w:sz w:val="24"/>
                  <w:color w:val="0000ff"/>
                </w:rPr>
                <w:t xml:space="preserve">строк 14.7.8</w:t>
              </w:r>
            </w:hyperlink>
            <w:r>
              <w:rPr>
                <w:sz w:val="24"/>
              </w:rPr>
              <w:t xml:space="preserve"> + </w:t>
            </w:r>
            <w:hyperlink w:history="0" w:anchor="P16095" w:tooltip="2.1.7.8. ОФЭКТ/КТ/сцинтиграфия">
              <w:r>
                <w:rPr>
                  <w:sz w:val="24"/>
                  <w:color w:val="0000ff"/>
                </w:rPr>
                <w:t xml:space="preserve">22.7.8</w:t>
              </w:r>
            </w:hyperlink>
            <w:r>
              <w:rPr>
                <w:sz w:val="24"/>
              </w:rPr>
              <w:t xml:space="preserve"> + </w:t>
            </w:r>
            <w:hyperlink w:history="0" w:anchor="P16480" w:tooltip="2.1.7.8. ОФЭКТ/КТ/сцинтиграфия">
              <w:r>
                <w:rPr>
                  <w:sz w:val="24"/>
                  <w:color w:val="0000ff"/>
                </w:rPr>
                <w:t xml:space="preserve">30.7.8</w:t>
              </w:r>
            </w:hyperlink>
            <w:r>
              <w:rPr>
                <w:sz w:val="24"/>
              </w:rPr>
              <w:t xml:space="preserve">)</w:t>
            </w:r>
          </w:p>
        </w:tc>
        <w:tc>
          <w:tcPr>
            <w:tcW w:w="850" w:type="dxa"/>
          </w:tcPr>
          <w:p>
            <w:pPr>
              <w:pStyle w:val="0"/>
              <w:jc w:val="center"/>
            </w:pPr>
            <w:r>
              <w:rPr>
                <w:sz w:val="24"/>
              </w:rPr>
              <w:t xml:space="preserve">4.7.8</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0,004212</w:t>
            </w:r>
          </w:p>
        </w:tc>
        <w:tc>
          <w:tcPr>
            <w:tcW w:w="1756" w:type="dxa"/>
          </w:tcPr>
          <w:p>
            <w:pPr>
              <w:pStyle w:val="0"/>
              <w:jc w:val="center"/>
            </w:pPr>
            <w:r>
              <w:rPr>
                <w:sz w:val="24"/>
              </w:rPr>
              <w:t xml:space="preserve">9442,35</w:t>
            </w:r>
          </w:p>
        </w:tc>
        <w:tc>
          <w:tcPr>
            <w:tcW w:w="1984" w:type="dxa"/>
          </w:tcPr>
          <w:p>
            <w:pPr>
              <w:pStyle w:val="0"/>
              <w:jc w:val="center"/>
            </w:pPr>
            <w:r>
              <w:rPr>
                <w:sz w:val="24"/>
              </w:rPr>
              <w:t xml:space="preserve">39,77</w:t>
            </w:r>
          </w:p>
        </w:tc>
        <w:tc>
          <w:tcPr>
            <w:tcW w:w="1984" w:type="dxa"/>
          </w:tcPr>
          <w:p>
            <w:pPr>
              <w:pStyle w:val="0"/>
              <w:jc w:val="center"/>
            </w:pPr>
            <w:r>
              <w:rPr>
                <w:sz w:val="24"/>
              </w:rPr>
              <w:t xml:space="preserve">8658,6</w:t>
            </w:r>
          </w:p>
        </w:tc>
      </w:tr>
      <w:tr>
        <w:tc>
          <w:tcPr>
            <w:tcW w:w="3458" w:type="dxa"/>
          </w:tcPr>
          <w:p>
            <w:pPr>
              <w:pStyle w:val="0"/>
              <w:jc w:val="both"/>
            </w:pPr>
            <w:r>
              <w:rPr>
                <w:sz w:val="24"/>
              </w:rPr>
              <w:t xml:space="preserve">2.1.7.9. Неинвазивное пренатальное тестирование (определение внеклеточной ДНК плода по крови матери) (сумма </w:t>
            </w:r>
            <w:hyperlink w:history="0" w:anchor="P15717" w:tooltip="2.1.7.9. Неинвазивное пренатальное тестирование (определение внеклеточной ДНК плода по крови матери)">
              <w:r>
                <w:rPr>
                  <w:sz w:val="24"/>
                  <w:color w:val="0000ff"/>
                </w:rPr>
                <w:t xml:space="preserve">строк 14.7.9</w:t>
              </w:r>
            </w:hyperlink>
            <w:r>
              <w:rPr>
                <w:sz w:val="24"/>
              </w:rPr>
              <w:t xml:space="preserve"> + </w:t>
            </w:r>
            <w:hyperlink w:history="0" w:anchor="P16102" w:tooltip="2.1.7.9. Неинвазивное пренатальное тестирование (определение внеклеточной ДНК плода по крови матери)">
              <w:r>
                <w:rPr>
                  <w:sz w:val="24"/>
                  <w:color w:val="0000ff"/>
                </w:rPr>
                <w:t xml:space="preserve">22.7.9</w:t>
              </w:r>
            </w:hyperlink>
            <w:r>
              <w:rPr>
                <w:sz w:val="24"/>
              </w:rPr>
              <w:t xml:space="preserve"> + </w:t>
            </w:r>
            <w:hyperlink w:history="0" w:anchor="P16487" w:tooltip="2.1.7.9. Неинвазивное пренатальное тестирование (определение внеклеточной ДНК плода по крови матери)">
              <w:r>
                <w:rPr>
                  <w:sz w:val="24"/>
                  <w:color w:val="0000ff"/>
                </w:rPr>
                <w:t xml:space="preserve">30.7.9</w:t>
              </w:r>
            </w:hyperlink>
            <w:r>
              <w:rPr>
                <w:sz w:val="24"/>
              </w:rPr>
              <w:t xml:space="preserve">)</w:t>
            </w:r>
          </w:p>
        </w:tc>
        <w:tc>
          <w:tcPr>
            <w:tcW w:w="850" w:type="dxa"/>
          </w:tcPr>
          <w:p>
            <w:pPr>
              <w:pStyle w:val="0"/>
              <w:jc w:val="center"/>
            </w:pPr>
            <w:r>
              <w:rPr>
                <w:sz w:val="24"/>
              </w:rPr>
              <w:t xml:space="preserve">4.7.9</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0,000647</w:t>
            </w:r>
          </w:p>
        </w:tc>
        <w:tc>
          <w:tcPr>
            <w:tcW w:w="1756" w:type="dxa"/>
          </w:tcPr>
          <w:p>
            <w:pPr>
              <w:pStyle w:val="0"/>
              <w:jc w:val="center"/>
            </w:pPr>
            <w:r>
              <w:rPr>
                <w:sz w:val="24"/>
              </w:rPr>
              <w:t xml:space="preserve">28194,21</w:t>
            </w:r>
          </w:p>
        </w:tc>
        <w:tc>
          <w:tcPr>
            <w:tcW w:w="1984" w:type="dxa"/>
          </w:tcPr>
          <w:p>
            <w:pPr>
              <w:pStyle w:val="0"/>
              <w:jc w:val="center"/>
            </w:pPr>
            <w:r>
              <w:rPr>
                <w:sz w:val="24"/>
              </w:rPr>
              <w:t xml:space="preserve">18,26</w:t>
            </w:r>
          </w:p>
        </w:tc>
        <w:tc>
          <w:tcPr>
            <w:tcW w:w="1984" w:type="dxa"/>
          </w:tcPr>
          <w:p>
            <w:pPr>
              <w:pStyle w:val="0"/>
              <w:jc w:val="center"/>
            </w:pPr>
            <w:r>
              <w:rPr>
                <w:sz w:val="24"/>
              </w:rPr>
              <w:t xml:space="preserve">3975,4</w:t>
            </w:r>
          </w:p>
        </w:tc>
      </w:tr>
      <w:tr>
        <w:tc>
          <w:tcPr>
            <w:tcW w:w="3458" w:type="dxa"/>
          </w:tcPr>
          <w:p>
            <w:pPr>
              <w:pStyle w:val="0"/>
              <w:jc w:val="both"/>
            </w:pPr>
            <w:r>
              <w:rPr>
                <w:sz w:val="24"/>
              </w:rPr>
              <w:t xml:space="preserve">2.1.7.10. определение РНК вируса гепатита C (Hepatitis C virus) в крови методом ПЦР (сумма </w:t>
            </w:r>
            <w:hyperlink w:history="0" w:anchor="P15724" w:tooltip="2.1.7.10. определение РНК вируса гепатита C (Hepatitis C virus) в крови методом ПЦР">
              <w:r>
                <w:rPr>
                  <w:sz w:val="24"/>
                  <w:color w:val="0000ff"/>
                </w:rPr>
                <w:t xml:space="preserve">строк 14.7.10</w:t>
              </w:r>
            </w:hyperlink>
            <w:r>
              <w:rPr>
                <w:sz w:val="24"/>
              </w:rPr>
              <w:t xml:space="preserve"> + </w:t>
            </w:r>
            <w:hyperlink w:history="0" w:anchor="P16109" w:tooltip="2.1.7.10. определение РНК вируса гепатита C (Hepatitis C virus) в крови методом ПЦР">
              <w:r>
                <w:rPr>
                  <w:sz w:val="24"/>
                  <w:color w:val="0000ff"/>
                </w:rPr>
                <w:t xml:space="preserve">22.7.10</w:t>
              </w:r>
            </w:hyperlink>
            <w:r>
              <w:rPr>
                <w:sz w:val="24"/>
              </w:rPr>
              <w:t xml:space="preserve"> + </w:t>
            </w:r>
            <w:hyperlink w:history="0" w:anchor="P16494" w:tooltip="2.1.7.10. определение РНК вируса гепатита C (Hepatitis C virus) в крови методом ПЦР (сумма строк 33.7.10 + 41.7.10 + 49.7.10)">
              <w:r>
                <w:rPr>
                  <w:sz w:val="24"/>
                  <w:color w:val="0000ff"/>
                </w:rPr>
                <w:t xml:space="preserve">30.7.10</w:t>
              </w:r>
            </w:hyperlink>
            <w:r>
              <w:rPr>
                <w:sz w:val="24"/>
              </w:rPr>
              <w:t xml:space="preserve">)</w:t>
            </w:r>
          </w:p>
        </w:tc>
        <w:tc>
          <w:tcPr>
            <w:tcW w:w="850" w:type="dxa"/>
          </w:tcPr>
          <w:p>
            <w:pPr>
              <w:pStyle w:val="0"/>
              <w:jc w:val="center"/>
            </w:pPr>
            <w:r>
              <w:rPr>
                <w:sz w:val="24"/>
              </w:rPr>
              <w:t xml:space="preserve">4.7.10</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0,001241</w:t>
            </w:r>
          </w:p>
        </w:tc>
        <w:tc>
          <w:tcPr>
            <w:tcW w:w="1756" w:type="dxa"/>
          </w:tcPr>
          <w:p>
            <w:pPr>
              <w:pStyle w:val="0"/>
              <w:jc w:val="center"/>
            </w:pPr>
            <w:r>
              <w:rPr>
                <w:sz w:val="24"/>
              </w:rPr>
              <w:t xml:space="preserve">2141,67</w:t>
            </w:r>
          </w:p>
        </w:tc>
        <w:tc>
          <w:tcPr>
            <w:tcW w:w="1984" w:type="dxa"/>
          </w:tcPr>
          <w:p>
            <w:pPr>
              <w:pStyle w:val="0"/>
              <w:jc w:val="center"/>
            </w:pPr>
            <w:r>
              <w:rPr>
                <w:sz w:val="24"/>
              </w:rPr>
              <w:t xml:space="preserve">2,66</w:t>
            </w:r>
          </w:p>
        </w:tc>
        <w:tc>
          <w:tcPr>
            <w:tcW w:w="1984" w:type="dxa"/>
          </w:tcPr>
          <w:p>
            <w:pPr>
              <w:pStyle w:val="0"/>
              <w:jc w:val="center"/>
            </w:pPr>
            <w:r>
              <w:rPr>
                <w:sz w:val="24"/>
              </w:rPr>
              <w:t xml:space="preserve">578,2</w:t>
            </w:r>
          </w:p>
        </w:tc>
      </w:tr>
      <w:tr>
        <w:tc>
          <w:tcPr>
            <w:tcW w:w="3458" w:type="dxa"/>
          </w:tcPr>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 (сумма </w:t>
            </w:r>
            <w:hyperlink w:history="0" w:anchor="P15731" w:tooltip="2.1.7.11. лабораторная диагностика для пациентов с хроническим вирусным гепатитом C (оценка стадии фиброза, определение генотипа ВГС)">
              <w:r>
                <w:rPr>
                  <w:sz w:val="24"/>
                  <w:color w:val="0000ff"/>
                </w:rPr>
                <w:t xml:space="preserve">строк 14.7.11</w:t>
              </w:r>
            </w:hyperlink>
            <w:r>
              <w:rPr>
                <w:sz w:val="24"/>
              </w:rPr>
              <w:t xml:space="preserve"> + </w:t>
            </w:r>
            <w:hyperlink w:history="0" w:anchor="P16116" w:tooltip="2.1.7.11. лабораторная диагностика для пациентов с хроническим вирусным гепатитом C (оценка стадии фиброза, определение генотипа ВГС)">
              <w:r>
                <w:rPr>
                  <w:sz w:val="24"/>
                  <w:color w:val="0000ff"/>
                </w:rPr>
                <w:t xml:space="preserve">22.7.11</w:t>
              </w:r>
            </w:hyperlink>
            <w:r>
              <w:rPr>
                <w:sz w:val="24"/>
              </w:rPr>
              <w:t xml:space="preserve"> + </w:t>
            </w:r>
            <w:hyperlink w:history="0" w:anchor="P16501" w:tooltip="2.1.7.11. лабораторная диагностика для пациентов с хроническим вирусным гепатитом C (оценка стадии фиброза, определение генотипа ВГС) (сумма строк 33.7.11 + 41.7.11 + 49.7.11)">
              <w:r>
                <w:rPr>
                  <w:sz w:val="24"/>
                  <w:color w:val="0000ff"/>
                </w:rPr>
                <w:t xml:space="preserve">30.7.11</w:t>
              </w:r>
            </w:hyperlink>
            <w:r>
              <w:rPr>
                <w:sz w:val="24"/>
              </w:rPr>
              <w:t xml:space="preserve">)</w:t>
            </w:r>
          </w:p>
        </w:tc>
        <w:tc>
          <w:tcPr>
            <w:tcW w:w="850" w:type="dxa"/>
          </w:tcPr>
          <w:p>
            <w:pPr>
              <w:pStyle w:val="0"/>
              <w:jc w:val="center"/>
            </w:pPr>
            <w:r>
              <w:rPr>
                <w:sz w:val="24"/>
              </w:rPr>
              <w:t xml:space="preserve">4.7.11</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0,000622</w:t>
            </w:r>
          </w:p>
        </w:tc>
        <w:tc>
          <w:tcPr>
            <w:tcW w:w="1756" w:type="dxa"/>
          </w:tcPr>
          <w:p>
            <w:pPr>
              <w:pStyle w:val="0"/>
              <w:jc w:val="center"/>
            </w:pPr>
            <w:r>
              <w:rPr>
                <w:sz w:val="24"/>
              </w:rPr>
              <w:t xml:space="preserve">3796,94</w:t>
            </w:r>
          </w:p>
        </w:tc>
        <w:tc>
          <w:tcPr>
            <w:tcW w:w="1984" w:type="dxa"/>
          </w:tcPr>
          <w:p>
            <w:pPr>
              <w:pStyle w:val="0"/>
              <w:jc w:val="center"/>
            </w:pPr>
            <w:r>
              <w:rPr>
                <w:sz w:val="24"/>
              </w:rPr>
              <w:t xml:space="preserve">2,35</w:t>
            </w:r>
          </w:p>
        </w:tc>
        <w:tc>
          <w:tcPr>
            <w:tcW w:w="1984" w:type="dxa"/>
          </w:tcPr>
          <w:p>
            <w:pPr>
              <w:pStyle w:val="0"/>
              <w:jc w:val="center"/>
            </w:pPr>
            <w:r>
              <w:rPr>
                <w:sz w:val="24"/>
              </w:rPr>
              <w:t xml:space="preserve">512,6</w:t>
            </w:r>
          </w:p>
        </w:tc>
      </w:tr>
      <w:tr>
        <w:tc>
          <w:tcPr>
            <w:tcW w:w="3458" w:type="dxa"/>
          </w:tcPr>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 в том числе: (сумма </w:t>
            </w:r>
            <w:hyperlink w:history="0" w:anchor="P15738" w:tooltip="2.1.8. Школа для больных с хроническими заболеваниями, школа для беременных и по вопросам грудного вскармливания, в том числе:">
              <w:r>
                <w:rPr>
                  <w:sz w:val="24"/>
                  <w:color w:val="0000ff"/>
                </w:rPr>
                <w:t xml:space="preserve">строк 14.8</w:t>
              </w:r>
            </w:hyperlink>
            <w:r>
              <w:rPr>
                <w:sz w:val="24"/>
              </w:rPr>
              <w:t xml:space="preserve"> + </w:t>
            </w:r>
            <w:hyperlink w:history="0" w:anchor="P16123" w:tooltip="2.1.8. Школа для больных с хроническими заболеваниями, школа для беременных и по вопросам грудного вскармливания, в том числе:">
              <w:r>
                <w:rPr>
                  <w:sz w:val="24"/>
                  <w:color w:val="0000ff"/>
                </w:rPr>
                <w:t xml:space="preserve">22.8</w:t>
              </w:r>
            </w:hyperlink>
            <w:r>
              <w:rPr>
                <w:sz w:val="24"/>
              </w:rPr>
              <w:t xml:space="preserve"> + </w:t>
            </w:r>
            <w:hyperlink w:history="0" w:anchor="P16508" w:tooltip="2.1.8. Школа для больных с хроническими заболеваниями, школа для беременных и по вопросам грудного вскармливания, в том числе:">
              <w:r>
                <w:rPr>
                  <w:sz w:val="24"/>
                  <w:color w:val="0000ff"/>
                </w:rPr>
                <w:t xml:space="preserve">30.8</w:t>
              </w:r>
            </w:hyperlink>
            <w:r>
              <w:rPr>
                <w:sz w:val="24"/>
              </w:rPr>
              <w:t xml:space="preserve">)</w:t>
            </w:r>
          </w:p>
        </w:tc>
        <w:tc>
          <w:tcPr>
            <w:tcW w:w="850" w:type="dxa"/>
          </w:tcPr>
          <w:p>
            <w:pPr>
              <w:pStyle w:val="0"/>
              <w:jc w:val="center"/>
            </w:pPr>
            <w:r>
              <w:rPr>
                <w:sz w:val="24"/>
              </w:rPr>
              <w:t xml:space="preserve">4.8</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0,210277</w:t>
            </w:r>
          </w:p>
        </w:tc>
        <w:tc>
          <w:tcPr>
            <w:tcW w:w="1756" w:type="dxa"/>
          </w:tcPr>
          <w:p>
            <w:pPr>
              <w:pStyle w:val="0"/>
              <w:jc w:val="center"/>
            </w:pPr>
            <w:r>
              <w:rPr>
                <w:sz w:val="24"/>
              </w:rPr>
              <w:t xml:space="preserve">1866,84</w:t>
            </w:r>
          </w:p>
        </w:tc>
        <w:tc>
          <w:tcPr>
            <w:tcW w:w="1984" w:type="dxa"/>
          </w:tcPr>
          <w:p>
            <w:pPr>
              <w:pStyle w:val="0"/>
              <w:jc w:val="center"/>
            </w:pPr>
            <w:r>
              <w:rPr>
                <w:sz w:val="24"/>
              </w:rPr>
              <w:t xml:space="preserve">392,55</w:t>
            </w:r>
          </w:p>
        </w:tc>
        <w:tc>
          <w:tcPr>
            <w:tcW w:w="1984" w:type="dxa"/>
          </w:tcPr>
          <w:p>
            <w:pPr>
              <w:pStyle w:val="0"/>
              <w:jc w:val="center"/>
            </w:pPr>
            <w:r>
              <w:rPr>
                <w:sz w:val="24"/>
              </w:rPr>
              <w:t xml:space="preserve">85465,6</w:t>
            </w:r>
          </w:p>
        </w:tc>
      </w:tr>
      <w:tr>
        <w:tc>
          <w:tcPr>
            <w:tcW w:w="3458" w:type="dxa"/>
          </w:tcPr>
          <w:p>
            <w:pPr>
              <w:pStyle w:val="0"/>
              <w:jc w:val="both"/>
            </w:pPr>
            <w:r>
              <w:rPr>
                <w:sz w:val="24"/>
              </w:rPr>
              <w:t xml:space="preserve">школа сахарного диабета (сумма </w:t>
            </w:r>
            <w:hyperlink w:history="0" w:anchor="P15745" w:tooltip="школа сахарного диабета">
              <w:r>
                <w:rPr>
                  <w:sz w:val="24"/>
                  <w:color w:val="0000ff"/>
                </w:rPr>
                <w:t xml:space="preserve">строк 14.8.1</w:t>
              </w:r>
            </w:hyperlink>
            <w:r>
              <w:rPr>
                <w:sz w:val="24"/>
              </w:rPr>
              <w:t xml:space="preserve"> + </w:t>
            </w:r>
            <w:hyperlink w:history="0" w:anchor="P16130" w:tooltip="школа сахарного диабета">
              <w:r>
                <w:rPr>
                  <w:sz w:val="24"/>
                  <w:color w:val="0000ff"/>
                </w:rPr>
                <w:t xml:space="preserve">22.8.1</w:t>
              </w:r>
            </w:hyperlink>
            <w:r>
              <w:rPr>
                <w:sz w:val="24"/>
              </w:rPr>
              <w:t xml:space="preserve"> + </w:t>
            </w:r>
            <w:hyperlink w:history="0" w:anchor="P16515" w:tooltip="школа сахарного диабета">
              <w:r>
                <w:rPr>
                  <w:sz w:val="24"/>
                  <w:color w:val="0000ff"/>
                </w:rPr>
                <w:t xml:space="preserve">30.8.1</w:t>
              </w:r>
            </w:hyperlink>
            <w:r>
              <w:rPr>
                <w:sz w:val="24"/>
              </w:rPr>
              <w:t xml:space="preserve">)</w:t>
            </w:r>
          </w:p>
        </w:tc>
        <w:tc>
          <w:tcPr>
            <w:tcW w:w="850" w:type="dxa"/>
          </w:tcPr>
          <w:p>
            <w:pPr>
              <w:pStyle w:val="0"/>
              <w:jc w:val="center"/>
            </w:pPr>
            <w:r>
              <w:rPr>
                <w:sz w:val="24"/>
              </w:rPr>
              <w:t xml:space="preserve">4.8.1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0,005620</w:t>
            </w:r>
          </w:p>
        </w:tc>
        <w:tc>
          <w:tcPr>
            <w:tcW w:w="1756" w:type="dxa"/>
          </w:tcPr>
          <w:p>
            <w:pPr>
              <w:pStyle w:val="0"/>
              <w:jc w:val="center"/>
            </w:pPr>
            <w:r>
              <w:rPr>
                <w:sz w:val="24"/>
              </w:rPr>
              <w:t xml:space="preserve">2748,98</w:t>
            </w:r>
          </w:p>
        </w:tc>
        <w:tc>
          <w:tcPr>
            <w:tcW w:w="1984" w:type="dxa"/>
          </w:tcPr>
          <w:p>
            <w:pPr>
              <w:pStyle w:val="0"/>
              <w:jc w:val="center"/>
            </w:pPr>
            <w:r>
              <w:rPr>
                <w:sz w:val="24"/>
              </w:rPr>
              <w:t xml:space="preserve">15,45</w:t>
            </w:r>
          </w:p>
        </w:tc>
        <w:tc>
          <w:tcPr>
            <w:tcW w:w="1984" w:type="dxa"/>
          </w:tcPr>
          <w:p>
            <w:pPr>
              <w:pStyle w:val="0"/>
              <w:jc w:val="center"/>
            </w:pPr>
            <w:r>
              <w:rPr>
                <w:sz w:val="24"/>
              </w:rPr>
              <w:t xml:space="preserve">3364,8</w:t>
            </w:r>
          </w:p>
        </w:tc>
      </w:tr>
      <w:tr>
        <w:tc>
          <w:tcPr>
            <w:tcW w:w="3458" w:type="dxa"/>
          </w:tcPr>
          <w:p>
            <w:pPr>
              <w:pStyle w:val="0"/>
              <w:jc w:val="both"/>
            </w:pPr>
            <w:r>
              <w:rPr>
                <w:sz w:val="24"/>
              </w:rPr>
              <w:t xml:space="preserve">2.1.9. Диспансерное наблюдение (сумма </w:t>
            </w:r>
            <w:hyperlink w:history="0" w:anchor="P15752" w:tooltip="2.1.9. Диспансерное наблюдение &lt;***&gt;, в том числе по поводу:">
              <w:r>
                <w:rPr>
                  <w:sz w:val="24"/>
                  <w:color w:val="0000ff"/>
                </w:rPr>
                <w:t xml:space="preserve">строк 14.9</w:t>
              </w:r>
            </w:hyperlink>
            <w:r>
              <w:rPr>
                <w:sz w:val="24"/>
              </w:rPr>
              <w:t xml:space="preserve"> + </w:t>
            </w:r>
            <w:hyperlink w:history="0" w:anchor="P16137" w:tooltip="2.1.9. Диспансерное наблюдение, в том числе по поводу:">
              <w:r>
                <w:rPr>
                  <w:sz w:val="24"/>
                  <w:color w:val="0000ff"/>
                </w:rPr>
                <w:t xml:space="preserve">22.9</w:t>
              </w:r>
            </w:hyperlink>
            <w:r>
              <w:rPr>
                <w:sz w:val="24"/>
              </w:rPr>
              <w:t xml:space="preserve"> + </w:t>
            </w:r>
            <w:hyperlink w:history="0" w:anchor="P16522" w:tooltip="2.1.9. Диспансерное наблюдение, в том числе по поводу:">
              <w:r>
                <w:rPr>
                  <w:sz w:val="24"/>
                  <w:color w:val="0000ff"/>
                </w:rPr>
                <w:t xml:space="preserve">30.9</w:t>
              </w:r>
            </w:hyperlink>
            <w:r>
              <w:rPr>
                <w:sz w:val="24"/>
              </w:rPr>
              <w:t xml:space="preserve">) </w:t>
            </w:r>
            <w:hyperlink w:history="0" w:anchor="P16757" w:tooltip="&lt;***&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w:r>
                <w:rPr>
                  <w:sz w:val="24"/>
                  <w:color w:val="0000ff"/>
                </w:rPr>
                <w:t xml:space="preserve">&lt;***&gt;</w:t>
              </w:r>
            </w:hyperlink>
            <w:r>
              <w:rPr>
                <w:sz w:val="24"/>
              </w:rPr>
              <w:t xml:space="preserve">, в том числе по поводу:</w:t>
            </w:r>
          </w:p>
        </w:tc>
        <w:tc>
          <w:tcPr>
            <w:tcW w:w="850" w:type="dxa"/>
          </w:tcPr>
          <w:p>
            <w:pPr>
              <w:pStyle w:val="0"/>
              <w:jc w:val="center"/>
            </w:pPr>
            <w:r>
              <w:rPr>
                <w:sz w:val="24"/>
              </w:rPr>
              <w:t xml:space="preserve">4.9</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0,275509</w:t>
            </w:r>
          </w:p>
        </w:tc>
        <w:tc>
          <w:tcPr>
            <w:tcW w:w="1756" w:type="dxa"/>
          </w:tcPr>
          <w:p>
            <w:pPr>
              <w:pStyle w:val="0"/>
              <w:jc w:val="center"/>
            </w:pPr>
            <w:r>
              <w:rPr>
                <w:sz w:val="24"/>
              </w:rPr>
              <w:t xml:space="preserve">6049,49</w:t>
            </w:r>
          </w:p>
        </w:tc>
        <w:tc>
          <w:tcPr>
            <w:tcW w:w="1984" w:type="dxa"/>
          </w:tcPr>
          <w:p>
            <w:pPr>
              <w:pStyle w:val="0"/>
              <w:jc w:val="center"/>
            </w:pPr>
            <w:r>
              <w:rPr>
                <w:sz w:val="24"/>
              </w:rPr>
              <w:t xml:space="preserve">1666,70</w:t>
            </w:r>
          </w:p>
        </w:tc>
        <w:tc>
          <w:tcPr>
            <w:tcW w:w="1984" w:type="dxa"/>
          </w:tcPr>
          <w:p>
            <w:pPr>
              <w:pStyle w:val="0"/>
              <w:jc w:val="center"/>
            </w:pPr>
            <w:r>
              <w:rPr>
                <w:sz w:val="24"/>
              </w:rPr>
              <w:t xml:space="preserve">362872,5</w:t>
            </w:r>
          </w:p>
        </w:tc>
      </w:tr>
      <w:tr>
        <w:tc>
          <w:tcPr>
            <w:tcW w:w="3458" w:type="dxa"/>
          </w:tcPr>
          <w:p>
            <w:pPr>
              <w:pStyle w:val="0"/>
              <w:jc w:val="both"/>
            </w:pPr>
            <w:r>
              <w:rPr>
                <w:sz w:val="24"/>
              </w:rPr>
              <w:t xml:space="preserve">онкологических заболеваний (сумма </w:t>
            </w:r>
            <w:hyperlink w:history="0" w:anchor="P15745" w:tooltip="школа сахарного диабета">
              <w:r>
                <w:rPr>
                  <w:sz w:val="24"/>
                  <w:color w:val="0000ff"/>
                </w:rPr>
                <w:t xml:space="preserve">строк 14.8.1</w:t>
              </w:r>
            </w:hyperlink>
            <w:r>
              <w:rPr>
                <w:sz w:val="24"/>
              </w:rPr>
              <w:t xml:space="preserve"> + </w:t>
            </w:r>
            <w:hyperlink w:history="0" w:anchor="P16130" w:tooltip="школа сахарного диабета">
              <w:r>
                <w:rPr>
                  <w:sz w:val="24"/>
                  <w:color w:val="0000ff"/>
                </w:rPr>
                <w:t xml:space="preserve">22.8.1</w:t>
              </w:r>
            </w:hyperlink>
            <w:r>
              <w:rPr>
                <w:sz w:val="24"/>
              </w:rPr>
              <w:t xml:space="preserve"> + </w:t>
            </w:r>
            <w:hyperlink w:history="0" w:anchor="P16515" w:tooltip="школа сахарного диабета">
              <w:r>
                <w:rPr>
                  <w:sz w:val="24"/>
                  <w:color w:val="0000ff"/>
                </w:rPr>
                <w:t xml:space="preserve">30.8.1</w:t>
              </w:r>
            </w:hyperlink>
            <w:r>
              <w:rPr>
                <w:sz w:val="24"/>
              </w:rPr>
              <w:t xml:space="preserve">)</w:t>
            </w:r>
          </w:p>
        </w:tc>
        <w:tc>
          <w:tcPr>
            <w:tcW w:w="850" w:type="dxa"/>
          </w:tcPr>
          <w:p>
            <w:pPr>
              <w:pStyle w:val="0"/>
              <w:jc w:val="center"/>
            </w:pPr>
            <w:r>
              <w:rPr>
                <w:sz w:val="24"/>
              </w:rPr>
              <w:t xml:space="preserve">4.9.1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0,045050</w:t>
            </w:r>
          </w:p>
        </w:tc>
        <w:tc>
          <w:tcPr>
            <w:tcW w:w="1756" w:type="dxa"/>
          </w:tcPr>
          <w:p>
            <w:pPr>
              <w:pStyle w:val="0"/>
              <w:jc w:val="center"/>
            </w:pPr>
            <w:r>
              <w:rPr>
                <w:sz w:val="24"/>
              </w:rPr>
              <w:t xml:space="preserve">8416,50</w:t>
            </w:r>
          </w:p>
        </w:tc>
        <w:tc>
          <w:tcPr>
            <w:tcW w:w="1984" w:type="dxa"/>
          </w:tcPr>
          <w:p>
            <w:pPr>
              <w:pStyle w:val="0"/>
              <w:jc w:val="center"/>
            </w:pPr>
            <w:r>
              <w:rPr>
                <w:sz w:val="24"/>
              </w:rPr>
              <w:t xml:space="preserve">379,15</w:t>
            </w:r>
          </w:p>
        </w:tc>
        <w:tc>
          <w:tcPr>
            <w:tcW w:w="1984" w:type="dxa"/>
          </w:tcPr>
          <w:p>
            <w:pPr>
              <w:pStyle w:val="0"/>
              <w:jc w:val="center"/>
            </w:pPr>
            <w:r>
              <w:rPr>
                <w:sz w:val="24"/>
              </w:rPr>
              <w:t xml:space="preserve">82549,0</w:t>
            </w:r>
          </w:p>
        </w:tc>
      </w:tr>
      <w:tr>
        <w:tc>
          <w:tcPr>
            <w:tcW w:w="3458" w:type="dxa"/>
          </w:tcPr>
          <w:p>
            <w:pPr>
              <w:pStyle w:val="0"/>
              <w:jc w:val="both"/>
            </w:pPr>
            <w:r>
              <w:rPr>
                <w:sz w:val="24"/>
              </w:rPr>
              <w:t xml:space="preserve">сахарного диабета (сумма строк 14.8.2 + 22.8.2 + 30.8.2)</w:t>
            </w:r>
          </w:p>
        </w:tc>
        <w:tc>
          <w:tcPr>
            <w:tcW w:w="850" w:type="dxa"/>
          </w:tcPr>
          <w:p>
            <w:pPr>
              <w:pStyle w:val="0"/>
              <w:jc w:val="center"/>
            </w:pPr>
            <w:r>
              <w:rPr>
                <w:sz w:val="24"/>
              </w:rPr>
              <w:t xml:space="preserve">4.9.2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0,059800</w:t>
            </w:r>
          </w:p>
        </w:tc>
        <w:tc>
          <w:tcPr>
            <w:tcW w:w="1756" w:type="dxa"/>
          </w:tcPr>
          <w:p>
            <w:pPr>
              <w:pStyle w:val="0"/>
              <w:jc w:val="center"/>
            </w:pPr>
            <w:r>
              <w:rPr>
                <w:sz w:val="24"/>
              </w:rPr>
              <w:t xml:space="preserve">3659,01</w:t>
            </w:r>
          </w:p>
        </w:tc>
        <w:tc>
          <w:tcPr>
            <w:tcW w:w="1984" w:type="dxa"/>
          </w:tcPr>
          <w:p>
            <w:pPr>
              <w:pStyle w:val="0"/>
              <w:jc w:val="center"/>
            </w:pPr>
            <w:r>
              <w:rPr>
                <w:sz w:val="24"/>
              </w:rPr>
              <w:t xml:space="preserve">218,82</w:t>
            </w:r>
          </w:p>
        </w:tc>
        <w:tc>
          <w:tcPr>
            <w:tcW w:w="1984" w:type="dxa"/>
          </w:tcPr>
          <w:p>
            <w:pPr>
              <w:pStyle w:val="0"/>
              <w:jc w:val="center"/>
            </w:pPr>
            <w:r>
              <w:rPr>
                <w:sz w:val="24"/>
              </w:rPr>
              <w:t xml:space="preserve">47640,3</w:t>
            </w:r>
          </w:p>
        </w:tc>
      </w:tr>
      <w:tr>
        <w:tc>
          <w:tcPr>
            <w:tcW w:w="3458" w:type="dxa"/>
          </w:tcPr>
          <w:p>
            <w:pPr>
              <w:pStyle w:val="0"/>
              <w:jc w:val="both"/>
            </w:pPr>
            <w:r>
              <w:rPr>
                <w:sz w:val="24"/>
              </w:rPr>
              <w:t xml:space="preserve">болезней системы кровообращения (сумма строк 14.8.3 + 22.8.3 + 30.8.3)</w:t>
            </w:r>
          </w:p>
        </w:tc>
        <w:tc>
          <w:tcPr>
            <w:tcW w:w="850" w:type="dxa"/>
          </w:tcPr>
          <w:p>
            <w:pPr>
              <w:pStyle w:val="0"/>
              <w:jc w:val="center"/>
            </w:pPr>
            <w:r>
              <w:rPr>
                <w:sz w:val="24"/>
              </w:rPr>
              <w:t xml:space="preserve">4.9.3</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0,138983</w:t>
            </w:r>
          </w:p>
        </w:tc>
        <w:tc>
          <w:tcPr>
            <w:tcW w:w="1756" w:type="dxa"/>
          </w:tcPr>
          <w:p>
            <w:pPr>
              <w:pStyle w:val="0"/>
              <w:jc w:val="center"/>
            </w:pPr>
            <w:r>
              <w:rPr>
                <w:sz w:val="24"/>
              </w:rPr>
              <w:t xml:space="preserve">7151,53</w:t>
            </w:r>
          </w:p>
        </w:tc>
        <w:tc>
          <w:tcPr>
            <w:tcW w:w="1984" w:type="dxa"/>
          </w:tcPr>
          <w:p>
            <w:pPr>
              <w:pStyle w:val="0"/>
              <w:jc w:val="center"/>
            </w:pPr>
            <w:r>
              <w:rPr>
                <w:sz w:val="24"/>
              </w:rPr>
              <w:t xml:space="preserve">993,93</w:t>
            </w:r>
          </w:p>
        </w:tc>
        <w:tc>
          <w:tcPr>
            <w:tcW w:w="1984" w:type="dxa"/>
          </w:tcPr>
          <w:p>
            <w:pPr>
              <w:pStyle w:val="0"/>
              <w:jc w:val="center"/>
            </w:pPr>
            <w:r>
              <w:rPr>
                <w:sz w:val="24"/>
              </w:rPr>
              <w:t xml:space="preserve">216398,1</w:t>
            </w:r>
          </w:p>
        </w:tc>
      </w:tr>
      <w:tr>
        <w:tc>
          <w:tcPr>
            <w:tcW w:w="3458" w:type="dxa"/>
          </w:tcPr>
          <w:p>
            <w:pPr>
              <w:pStyle w:val="0"/>
              <w:jc w:val="both"/>
            </w:pPr>
            <w:r>
              <w:rPr>
                <w:sz w:val="24"/>
              </w:rPr>
              <w:t xml:space="preserve">2.1.10. Дистанционное наблюдение за состоянием здоровья пациентов (сумма </w:t>
            </w:r>
            <w:hyperlink w:history="0" w:anchor="P15780" w:tooltip="2.1.10. Дистанционное наблюдение за состоянием здоровья пациентов, в том числе:">
              <w:r>
                <w:rPr>
                  <w:sz w:val="24"/>
                  <w:color w:val="0000ff"/>
                </w:rPr>
                <w:t xml:space="preserve">строк 14.10</w:t>
              </w:r>
            </w:hyperlink>
            <w:r>
              <w:rPr>
                <w:sz w:val="24"/>
              </w:rPr>
              <w:t xml:space="preserve"> + </w:t>
            </w:r>
            <w:hyperlink w:history="0" w:anchor="P16165" w:tooltip="2.1.10. Дистанционное наблюдение за состоянием здоровья пациентов, в том числе">
              <w:r>
                <w:rPr>
                  <w:sz w:val="24"/>
                  <w:color w:val="0000ff"/>
                </w:rPr>
                <w:t xml:space="preserve">22.10</w:t>
              </w:r>
            </w:hyperlink>
            <w:r>
              <w:rPr>
                <w:sz w:val="24"/>
              </w:rPr>
              <w:t xml:space="preserve"> + </w:t>
            </w:r>
            <w:hyperlink w:history="0" w:anchor="P16550" w:tooltip="2.1.10. Дистанционное наблюдение за состоянием здоровья пациентов, в том числе">
              <w:r>
                <w:rPr>
                  <w:sz w:val="24"/>
                  <w:color w:val="0000ff"/>
                </w:rPr>
                <w:t xml:space="preserve">30.10</w:t>
              </w:r>
            </w:hyperlink>
            <w:r>
              <w:rPr>
                <w:sz w:val="24"/>
              </w:rPr>
              <w:t xml:space="preserve">), в том числе:</w:t>
            </w:r>
          </w:p>
        </w:tc>
        <w:tc>
          <w:tcPr>
            <w:tcW w:w="850" w:type="dxa"/>
          </w:tcPr>
          <w:p>
            <w:pPr>
              <w:pStyle w:val="0"/>
              <w:jc w:val="center"/>
            </w:pPr>
            <w:r>
              <w:rPr>
                <w:sz w:val="24"/>
              </w:rPr>
              <w:t xml:space="preserve">4.10</w:t>
            </w:r>
          </w:p>
        </w:tc>
        <w:tc>
          <w:tcPr>
            <w:tcW w:w="1774" w:type="dxa"/>
          </w:tcPr>
          <w:p>
            <w:pPr>
              <w:pStyle w:val="0"/>
              <w:jc w:val="center"/>
            </w:pPr>
            <w:r>
              <w:rPr>
                <w:sz w:val="24"/>
              </w:rPr>
              <w:t xml:space="preserve">комплексных посещений</w:t>
            </w:r>
          </w:p>
        </w:tc>
        <w:tc>
          <w:tcPr>
            <w:tcW w:w="1756" w:type="dxa"/>
          </w:tcPr>
          <w:p>
            <w:pPr>
              <w:pStyle w:val="0"/>
              <w:jc w:val="center"/>
            </w:pPr>
            <w:r>
              <w:rPr>
                <w:sz w:val="24"/>
              </w:rPr>
              <w:t xml:space="preserve">0,042831</w:t>
            </w:r>
          </w:p>
        </w:tc>
        <w:tc>
          <w:tcPr>
            <w:tcW w:w="1756" w:type="dxa"/>
          </w:tcPr>
          <w:p>
            <w:pPr>
              <w:pStyle w:val="0"/>
              <w:jc w:val="center"/>
            </w:pPr>
            <w:r>
              <w:rPr>
                <w:sz w:val="24"/>
              </w:rPr>
              <w:t xml:space="preserve">2383,67</w:t>
            </w:r>
          </w:p>
        </w:tc>
        <w:tc>
          <w:tcPr>
            <w:tcW w:w="1984" w:type="dxa"/>
          </w:tcPr>
          <w:p>
            <w:pPr>
              <w:pStyle w:val="0"/>
              <w:jc w:val="center"/>
            </w:pPr>
            <w:r>
              <w:rPr>
                <w:sz w:val="24"/>
              </w:rPr>
              <w:t xml:space="preserve">102,09</w:t>
            </w:r>
          </w:p>
        </w:tc>
        <w:tc>
          <w:tcPr>
            <w:tcW w:w="1984" w:type="dxa"/>
          </w:tcPr>
          <w:p>
            <w:pPr>
              <w:pStyle w:val="0"/>
              <w:jc w:val="center"/>
            </w:pPr>
            <w:r>
              <w:rPr>
                <w:sz w:val="24"/>
              </w:rPr>
              <w:t xml:space="preserve">22227,8</w:t>
            </w:r>
          </w:p>
        </w:tc>
      </w:tr>
      <w:tr>
        <w:tc>
          <w:tcPr>
            <w:tcW w:w="3458" w:type="dxa"/>
          </w:tcPr>
          <w:p>
            <w:pPr>
              <w:pStyle w:val="0"/>
              <w:jc w:val="both"/>
            </w:pPr>
            <w:r>
              <w:rPr>
                <w:sz w:val="24"/>
              </w:rPr>
              <w:t xml:space="preserve">2.1.10.1. пациентов с сахарным диабетом</w:t>
            </w:r>
          </w:p>
        </w:tc>
        <w:tc>
          <w:tcPr>
            <w:tcW w:w="850" w:type="dxa"/>
          </w:tcPr>
          <w:p>
            <w:pPr>
              <w:pStyle w:val="0"/>
              <w:jc w:val="center"/>
            </w:pPr>
            <w:r>
              <w:rPr>
                <w:sz w:val="24"/>
              </w:rPr>
              <w:t xml:space="preserve">4.10.1</w:t>
            </w:r>
          </w:p>
        </w:tc>
        <w:tc>
          <w:tcPr>
            <w:tcW w:w="1774" w:type="dxa"/>
          </w:tcPr>
          <w:p>
            <w:pPr>
              <w:pStyle w:val="0"/>
              <w:jc w:val="center"/>
            </w:pPr>
            <w:r>
              <w:rPr>
                <w:sz w:val="24"/>
              </w:rPr>
              <w:t xml:space="preserve">комплексных посещений</w:t>
            </w:r>
          </w:p>
        </w:tc>
        <w:tc>
          <w:tcPr>
            <w:tcW w:w="1756" w:type="dxa"/>
          </w:tcPr>
          <w:p>
            <w:pPr>
              <w:pStyle w:val="0"/>
              <w:jc w:val="center"/>
            </w:pPr>
            <w:r>
              <w:rPr>
                <w:sz w:val="24"/>
              </w:rPr>
              <w:t xml:space="preserve">0,001940</w:t>
            </w:r>
          </w:p>
        </w:tc>
        <w:tc>
          <w:tcPr>
            <w:tcW w:w="1756" w:type="dxa"/>
          </w:tcPr>
          <w:p>
            <w:pPr>
              <w:pStyle w:val="0"/>
              <w:jc w:val="center"/>
            </w:pPr>
            <w:r>
              <w:rPr>
                <w:sz w:val="24"/>
              </w:rPr>
              <w:t xml:space="preserve">7038,77</w:t>
            </w:r>
          </w:p>
        </w:tc>
        <w:tc>
          <w:tcPr>
            <w:tcW w:w="1984" w:type="dxa"/>
          </w:tcPr>
          <w:p>
            <w:pPr>
              <w:pStyle w:val="0"/>
              <w:jc w:val="center"/>
            </w:pPr>
            <w:r>
              <w:rPr>
                <w:sz w:val="24"/>
              </w:rPr>
              <w:t xml:space="preserve">13,64</w:t>
            </w:r>
          </w:p>
        </w:tc>
        <w:tc>
          <w:tcPr>
            <w:tcW w:w="1984" w:type="dxa"/>
          </w:tcPr>
          <w:p>
            <w:pPr>
              <w:pStyle w:val="0"/>
              <w:jc w:val="center"/>
            </w:pPr>
            <w:r>
              <w:rPr>
                <w:sz w:val="24"/>
              </w:rPr>
              <w:t xml:space="preserve">2970,4</w:t>
            </w:r>
          </w:p>
        </w:tc>
      </w:tr>
      <w:tr>
        <w:tc>
          <w:tcPr>
            <w:tcW w:w="3458" w:type="dxa"/>
          </w:tcPr>
          <w:p>
            <w:pPr>
              <w:pStyle w:val="0"/>
              <w:jc w:val="both"/>
            </w:pPr>
            <w:r>
              <w:rPr>
                <w:sz w:val="24"/>
              </w:rPr>
              <w:t xml:space="preserve">2.1.10.2. пациентов с артериальной гипертензией</w:t>
            </w:r>
          </w:p>
        </w:tc>
        <w:tc>
          <w:tcPr>
            <w:tcW w:w="850" w:type="dxa"/>
          </w:tcPr>
          <w:p>
            <w:pPr>
              <w:pStyle w:val="0"/>
              <w:jc w:val="center"/>
            </w:pPr>
            <w:r>
              <w:rPr>
                <w:sz w:val="24"/>
              </w:rPr>
              <w:t xml:space="preserve">4.10.2</w:t>
            </w:r>
          </w:p>
        </w:tc>
        <w:tc>
          <w:tcPr>
            <w:tcW w:w="1774" w:type="dxa"/>
          </w:tcPr>
          <w:p>
            <w:pPr>
              <w:pStyle w:val="0"/>
              <w:jc w:val="center"/>
            </w:pPr>
            <w:r>
              <w:rPr>
                <w:sz w:val="24"/>
              </w:rPr>
              <w:t xml:space="preserve">комплексных посещений</w:t>
            </w:r>
          </w:p>
        </w:tc>
        <w:tc>
          <w:tcPr>
            <w:tcW w:w="1756" w:type="dxa"/>
          </w:tcPr>
          <w:p>
            <w:pPr>
              <w:pStyle w:val="0"/>
              <w:jc w:val="center"/>
            </w:pPr>
            <w:r>
              <w:rPr>
                <w:sz w:val="24"/>
              </w:rPr>
              <w:t xml:space="preserve">0,040891</w:t>
            </w:r>
          </w:p>
        </w:tc>
        <w:tc>
          <w:tcPr>
            <w:tcW w:w="1756" w:type="dxa"/>
          </w:tcPr>
          <w:p>
            <w:pPr>
              <w:pStyle w:val="0"/>
              <w:jc w:val="center"/>
            </w:pPr>
            <w:r>
              <w:rPr>
                <w:sz w:val="24"/>
              </w:rPr>
              <w:t xml:space="preserve">2162,75</w:t>
            </w:r>
          </w:p>
        </w:tc>
        <w:tc>
          <w:tcPr>
            <w:tcW w:w="1984" w:type="dxa"/>
          </w:tcPr>
          <w:p>
            <w:pPr>
              <w:pStyle w:val="0"/>
              <w:jc w:val="center"/>
            </w:pPr>
            <w:r>
              <w:rPr>
                <w:sz w:val="24"/>
              </w:rPr>
              <w:t xml:space="preserve">88,44</w:t>
            </w:r>
          </w:p>
        </w:tc>
        <w:tc>
          <w:tcPr>
            <w:tcW w:w="1984" w:type="dxa"/>
          </w:tcPr>
          <w:p>
            <w:pPr>
              <w:pStyle w:val="0"/>
              <w:jc w:val="center"/>
            </w:pPr>
            <w:r>
              <w:rPr>
                <w:sz w:val="24"/>
              </w:rPr>
              <w:t xml:space="preserve">19255,0</w:t>
            </w:r>
          </w:p>
        </w:tc>
      </w:tr>
      <w:tr>
        <w:tc>
          <w:tcPr>
            <w:tcW w:w="3458" w:type="dxa"/>
          </w:tcPr>
          <w:p>
            <w:pPr>
              <w:pStyle w:val="0"/>
              <w:jc w:val="both"/>
            </w:pPr>
            <w:r>
              <w:rPr>
                <w:sz w:val="24"/>
              </w:rPr>
              <w:t xml:space="preserve">2.1.11. Посещения с профилактическими целями центров здоровья, включая диспансерное наблюдение (сумма </w:t>
            </w:r>
            <w:hyperlink w:history="0" w:anchor="P15801" w:tooltip="2.1.11. Посещения с профилактическими целями центров здоровья, включая диспансерное наблюдение">
              <w:r>
                <w:rPr>
                  <w:sz w:val="24"/>
                  <w:color w:val="0000ff"/>
                </w:rPr>
                <w:t xml:space="preserve">строк 14.11</w:t>
              </w:r>
            </w:hyperlink>
            <w:r>
              <w:rPr>
                <w:sz w:val="24"/>
              </w:rPr>
              <w:t xml:space="preserve"> + </w:t>
            </w:r>
            <w:hyperlink w:history="0" w:anchor="P16186" w:tooltip="2.1.11. Посещения с профилактическими целями центров здоровья, включая диспансерное наблюдение">
              <w:r>
                <w:rPr>
                  <w:sz w:val="24"/>
                  <w:color w:val="0000ff"/>
                </w:rPr>
                <w:t xml:space="preserve">22.11</w:t>
              </w:r>
            </w:hyperlink>
            <w:r>
              <w:rPr>
                <w:sz w:val="24"/>
              </w:rPr>
              <w:t xml:space="preserve"> + </w:t>
            </w:r>
            <w:hyperlink w:history="0" w:anchor="P16557" w:tooltip="2.1.10.1. пациентов с сахарным диабетом">
              <w:r>
                <w:rPr>
                  <w:sz w:val="24"/>
                  <w:color w:val="0000ff"/>
                </w:rPr>
                <w:t xml:space="preserve">30.11</w:t>
              </w:r>
            </w:hyperlink>
            <w:r>
              <w:rPr>
                <w:sz w:val="24"/>
              </w:rPr>
              <w:t xml:space="preserve">)</w:t>
            </w:r>
          </w:p>
        </w:tc>
        <w:tc>
          <w:tcPr>
            <w:tcW w:w="850" w:type="dxa"/>
          </w:tcPr>
          <w:p>
            <w:pPr>
              <w:pStyle w:val="0"/>
              <w:jc w:val="center"/>
            </w:pPr>
            <w:r>
              <w:rPr>
                <w:sz w:val="24"/>
              </w:rPr>
              <w:t xml:space="preserve">4.11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0,032831</w:t>
            </w:r>
          </w:p>
        </w:tc>
        <w:tc>
          <w:tcPr>
            <w:tcW w:w="1756" w:type="dxa"/>
          </w:tcPr>
          <w:p>
            <w:pPr>
              <w:pStyle w:val="0"/>
              <w:jc w:val="center"/>
            </w:pPr>
            <w:r>
              <w:rPr>
                <w:sz w:val="24"/>
              </w:rPr>
              <w:t xml:space="preserve">6267,76</w:t>
            </w:r>
          </w:p>
        </w:tc>
        <w:tc>
          <w:tcPr>
            <w:tcW w:w="1984" w:type="dxa"/>
          </w:tcPr>
          <w:p>
            <w:pPr>
              <w:pStyle w:val="0"/>
              <w:jc w:val="center"/>
            </w:pPr>
            <w:r>
              <w:rPr>
                <w:sz w:val="24"/>
              </w:rPr>
              <w:t xml:space="preserve">205,78</w:t>
            </w:r>
          </w:p>
        </w:tc>
        <w:tc>
          <w:tcPr>
            <w:tcW w:w="1984" w:type="dxa"/>
          </w:tcPr>
          <w:p>
            <w:pPr>
              <w:pStyle w:val="0"/>
              <w:jc w:val="center"/>
            </w:pPr>
            <w:r>
              <w:rPr>
                <w:sz w:val="24"/>
              </w:rPr>
              <w:t xml:space="preserve">44802,0</w:t>
            </w:r>
          </w:p>
        </w:tc>
      </w:tr>
      <w:tr>
        <w:tc>
          <w:tcPr>
            <w:tcW w:w="3458" w:type="dxa"/>
          </w:tcPr>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w:t>
            </w:r>
            <w:hyperlink w:history="0" w:anchor="P15808" w:tooltip="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
              <w:r>
                <w:rPr>
                  <w:sz w:val="24"/>
                  <w:color w:val="0000ff"/>
                </w:rPr>
                <w:t xml:space="preserve">строк 15</w:t>
              </w:r>
            </w:hyperlink>
            <w:r>
              <w:rPr>
                <w:sz w:val="24"/>
              </w:rPr>
              <w:t xml:space="preserve"> + </w:t>
            </w:r>
            <w:hyperlink w:history="0" w:anchor="P16193" w:tooltip="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
              <w:r>
                <w:rPr>
                  <w:sz w:val="24"/>
                  <w:color w:val="0000ff"/>
                </w:rPr>
                <w:t xml:space="preserve">23</w:t>
              </w:r>
            </w:hyperlink>
            <w:r>
              <w:rPr>
                <w:sz w:val="24"/>
              </w:rPr>
              <w:t xml:space="preserve"> + </w:t>
            </w:r>
            <w:hyperlink w:history="0" w:anchor="P16578" w:tooltip="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
              <w:r>
                <w:rPr>
                  <w:sz w:val="24"/>
                  <w:color w:val="0000ff"/>
                </w:rPr>
                <w:t xml:space="preserve">31</w:t>
              </w:r>
            </w:hyperlink>
            <w:r>
              <w:rPr>
                <w:sz w:val="24"/>
              </w:rPr>
              <w:t xml:space="preserve">), в том числе:</w:t>
            </w:r>
          </w:p>
        </w:tc>
        <w:tc>
          <w:tcPr>
            <w:tcW w:w="850" w:type="dxa"/>
          </w:tcPr>
          <w:p>
            <w:pPr>
              <w:pStyle w:val="0"/>
              <w:jc w:val="center"/>
            </w:pPr>
            <w:r>
              <w:rPr>
                <w:sz w:val="24"/>
              </w:rPr>
              <w:t xml:space="preserve">5</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0,069345</w:t>
            </w:r>
          </w:p>
        </w:tc>
        <w:tc>
          <w:tcPr>
            <w:tcW w:w="1756" w:type="dxa"/>
          </w:tcPr>
          <w:p>
            <w:pPr>
              <w:pStyle w:val="0"/>
              <w:jc w:val="center"/>
            </w:pPr>
            <w:r>
              <w:rPr>
                <w:sz w:val="24"/>
              </w:rPr>
              <w:t xml:space="preserve">61398,80</w:t>
            </w:r>
          </w:p>
        </w:tc>
        <w:tc>
          <w:tcPr>
            <w:tcW w:w="1984" w:type="dxa"/>
          </w:tcPr>
          <w:p>
            <w:pPr>
              <w:pStyle w:val="0"/>
              <w:jc w:val="center"/>
            </w:pPr>
            <w:r>
              <w:rPr>
                <w:sz w:val="24"/>
              </w:rPr>
              <w:t xml:space="preserve">4257,78</w:t>
            </w:r>
          </w:p>
        </w:tc>
        <w:tc>
          <w:tcPr>
            <w:tcW w:w="1984" w:type="dxa"/>
          </w:tcPr>
          <w:p>
            <w:pPr>
              <w:pStyle w:val="0"/>
              <w:jc w:val="center"/>
            </w:pPr>
            <w:r>
              <w:rPr>
                <w:sz w:val="24"/>
              </w:rPr>
              <w:t xml:space="preserve">926999,1</w:t>
            </w:r>
          </w:p>
        </w:tc>
      </w:tr>
      <w:tr>
        <w:tc>
          <w:tcPr>
            <w:tcW w:w="3458" w:type="dxa"/>
          </w:tcPr>
          <w:p>
            <w:pPr>
              <w:pStyle w:val="0"/>
              <w:jc w:val="both"/>
            </w:pPr>
            <w:r>
              <w:rPr>
                <w:sz w:val="24"/>
              </w:rPr>
              <w:t xml:space="preserve">3.1. для медицинской помощи по профилю "онкология", в том числе: (сумма </w:t>
            </w:r>
            <w:hyperlink w:history="0" w:anchor="P15815" w:tooltip="3.1. для медицинской помощи по профилю &quot;онкология&quot;, в том числе:">
              <w:r>
                <w:rPr>
                  <w:sz w:val="24"/>
                  <w:color w:val="0000ff"/>
                </w:rPr>
                <w:t xml:space="preserve">строк 15.1</w:t>
              </w:r>
            </w:hyperlink>
            <w:r>
              <w:rPr>
                <w:sz w:val="24"/>
              </w:rPr>
              <w:t xml:space="preserve"> + </w:t>
            </w:r>
            <w:hyperlink w:history="0" w:anchor="P16200" w:tooltip="3.1. для медицинской помощи по профилю &quot;онкология&quot;, в том числе:">
              <w:r>
                <w:rPr>
                  <w:sz w:val="24"/>
                  <w:color w:val="0000ff"/>
                </w:rPr>
                <w:t xml:space="preserve">23.1</w:t>
              </w:r>
            </w:hyperlink>
            <w:r>
              <w:rPr>
                <w:sz w:val="24"/>
              </w:rPr>
              <w:t xml:space="preserve"> + </w:t>
            </w:r>
            <w:hyperlink w:history="0" w:anchor="P16585" w:tooltip="3.1. для медицинской помощи по профилю &quot;онкология&quot;, в том числе:">
              <w:r>
                <w:rPr>
                  <w:sz w:val="24"/>
                  <w:color w:val="0000ff"/>
                </w:rPr>
                <w:t xml:space="preserve">31.1</w:t>
              </w:r>
            </w:hyperlink>
            <w:r>
              <w:rPr>
                <w:sz w:val="24"/>
              </w:rPr>
              <w:t xml:space="preserve">)</w:t>
            </w:r>
          </w:p>
        </w:tc>
        <w:tc>
          <w:tcPr>
            <w:tcW w:w="850" w:type="dxa"/>
          </w:tcPr>
          <w:p>
            <w:pPr>
              <w:pStyle w:val="0"/>
              <w:jc w:val="center"/>
            </w:pPr>
            <w:r>
              <w:rPr>
                <w:sz w:val="24"/>
              </w:rPr>
              <w:t xml:space="preserve">5.1</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0,014388</w:t>
            </w:r>
          </w:p>
        </w:tc>
        <w:tc>
          <w:tcPr>
            <w:tcW w:w="1756" w:type="dxa"/>
          </w:tcPr>
          <w:p>
            <w:pPr>
              <w:pStyle w:val="0"/>
              <w:jc w:val="center"/>
            </w:pPr>
            <w:r>
              <w:rPr>
                <w:sz w:val="24"/>
              </w:rPr>
              <w:t xml:space="preserve">151025,15</w:t>
            </w:r>
          </w:p>
        </w:tc>
        <w:tc>
          <w:tcPr>
            <w:tcW w:w="1984" w:type="dxa"/>
          </w:tcPr>
          <w:p>
            <w:pPr>
              <w:pStyle w:val="0"/>
              <w:jc w:val="center"/>
            </w:pPr>
            <w:r>
              <w:rPr>
                <w:sz w:val="24"/>
              </w:rPr>
              <w:t xml:space="preserve">2173,27</w:t>
            </w:r>
          </w:p>
        </w:tc>
        <w:tc>
          <w:tcPr>
            <w:tcW w:w="1984" w:type="dxa"/>
          </w:tcPr>
          <w:p>
            <w:pPr>
              <w:pStyle w:val="0"/>
              <w:jc w:val="center"/>
            </w:pPr>
            <w:r>
              <w:rPr>
                <w:sz w:val="24"/>
              </w:rPr>
              <w:t xml:space="preserve">473161,8</w:t>
            </w:r>
          </w:p>
        </w:tc>
      </w:tr>
      <w:tr>
        <w:tc>
          <w:tcPr>
            <w:tcW w:w="3458" w:type="dxa"/>
          </w:tcPr>
          <w:p>
            <w:pPr>
              <w:pStyle w:val="0"/>
              <w:jc w:val="both"/>
            </w:pPr>
            <w:r>
              <w:rPr>
                <w:sz w:val="24"/>
              </w:rPr>
              <w:t xml:space="preserve">3.2. для медицинской помощи при экстракорпоральном оплодотворении (сумма </w:t>
            </w:r>
            <w:hyperlink w:history="0" w:anchor="P15822" w:tooltip="3.2. для медицинской помощи при экстракорпоральном оплодотворении">
              <w:r>
                <w:rPr>
                  <w:sz w:val="24"/>
                  <w:color w:val="0000ff"/>
                </w:rPr>
                <w:t xml:space="preserve">строк 15.2</w:t>
              </w:r>
            </w:hyperlink>
            <w:r>
              <w:rPr>
                <w:sz w:val="24"/>
              </w:rPr>
              <w:t xml:space="preserve"> + </w:t>
            </w:r>
            <w:hyperlink w:history="0" w:anchor="P16207" w:tooltip="3.2. для медицинской помощи при экстракорпоральном оплодотворении">
              <w:r>
                <w:rPr>
                  <w:sz w:val="24"/>
                  <w:color w:val="0000ff"/>
                </w:rPr>
                <w:t xml:space="preserve">23.2</w:t>
              </w:r>
            </w:hyperlink>
            <w:r>
              <w:rPr>
                <w:sz w:val="24"/>
              </w:rPr>
              <w:t xml:space="preserve"> + </w:t>
            </w:r>
            <w:hyperlink w:history="0" w:anchor="P16592" w:tooltip="3.2. для медицинской помощи при экстракорпоральном оплодотворении">
              <w:r>
                <w:rPr>
                  <w:sz w:val="24"/>
                  <w:color w:val="0000ff"/>
                </w:rPr>
                <w:t xml:space="preserve">31.2</w:t>
              </w:r>
            </w:hyperlink>
            <w:r>
              <w:rPr>
                <w:sz w:val="24"/>
              </w:rPr>
              <w:t xml:space="preserve">)</w:t>
            </w:r>
          </w:p>
        </w:tc>
        <w:tc>
          <w:tcPr>
            <w:tcW w:w="850" w:type="dxa"/>
          </w:tcPr>
          <w:p>
            <w:pPr>
              <w:pStyle w:val="0"/>
              <w:jc w:val="center"/>
            </w:pPr>
            <w:r>
              <w:rPr>
                <w:sz w:val="24"/>
              </w:rPr>
              <w:t xml:space="preserve">5.2</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0,000741</w:t>
            </w:r>
          </w:p>
        </w:tc>
        <w:tc>
          <w:tcPr>
            <w:tcW w:w="1756" w:type="dxa"/>
          </w:tcPr>
          <w:p>
            <w:pPr>
              <w:pStyle w:val="0"/>
              <w:jc w:val="center"/>
            </w:pPr>
            <w:r>
              <w:rPr>
                <w:sz w:val="24"/>
              </w:rPr>
              <w:t xml:space="preserve">219867,65</w:t>
            </w:r>
          </w:p>
        </w:tc>
        <w:tc>
          <w:tcPr>
            <w:tcW w:w="1984" w:type="dxa"/>
          </w:tcPr>
          <w:p>
            <w:pPr>
              <w:pStyle w:val="0"/>
              <w:jc w:val="center"/>
            </w:pPr>
            <w:r>
              <w:rPr>
                <w:sz w:val="24"/>
              </w:rPr>
              <w:t xml:space="preserve">162,59</w:t>
            </w:r>
          </w:p>
        </w:tc>
        <w:tc>
          <w:tcPr>
            <w:tcW w:w="1984" w:type="dxa"/>
          </w:tcPr>
          <w:p>
            <w:pPr>
              <w:pStyle w:val="0"/>
              <w:jc w:val="center"/>
            </w:pPr>
            <w:r>
              <w:rPr>
                <w:sz w:val="24"/>
              </w:rPr>
              <w:t xml:space="preserve">35398,7</w:t>
            </w:r>
          </w:p>
        </w:tc>
      </w:tr>
      <w:tr>
        <w:tc>
          <w:tcPr>
            <w:tcW w:w="3458" w:type="dxa"/>
          </w:tcPr>
          <w:p>
            <w:pPr>
              <w:pStyle w:val="0"/>
              <w:jc w:val="both"/>
            </w:pPr>
            <w:r>
              <w:rPr>
                <w:sz w:val="24"/>
              </w:rPr>
              <w:t xml:space="preserve">3.3. для медицинской помощи больным с вирусным гепатитом C (сумма </w:t>
            </w:r>
            <w:hyperlink w:history="0" w:anchor="P15829" w:tooltip="3.3. для медицинской помощи больным с вирусным гепатитом C">
              <w:r>
                <w:rPr>
                  <w:sz w:val="24"/>
                  <w:color w:val="0000ff"/>
                </w:rPr>
                <w:t xml:space="preserve">строк 15.3</w:t>
              </w:r>
            </w:hyperlink>
            <w:r>
              <w:rPr>
                <w:sz w:val="24"/>
              </w:rPr>
              <w:t xml:space="preserve"> + </w:t>
            </w:r>
            <w:hyperlink w:history="0" w:anchor="P16214" w:tooltip="3.3. для медицинской помощи больным с вирусным гепатитом C">
              <w:r>
                <w:rPr>
                  <w:sz w:val="24"/>
                  <w:color w:val="0000ff"/>
                </w:rPr>
                <w:t xml:space="preserve">23.3</w:t>
              </w:r>
            </w:hyperlink>
            <w:r>
              <w:rPr>
                <w:sz w:val="24"/>
              </w:rPr>
              <w:t xml:space="preserve"> + </w:t>
            </w:r>
            <w:hyperlink w:history="0" w:anchor="P16599" w:tooltip="3.3. для медицинской помощи больным с вирусным гепатитом C">
              <w:r>
                <w:rPr>
                  <w:sz w:val="24"/>
                  <w:color w:val="0000ff"/>
                </w:rPr>
                <w:t xml:space="preserve">31.3</w:t>
              </w:r>
            </w:hyperlink>
            <w:r>
              <w:rPr>
                <w:sz w:val="24"/>
              </w:rPr>
              <w:t xml:space="preserve">)</w:t>
            </w:r>
          </w:p>
        </w:tc>
        <w:tc>
          <w:tcPr>
            <w:tcW w:w="850" w:type="dxa"/>
          </w:tcPr>
          <w:p>
            <w:pPr>
              <w:pStyle w:val="0"/>
              <w:jc w:val="center"/>
            </w:pPr>
            <w:r>
              <w:rPr>
                <w:sz w:val="24"/>
              </w:rPr>
              <w:t xml:space="preserve">5.3</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0,001288</w:t>
            </w:r>
          </w:p>
        </w:tc>
        <w:tc>
          <w:tcPr>
            <w:tcW w:w="1756" w:type="dxa"/>
          </w:tcPr>
          <w:p>
            <w:pPr>
              <w:pStyle w:val="0"/>
              <w:jc w:val="center"/>
            </w:pPr>
            <w:r>
              <w:rPr>
                <w:sz w:val="24"/>
              </w:rPr>
              <w:t xml:space="preserve">115531,27</w:t>
            </w:r>
          </w:p>
        </w:tc>
        <w:tc>
          <w:tcPr>
            <w:tcW w:w="1984" w:type="dxa"/>
          </w:tcPr>
          <w:p>
            <w:pPr>
              <w:pStyle w:val="0"/>
              <w:jc w:val="center"/>
            </w:pPr>
            <w:r>
              <w:rPr>
                <w:sz w:val="24"/>
              </w:rPr>
              <w:t xml:space="preserve">148,58</w:t>
            </w:r>
          </w:p>
        </w:tc>
        <w:tc>
          <w:tcPr>
            <w:tcW w:w="1984" w:type="dxa"/>
          </w:tcPr>
          <w:p>
            <w:pPr>
              <w:pStyle w:val="0"/>
              <w:jc w:val="center"/>
            </w:pPr>
            <w:r>
              <w:rPr>
                <w:sz w:val="24"/>
              </w:rPr>
              <w:t xml:space="preserve">32348,8</w:t>
            </w:r>
          </w:p>
        </w:tc>
      </w:tr>
      <w:tr>
        <w:tc>
          <w:tcPr>
            <w:tcW w:w="3458" w:type="dxa"/>
          </w:tcPr>
          <w:p>
            <w:pPr>
              <w:pStyle w:val="0"/>
              <w:jc w:val="both"/>
            </w:pPr>
            <w:r>
              <w:rPr>
                <w:sz w:val="24"/>
              </w:rPr>
              <w:t xml:space="preserve">3.4. высокотехнологичная медицинская помощь (сумма </w:t>
            </w:r>
            <w:hyperlink w:history="0" w:anchor="P15836" w:tooltip="3.4. высокотехнологичная медицинская помощь">
              <w:r>
                <w:rPr>
                  <w:sz w:val="24"/>
                  <w:color w:val="0000ff"/>
                </w:rPr>
                <w:t xml:space="preserve">строк 15.4</w:t>
              </w:r>
            </w:hyperlink>
            <w:r>
              <w:rPr>
                <w:sz w:val="24"/>
              </w:rPr>
              <w:t xml:space="preserve"> + </w:t>
            </w:r>
            <w:hyperlink w:history="0" w:anchor="P16221" w:tooltip="3.4. высокотехнологичная медицинская помощь">
              <w:r>
                <w:rPr>
                  <w:sz w:val="24"/>
                  <w:color w:val="0000ff"/>
                </w:rPr>
                <w:t xml:space="preserve">23.4</w:t>
              </w:r>
            </w:hyperlink>
            <w:r>
              <w:rPr>
                <w:sz w:val="24"/>
              </w:rPr>
              <w:t xml:space="preserve"> + </w:t>
            </w:r>
            <w:hyperlink w:history="0" w:anchor="P16606" w:tooltip="3.4. высокотехнологичная медицинская помощь">
              <w:r>
                <w:rPr>
                  <w:sz w:val="24"/>
                  <w:color w:val="0000ff"/>
                </w:rPr>
                <w:t xml:space="preserve">31.4</w:t>
              </w:r>
            </w:hyperlink>
            <w:r>
              <w:rPr>
                <w:sz w:val="24"/>
              </w:rPr>
              <w:t xml:space="preserve">)</w:t>
            </w:r>
          </w:p>
        </w:tc>
        <w:tc>
          <w:tcPr>
            <w:tcW w:w="850" w:type="dxa"/>
          </w:tcPr>
          <w:p>
            <w:pPr>
              <w:pStyle w:val="0"/>
              <w:jc w:val="center"/>
            </w:pPr>
            <w:r>
              <w:rPr>
                <w:sz w:val="24"/>
              </w:rPr>
              <w:t xml:space="preserve">5.4</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w:t>
            </w:r>
            <w:hyperlink w:history="0" w:anchor="P15843" w:tooltip="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
              <w:r>
                <w:rPr>
                  <w:sz w:val="24"/>
                  <w:color w:val="0000ff"/>
                </w:rPr>
                <w:t xml:space="preserve">строк 16</w:t>
              </w:r>
            </w:hyperlink>
            <w:r>
              <w:rPr>
                <w:sz w:val="24"/>
              </w:rPr>
              <w:t xml:space="preserve"> + </w:t>
            </w:r>
            <w:hyperlink w:history="0" w:anchor="P16228" w:tooltip="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
              <w:r>
                <w:rPr>
                  <w:sz w:val="24"/>
                  <w:color w:val="0000ff"/>
                </w:rPr>
                <w:t xml:space="preserve">24</w:t>
              </w:r>
            </w:hyperlink>
            <w:r>
              <w:rPr>
                <w:sz w:val="24"/>
              </w:rPr>
              <w:t xml:space="preserve"> + </w:t>
            </w:r>
            <w:hyperlink w:history="0" w:anchor="P16613" w:tooltip="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
              <w:r>
                <w:rPr>
                  <w:sz w:val="24"/>
                  <w:color w:val="0000ff"/>
                </w:rPr>
                <w:t xml:space="preserve">32</w:t>
              </w:r>
            </w:hyperlink>
            <w:r>
              <w:rPr>
                <w:sz w:val="24"/>
              </w:rPr>
              <w:t xml:space="preserve">) в том числе:</w:t>
            </w:r>
          </w:p>
        </w:tc>
        <w:tc>
          <w:tcPr>
            <w:tcW w:w="850" w:type="dxa"/>
          </w:tcPr>
          <w:p>
            <w:pPr>
              <w:pStyle w:val="0"/>
              <w:jc w:val="center"/>
            </w:pPr>
            <w:r>
              <w:rPr>
                <w:sz w:val="24"/>
              </w:rPr>
              <w:t xml:space="preserve">6</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0,176524</w:t>
            </w:r>
          </w:p>
        </w:tc>
        <w:tc>
          <w:tcPr>
            <w:tcW w:w="1756" w:type="dxa"/>
          </w:tcPr>
          <w:p>
            <w:pPr>
              <w:pStyle w:val="0"/>
              <w:jc w:val="center"/>
            </w:pPr>
            <w:r>
              <w:rPr>
                <w:sz w:val="24"/>
              </w:rPr>
              <w:t xml:space="preserve">111408,49</w:t>
            </w:r>
          </w:p>
        </w:tc>
        <w:tc>
          <w:tcPr>
            <w:tcW w:w="1984" w:type="dxa"/>
          </w:tcPr>
          <w:p>
            <w:pPr>
              <w:pStyle w:val="0"/>
              <w:jc w:val="center"/>
            </w:pPr>
            <w:r>
              <w:rPr>
                <w:sz w:val="24"/>
              </w:rPr>
              <w:t xml:space="preserve">19666,46</w:t>
            </w:r>
          </w:p>
        </w:tc>
        <w:tc>
          <w:tcPr>
            <w:tcW w:w="1984" w:type="dxa"/>
          </w:tcPr>
          <w:p>
            <w:pPr>
              <w:pStyle w:val="0"/>
              <w:jc w:val="center"/>
            </w:pPr>
            <w:r>
              <w:rPr>
                <w:sz w:val="24"/>
              </w:rPr>
              <w:t xml:space="preserve">4281762,3</w:t>
            </w:r>
          </w:p>
        </w:tc>
      </w:tr>
      <w:tr>
        <w:tc>
          <w:tcPr>
            <w:tcW w:w="3458" w:type="dxa"/>
          </w:tcPr>
          <w:p>
            <w:pPr>
              <w:pStyle w:val="0"/>
              <w:jc w:val="both"/>
            </w:pPr>
            <w:r>
              <w:rPr>
                <w:sz w:val="24"/>
              </w:rPr>
              <w:t xml:space="preserve">4.1. медицинская помощь по профилю "онкология" (сумма </w:t>
            </w:r>
            <w:hyperlink w:history="0" w:anchor="P15850" w:tooltip="4.1. медицинская помощь по профилю &quot;онкология&quot;">
              <w:r>
                <w:rPr>
                  <w:sz w:val="24"/>
                  <w:color w:val="0000ff"/>
                </w:rPr>
                <w:t xml:space="preserve">строк 16.1</w:t>
              </w:r>
            </w:hyperlink>
            <w:r>
              <w:rPr>
                <w:sz w:val="24"/>
              </w:rPr>
              <w:t xml:space="preserve"> + </w:t>
            </w:r>
            <w:hyperlink w:history="0" w:anchor="P16235" w:tooltip="4.1. медицинская помощь по профилю &quot;онкология&quot;">
              <w:r>
                <w:rPr>
                  <w:sz w:val="24"/>
                  <w:color w:val="0000ff"/>
                </w:rPr>
                <w:t xml:space="preserve">24.1</w:t>
              </w:r>
            </w:hyperlink>
            <w:r>
              <w:rPr>
                <w:sz w:val="24"/>
              </w:rPr>
              <w:t xml:space="preserve"> + </w:t>
            </w:r>
            <w:hyperlink w:history="0" w:anchor="P16620" w:tooltip="4.1. медицинская помощь по профилю &quot;онкология&quot;">
              <w:r>
                <w:rPr>
                  <w:sz w:val="24"/>
                  <w:color w:val="0000ff"/>
                </w:rPr>
                <w:t xml:space="preserve">32.1</w:t>
              </w:r>
            </w:hyperlink>
            <w:r>
              <w:rPr>
                <w:sz w:val="24"/>
              </w:rPr>
              <w:t xml:space="preserve">)</w:t>
            </w:r>
          </w:p>
        </w:tc>
        <w:tc>
          <w:tcPr>
            <w:tcW w:w="850" w:type="dxa"/>
          </w:tcPr>
          <w:p>
            <w:pPr>
              <w:pStyle w:val="0"/>
              <w:jc w:val="center"/>
            </w:pPr>
            <w:r>
              <w:rPr>
                <w:sz w:val="24"/>
              </w:rPr>
              <w:t xml:space="preserve">6.1</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0,010265</w:t>
            </w:r>
          </w:p>
        </w:tc>
        <w:tc>
          <w:tcPr>
            <w:tcW w:w="1756" w:type="dxa"/>
          </w:tcPr>
          <w:p>
            <w:pPr>
              <w:pStyle w:val="0"/>
              <w:jc w:val="center"/>
            </w:pPr>
            <w:r>
              <w:rPr>
                <w:sz w:val="24"/>
              </w:rPr>
              <w:t xml:space="preserve">198047,59</w:t>
            </w:r>
          </w:p>
        </w:tc>
        <w:tc>
          <w:tcPr>
            <w:tcW w:w="1984" w:type="dxa"/>
          </w:tcPr>
          <w:p>
            <w:pPr>
              <w:pStyle w:val="0"/>
              <w:jc w:val="center"/>
            </w:pPr>
            <w:r>
              <w:rPr>
                <w:sz w:val="24"/>
              </w:rPr>
              <w:t xml:space="preserve">2033,06</w:t>
            </w:r>
          </w:p>
        </w:tc>
        <w:tc>
          <w:tcPr>
            <w:tcW w:w="1984" w:type="dxa"/>
          </w:tcPr>
          <w:p>
            <w:pPr>
              <w:pStyle w:val="0"/>
              <w:jc w:val="center"/>
            </w:pPr>
            <w:r>
              <w:rPr>
                <w:sz w:val="24"/>
              </w:rPr>
              <w:t xml:space="preserve">442636,4</w:t>
            </w:r>
          </w:p>
        </w:tc>
      </w:tr>
      <w:tr>
        <w:tc>
          <w:tcPr>
            <w:tcW w:w="3458" w:type="dxa"/>
          </w:tcPr>
          <w:p>
            <w:pPr>
              <w:pStyle w:val="0"/>
              <w:jc w:val="both"/>
            </w:pPr>
            <w:r>
              <w:rPr>
                <w:sz w:val="24"/>
              </w:rPr>
              <w:t xml:space="preserve">4.2. стентирование коронарных артерий медицинскими организациями (за исключением федеральных медицинских организаций) (сумма </w:t>
            </w:r>
            <w:hyperlink w:history="0" w:anchor="P15857" w:tooltip="4.2. стентирование коронарных артерий медицинскими организациями (за исключением федеральных медицинских организаций)">
              <w:r>
                <w:rPr>
                  <w:sz w:val="24"/>
                  <w:color w:val="0000ff"/>
                </w:rPr>
                <w:t xml:space="preserve">строк 16.2</w:t>
              </w:r>
            </w:hyperlink>
            <w:r>
              <w:rPr>
                <w:sz w:val="24"/>
              </w:rPr>
              <w:t xml:space="preserve"> + </w:t>
            </w:r>
            <w:hyperlink w:history="0" w:anchor="P16242" w:tooltip="4.2. стентирование коронарных артерий медицинскими организациями (за исключением федеральных медицинских организаций)">
              <w:r>
                <w:rPr>
                  <w:sz w:val="24"/>
                  <w:color w:val="0000ff"/>
                </w:rPr>
                <w:t xml:space="preserve">24.2</w:t>
              </w:r>
            </w:hyperlink>
            <w:r>
              <w:rPr>
                <w:sz w:val="24"/>
              </w:rPr>
              <w:t xml:space="preserve"> + </w:t>
            </w:r>
            <w:hyperlink w:history="0" w:anchor="P16627" w:tooltip="4.2. стентирование коронарных артерий медицинскими организациями (за исключением федеральных медицинских организаций)">
              <w:r>
                <w:rPr>
                  <w:sz w:val="24"/>
                  <w:color w:val="0000ff"/>
                </w:rPr>
                <w:t xml:space="preserve">32.2</w:t>
              </w:r>
            </w:hyperlink>
            <w:r>
              <w:rPr>
                <w:sz w:val="24"/>
              </w:rPr>
              <w:t xml:space="preserve">)</w:t>
            </w:r>
          </w:p>
        </w:tc>
        <w:tc>
          <w:tcPr>
            <w:tcW w:w="850" w:type="dxa"/>
          </w:tcPr>
          <w:p>
            <w:pPr>
              <w:pStyle w:val="0"/>
              <w:jc w:val="center"/>
            </w:pPr>
            <w:r>
              <w:rPr>
                <w:sz w:val="24"/>
              </w:rPr>
              <w:t xml:space="preserve">6.2</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0,002327</w:t>
            </w:r>
          </w:p>
        </w:tc>
        <w:tc>
          <w:tcPr>
            <w:tcW w:w="1756" w:type="dxa"/>
          </w:tcPr>
          <w:p>
            <w:pPr>
              <w:pStyle w:val="0"/>
              <w:jc w:val="center"/>
            </w:pPr>
            <w:r>
              <w:rPr>
                <w:sz w:val="24"/>
              </w:rPr>
              <w:t xml:space="preserve">314218,83</w:t>
            </w:r>
          </w:p>
        </w:tc>
        <w:tc>
          <w:tcPr>
            <w:tcW w:w="1984" w:type="dxa"/>
          </w:tcPr>
          <w:p>
            <w:pPr>
              <w:pStyle w:val="0"/>
              <w:jc w:val="center"/>
            </w:pPr>
            <w:r>
              <w:rPr>
                <w:sz w:val="24"/>
              </w:rPr>
              <w:t xml:space="preserve">731,72</w:t>
            </w:r>
          </w:p>
        </w:tc>
        <w:tc>
          <w:tcPr>
            <w:tcW w:w="1984" w:type="dxa"/>
          </w:tcPr>
          <w:p>
            <w:pPr>
              <w:pStyle w:val="0"/>
              <w:jc w:val="center"/>
            </w:pPr>
            <w:r>
              <w:rPr>
                <w:sz w:val="24"/>
              </w:rPr>
              <w:t xml:space="preserve">159308,9</w:t>
            </w:r>
          </w:p>
        </w:tc>
      </w:tr>
      <w:tr>
        <w:tc>
          <w:tcPr>
            <w:tcW w:w="3458" w:type="dxa"/>
          </w:tcPr>
          <w:p>
            <w:pPr>
              <w:pStyle w:val="0"/>
              <w:jc w:val="both"/>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w:t>
            </w:r>
            <w:hyperlink w:history="0" w:anchor="P15864" w:tooltip="4.3. имплантация частотно-адаптированного кардиостимулятора взрослым медицинскими организациями (за исключением федеральных медицинских организаций)">
              <w:r>
                <w:rPr>
                  <w:sz w:val="24"/>
                  <w:color w:val="0000ff"/>
                </w:rPr>
                <w:t xml:space="preserve">строк 16.3</w:t>
              </w:r>
            </w:hyperlink>
            <w:r>
              <w:rPr>
                <w:sz w:val="24"/>
              </w:rPr>
              <w:t xml:space="preserve"> + </w:t>
            </w:r>
            <w:hyperlink w:history="0" w:anchor="P16249" w:tooltip="4.3. имплантация частотно-адаптированного кардиостимулятора взрослым медицинскими организациями (за исключением федеральных медицинских организаций)">
              <w:r>
                <w:rPr>
                  <w:sz w:val="24"/>
                  <w:color w:val="0000ff"/>
                </w:rPr>
                <w:t xml:space="preserve">24.3</w:t>
              </w:r>
            </w:hyperlink>
            <w:r>
              <w:rPr>
                <w:sz w:val="24"/>
              </w:rPr>
              <w:t xml:space="preserve"> + </w:t>
            </w:r>
            <w:hyperlink w:history="0" w:anchor="P16634" w:tooltip="4.3. имплантация частотно-адаптированного кардиостимулятора взрослым медицинскими организациями (за исключением федеральных медицинских организаций)">
              <w:r>
                <w:rPr>
                  <w:sz w:val="24"/>
                  <w:color w:val="0000ff"/>
                </w:rPr>
                <w:t xml:space="preserve">32.3</w:t>
              </w:r>
            </w:hyperlink>
            <w:r>
              <w:rPr>
                <w:sz w:val="24"/>
              </w:rPr>
              <w:t xml:space="preserve">)</w:t>
            </w:r>
          </w:p>
        </w:tc>
        <w:tc>
          <w:tcPr>
            <w:tcW w:w="850" w:type="dxa"/>
          </w:tcPr>
          <w:p>
            <w:pPr>
              <w:pStyle w:val="0"/>
              <w:jc w:val="center"/>
            </w:pPr>
            <w:r>
              <w:rPr>
                <w:sz w:val="24"/>
              </w:rPr>
              <w:t xml:space="preserve">6.3</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0,000430</w:t>
            </w:r>
          </w:p>
        </w:tc>
        <w:tc>
          <w:tcPr>
            <w:tcW w:w="1756" w:type="dxa"/>
          </w:tcPr>
          <w:p>
            <w:pPr>
              <w:pStyle w:val="0"/>
              <w:jc w:val="center"/>
            </w:pPr>
            <w:r>
              <w:rPr>
                <w:sz w:val="24"/>
              </w:rPr>
              <w:t xml:space="preserve">479386,32</w:t>
            </w:r>
          </w:p>
        </w:tc>
        <w:tc>
          <w:tcPr>
            <w:tcW w:w="1984" w:type="dxa"/>
          </w:tcPr>
          <w:p>
            <w:pPr>
              <w:pStyle w:val="0"/>
              <w:jc w:val="center"/>
            </w:pPr>
            <w:r>
              <w:rPr>
                <w:sz w:val="24"/>
              </w:rPr>
              <w:t xml:space="preserve">206,97</w:t>
            </w:r>
          </w:p>
        </w:tc>
        <w:tc>
          <w:tcPr>
            <w:tcW w:w="1984" w:type="dxa"/>
          </w:tcPr>
          <w:p>
            <w:pPr>
              <w:pStyle w:val="0"/>
              <w:jc w:val="center"/>
            </w:pPr>
            <w:r>
              <w:rPr>
                <w:sz w:val="24"/>
              </w:rPr>
              <w:t xml:space="preserve">45062,3</w:t>
            </w:r>
          </w:p>
        </w:tc>
      </w:tr>
      <w:tr>
        <w:tc>
          <w:tcPr>
            <w:tcW w:w="3458" w:type="dxa"/>
          </w:tcPr>
          <w:p>
            <w:pPr>
              <w:pStyle w:val="0"/>
              <w:jc w:val="both"/>
            </w:pPr>
            <w:r>
              <w:rPr>
                <w:sz w:val="24"/>
              </w:rPr>
              <w:t xml:space="preserve">4.4. эндоваскулярная деструкция дополнительных проводящих путей и аритмогенных зон сердца (сумма </w:t>
            </w:r>
            <w:hyperlink w:history="0" w:anchor="P15871" w:tooltip="4.4. эндоваскулярная деструкция дополнительных проводящих путей и аритмогенных зон сердца">
              <w:r>
                <w:rPr>
                  <w:sz w:val="24"/>
                  <w:color w:val="0000ff"/>
                </w:rPr>
                <w:t xml:space="preserve">строк 16.4</w:t>
              </w:r>
            </w:hyperlink>
            <w:r>
              <w:rPr>
                <w:sz w:val="24"/>
              </w:rPr>
              <w:t xml:space="preserve"> + </w:t>
            </w:r>
            <w:hyperlink w:history="0" w:anchor="P16256" w:tooltip="4.4. эндоваскулярная деструкция дополнительных проводящих путей и аритмогенных зон сердца">
              <w:r>
                <w:rPr>
                  <w:sz w:val="24"/>
                  <w:color w:val="0000ff"/>
                </w:rPr>
                <w:t xml:space="preserve">24.4</w:t>
              </w:r>
            </w:hyperlink>
            <w:r>
              <w:rPr>
                <w:sz w:val="24"/>
              </w:rPr>
              <w:t xml:space="preserve"> + </w:t>
            </w:r>
            <w:hyperlink w:history="0" w:anchor="P16641" w:tooltip="4.4. эндоваскулярная деструкция дополнительных проводящих путей и аритмогенных зон сердца">
              <w:r>
                <w:rPr>
                  <w:sz w:val="24"/>
                  <w:color w:val="0000ff"/>
                </w:rPr>
                <w:t xml:space="preserve">32.4</w:t>
              </w:r>
            </w:hyperlink>
            <w:r>
              <w:rPr>
                <w:sz w:val="24"/>
              </w:rPr>
              <w:t xml:space="preserve">)</w:t>
            </w:r>
          </w:p>
        </w:tc>
        <w:tc>
          <w:tcPr>
            <w:tcW w:w="850" w:type="dxa"/>
          </w:tcPr>
          <w:p>
            <w:pPr>
              <w:pStyle w:val="0"/>
              <w:jc w:val="center"/>
            </w:pPr>
            <w:r>
              <w:rPr>
                <w:sz w:val="24"/>
              </w:rPr>
              <w:t xml:space="preserve">6.4</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0,000189</w:t>
            </w:r>
          </w:p>
        </w:tc>
        <w:tc>
          <w:tcPr>
            <w:tcW w:w="1756" w:type="dxa"/>
          </w:tcPr>
          <w:p>
            <w:pPr>
              <w:pStyle w:val="0"/>
              <w:jc w:val="center"/>
            </w:pPr>
            <w:r>
              <w:rPr>
                <w:sz w:val="24"/>
              </w:rPr>
              <w:t xml:space="preserve">650734,08</w:t>
            </w:r>
          </w:p>
        </w:tc>
        <w:tc>
          <w:tcPr>
            <w:tcW w:w="1984" w:type="dxa"/>
          </w:tcPr>
          <w:p>
            <w:pPr>
              <w:pStyle w:val="0"/>
              <w:jc w:val="center"/>
            </w:pPr>
            <w:r>
              <w:rPr>
                <w:sz w:val="24"/>
              </w:rPr>
              <w:t xml:space="preserve">122,54</w:t>
            </w:r>
          </w:p>
        </w:tc>
        <w:tc>
          <w:tcPr>
            <w:tcW w:w="1984" w:type="dxa"/>
          </w:tcPr>
          <w:p>
            <w:pPr>
              <w:pStyle w:val="0"/>
              <w:jc w:val="center"/>
            </w:pPr>
            <w:r>
              <w:rPr>
                <w:sz w:val="24"/>
              </w:rPr>
              <w:t xml:space="preserve">26680,1</w:t>
            </w:r>
          </w:p>
        </w:tc>
      </w:tr>
      <w:tr>
        <w:tc>
          <w:tcPr>
            <w:tcW w:w="3458" w:type="dxa"/>
          </w:tcPr>
          <w:p>
            <w:pPr>
              <w:pStyle w:val="0"/>
              <w:jc w:val="both"/>
            </w:pPr>
            <w:r>
              <w:rPr>
                <w:sz w:val="24"/>
              </w:rPr>
              <w:t xml:space="preserve">4.5. оперативные вмешательства на брахиоцефальных артериях (стентирование или эндартерэктомия) (за исключением федеральных медицинских организаций) (сумма </w:t>
            </w:r>
            <w:hyperlink w:history="0" w:anchor="P15878" w:tooltip="4.5. оперативные вмешательства на брахиоцефальных артериях (за исключением федеральных медицинских организаций)">
              <w:r>
                <w:rPr>
                  <w:sz w:val="24"/>
                  <w:color w:val="0000ff"/>
                </w:rPr>
                <w:t xml:space="preserve">строк 16.5</w:t>
              </w:r>
            </w:hyperlink>
            <w:r>
              <w:rPr>
                <w:sz w:val="24"/>
              </w:rPr>
              <w:t xml:space="preserve"> + </w:t>
            </w:r>
            <w:hyperlink w:history="0" w:anchor="P16263" w:tooltip="4.5. оперативные вмешательства на брахиоцефальных артериях (за исключением федеральных медицинских организаций)">
              <w:r>
                <w:rPr>
                  <w:sz w:val="24"/>
                  <w:color w:val="0000ff"/>
                </w:rPr>
                <w:t xml:space="preserve">24.5</w:t>
              </w:r>
            </w:hyperlink>
            <w:r>
              <w:rPr>
                <w:sz w:val="24"/>
              </w:rPr>
              <w:t xml:space="preserve"> + </w:t>
            </w:r>
            <w:hyperlink w:history="0" w:anchor="P16648" w:tooltip="4.5. оперативные вмешательства на брахиоцефальных артериях (за исключением федеральных медицинских организаций)">
              <w:r>
                <w:rPr>
                  <w:sz w:val="24"/>
                  <w:color w:val="0000ff"/>
                </w:rPr>
                <w:t xml:space="preserve">32.5</w:t>
              </w:r>
            </w:hyperlink>
            <w:r>
              <w:rPr>
                <w:sz w:val="24"/>
              </w:rPr>
              <w:t xml:space="preserve">)</w:t>
            </w:r>
          </w:p>
        </w:tc>
        <w:tc>
          <w:tcPr>
            <w:tcW w:w="850" w:type="dxa"/>
          </w:tcPr>
          <w:p>
            <w:pPr>
              <w:pStyle w:val="0"/>
              <w:jc w:val="center"/>
            </w:pPr>
            <w:r>
              <w:rPr>
                <w:sz w:val="24"/>
              </w:rPr>
              <w:t xml:space="preserve">6.5</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0,000472</w:t>
            </w:r>
          </w:p>
        </w:tc>
        <w:tc>
          <w:tcPr>
            <w:tcW w:w="1756" w:type="dxa"/>
          </w:tcPr>
          <w:p>
            <w:pPr>
              <w:pStyle w:val="0"/>
              <w:jc w:val="center"/>
            </w:pPr>
            <w:r>
              <w:rPr>
                <w:sz w:val="24"/>
              </w:rPr>
              <w:t xml:space="preserve">402616,94</w:t>
            </w:r>
          </w:p>
        </w:tc>
        <w:tc>
          <w:tcPr>
            <w:tcW w:w="1984" w:type="dxa"/>
          </w:tcPr>
          <w:p>
            <w:pPr>
              <w:pStyle w:val="0"/>
              <w:jc w:val="center"/>
            </w:pPr>
            <w:r>
              <w:rPr>
                <w:sz w:val="24"/>
              </w:rPr>
              <w:t xml:space="preserve">190,47</w:t>
            </w:r>
          </w:p>
        </w:tc>
        <w:tc>
          <w:tcPr>
            <w:tcW w:w="1984" w:type="dxa"/>
          </w:tcPr>
          <w:p>
            <w:pPr>
              <w:pStyle w:val="0"/>
              <w:jc w:val="center"/>
            </w:pPr>
            <w:r>
              <w:rPr>
                <w:sz w:val="24"/>
              </w:rPr>
              <w:t xml:space="preserve">41469,5</w:t>
            </w:r>
          </w:p>
        </w:tc>
      </w:tr>
      <w:tr>
        <w:tc>
          <w:tcPr>
            <w:tcW w:w="3458" w:type="dxa"/>
          </w:tcPr>
          <w:p>
            <w:pPr>
              <w:pStyle w:val="0"/>
              <w:jc w:val="both"/>
            </w:pPr>
            <w:r>
              <w:rPr>
                <w:sz w:val="24"/>
              </w:rPr>
              <w:t xml:space="preserve">4.6. трансплантация почки (сумма </w:t>
            </w:r>
            <w:hyperlink w:history="0" w:anchor="P15885" w:tooltip="4.6. трансплантация почки">
              <w:r>
                <w:rPr>
                  <w:sz w:val="24"/>
                  <w:color w:val="0000ff"/>
                </w:rPr>
                <w:t xml:space="preserve">строк 16.6</w:t>
              </w:r>
            </w:hyperlink>
            <w:r>
              <w:rPr>
                <w:sz w:val="24"/>
              </w:rPr>
              <w:t xml:space="preserve"> + </w:t>
            </w:r>
            <w:hyperlink w:history="0" w:anchor="P16270" w:tooltip="4.6. трансплантация почки">
              <w:r>
                <w:rPr>
                  <w:sz w:val="24"/>
                  <w:color w:val="0000ff"/>
                </w:rPr>
                <w:t xml:space="preserve">24.6</w:t>
              </w:r>
            </w:hyperlink>
            <w:r>
              <w:rPr>
                <w:sz w:val="24"/>
              </w:rPr>
              <w:t xml:space="preserve"> + </w:t>
            </w:r>
            <w:hyperlink w:history="0" w:anchor="P16655" w:tooltip="4.6. трансплантация почки">
              <w:r>
                <w:rPr>
                  <w:sz w:val="24"/>
                  <w:color w:val="0000ff"/>
                </w:rPr>
                <w:t xml:space="preserve">32.6</w:t>
              </w:r>
            </w:hyperlink>
            <w:r>
              <w:rPr>
                <w:sz w:val="24"/>
              </w:rPr>
              <w:t xml:space="preserve">)</w:t>
            </w:r>
          </w:p>
        </w:tc>
        <w:tc>
          <w:tcPr>
            <w:tcW w:w="850" w:type="dxa"/>
          </w:tcPr>
          <w:p>
            <w:pPr>
              <w:pStyle w:val="0"/>
              <w:jc w:val="center"/>
            </w:pPr>
            <w:r>
              <w:rPr>
                <w:sz w:val="24"/>
              </w:rPr>
              <w:t xml:space="preserve">6.6</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0,000025</w:t>
            </w:r>
          </w:p>
        </w:tc>
        <w:tc>
          <w:tcPr>
            <w:tcW w:w="1756" w:type="dxa"/>
          </w:tcPr>
          <w:p>
            <w:pPr>
              <w:pStyle w:val="0"/>
              <w:jc w:val="center"/>
            </w:pPr>
            <w:r>
              <w:rPr>
                <w:sz w:val="24"/>
              </w:rPr>
              <w:t xml:space="preserve">2448407,77</w:t>
            </w:r>
          </w:p>
        </w:tc>
        <w:tc>
          <w:tcPr>
            <w:tcW w:w="1984" w:type="dxa"/>
          </w:tcPr>
          <w:p>
            <w:pPr>
              <w:pStyle w:val="0"/>
              <w:jc w:val="center"/>
            </w:pPr>
            <w:r>
              <w:rPr>
                <w:sz w:val="24"/>
              </w:rPr>
              <w:t xml:space="preserve">56,23</w:t>
            </w:r>
          </w:p>
        </w:tc>
        <w:tc>
          <w:tcPr>
            <w:tcW w:w="1984" w:type="dxa"/>
          </w:tcPr>
          <w:p>
            <w:pPr>
              <w:pStyle w:val="0"/>
              <w:jc w:val="center"/>
            </w:pPr>
            <w:r>
              <w:rPr>
                <w:sz w:val="24"/>
              </w:rPr>
              <w:t xml:space="preserve">12242,0</w:t>
            </w:r>
          </w:p>
        </w:tc>
      </w:tr>
      <w:tr>
        <w:tc>
          <w:tcPr>
            <w:tcW w:w="3458" w:type="dxa"/>
          </w:tcPr>
          <w:p>
            <w:pPr>
              <w:pStyle w:val="0"/>
              <w:jc w:val="both"/>
            </w:pPr>
            <w:r>
              <w:rPr>
                <w:sz w:val="24"/>
              </w:rPr>
              <w:t xml:space="preserve">4.7. высокотехнологичная медицинская помощь (сумма </w:t>
            </w:r>
            <w:hyperlink w:history="0" w:anchor="P15892" w:tooltip="4.7. высокотехнологичная медицинская помощь">
              <w:r>
                <w:rPr>
                  <w:sz w:val="24"/>
                  <w:color w:val="0000ff"/>
                </w:rPr>
                <w:t xml:space="preserve">строк 16.7</w:t>
              </w:r>
            </w:hyperlink>
            <w:r>
              <w:rPr>
                <w:sz w:val="24"/>
              </w:rPr>
              <w:t xml:space="preserve"> + </w:t>
            </w:r>
            <w:hyperlink w:history="0" w:anchor="P16277" w:tooltip="4.7. высокотехнологичная медицинская помощь">
              <w:r>
                <w:rPr>
                  <w:sz w:val="24"/>
                  <w:color w:val="0000ff"/>
                </w:rPr>
                <w:t xml:space="preserve">24.7</w:t>
              </w:r>
            </w:hyperlink>
            <w:r>
              <w:rPr>
                <w:sz w:val="24"/>
              </w:rPr>
              <w:t xml:space="preserve"> + </w:t>
            </w:r>
            <w:hyperlink w:history="0" w:anchor="P16662" w:tooltip="4.7. высокотехнологичная медицинская помощь">
              <w:r>
                <w:rPr>
                  <w:sz w:val="24"/>
                  <w:color w:val="0000ff"/>
                </w:rPr>
                <w:t xml:space="preserve">32.7</w:t>
              </w:r>
            </w:hyperlink>
            <w:r>
              <w:rPr>
                <w:sz w:val="24"/>
              </w:rPr>
              <w:t xml:space="preserve">)</w:t>
            </w:r>
          </w:p>
        </w:tc>
        <w:tc>
          <w:tcPr>
            <w:tcW w:w="850" w:type="dxa"/>
          </w:tcPr>
          <w:p>
            <w:pPr>
              <w:pStyle w:val="0"/>
              <w:jc w:val="center"/>
            </w:pPr>
            <w:r>
              <w:rPr>
                <w:sz w:val="24"/>
              </w:rPr>
              <w:t xml:space="preserve">6.7</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0,002</w:t>
            </w:r>
          </w:p>
        </w:tc>
        <w:tc>
          <w:tcPr>
            <w:tcW w:w="1756" w:type="dxa"/>
          </w:tcPr>
          <w:p>
            <w:pPr>
              <w:pStyle w:val="0"/>
              <w:jc w:val="center"/>
            </w:pPr>
            <w:r>
              <w:rPr>
                <w:sz w:val="24"/>
              </w:rPr>
              <w:t xml:space="preserve">335843,58</w:t>
            </w:r>
          </w:p>
        </w:tc>
        <w:tc>
          <w:tcPr>
            <w:tcW w:w="1984" w:type="dxa"/>
          </w:tcPr>
          <w:p>
            <w:pPr>
              <w:pStyle w:val="0"/>
              <w:jc w:val="center"/>
            </w:pPr>
            <w:r>
              <w:rPr>
                <w:sz w:val="24"/>
              </w:rPr>
              <w:t xml:space="preserve">671,01</w:t>
            </w:r>
          </w:p>
        </w:tc>
        <w:tc>
          <w:tcPr>
            <w:tcW w:w="1984" w:type="dxa"/>
          </w:tcPr>
          <w:p>
            <w:pPr>
              <w:pStyle w:val="0"/>
              <w:jc w:val="center"/>
            </w:pPr>
            <w:r>
              <w:rPr>
                <w:sz w:val="24"/>
              </w:rPr>
              <w:t xml:space="preserve">146092,0</w:t>
            </w:r>
          </w:p>
        </w:tc>
      </w:tr>
      <w:tr>
        <w:tc>
          <w:tcPr>
            <w:tcW w:w="3458" w:type="dxa"/>
          </w:tcPr>
          <w:p>
            <w:pPr>
              <w:pStyle w:val="0"/>
              <w:jc w:val="both"/>
            </w:pPr>
            <w:r>
              <w:rPr>
                <w:sz w:val="24"/>
              </w:rPr>
              <w:t xml:space="preserve">5. Медицинская реабилитация (сумма </w:t>
            </w:r>
            <w:hyperlink w:history="0" w:anchor="P15899" w:tooltip="5. Медицинская реабилитация &lt;**&gt;:">
              <w:r>
                <w:rPr>
                  <w:sz w:val="24"/>
                  <w:color w:val="0000ff"/>
                </w:rPr>
                <w:t xml:space="preserve">строк 17</w:t>
              </w:r>
            </w:hyperlink>
            <w:r>
              <w:rPr>
                <w:sz w:val="24"/>
              </w:rPr>
              <w:t xml:space="preserve"> + </w:t>
            </w:r>
            <w:hyperlink w:history="0" w:anchor="P16284" w:tooltip="5. Медицинская реабилитация:">
              <w:r>
                <w:rPr>
                  <w:sz w:val="24"/>
                  <w:color w:val="0000ff"/>
                </w:rPr>
                <w:t xml:space="preserve">25</w:t>
              </w:r>
            </w:hyperlink>
            <w:r>
              <w:rPr>
                <w:sz w:val="24"/>
              </w:rPr>
              <w:t xml:space="preserve"> + </w:t>
            </w:r>
            <w:hyperlink w:history="0" w:anchor="P16669" w:tooltip="5. Медицинская реабилитация:">
              <w:r>
                <w:rPr>
                  <w:sz w:val="24"/>
                  <w:color w:val="0000ff"/>
                </w:rPr>
                <w:t xml:space="preserve">33</w:t>
              </w:r>
            </w:hyperlink>
            <w:r>
              <w:rPr>
                <w:sz w:val="24"/>
              </w:rPr>
              <w:t xml:space="preserve">) </w:t>
            </w:r>
            <w:hyperlink w:history="0" w:anchor="P16756" w:tooltip="&lt;**&gt; Нормативы объема включают не менее 25 процентов для медицинской реабилитации детей в возрасте 0 - 17 лет с учетом реальной потребности, а также объем медицинской помощи участникам специальной военной операции Российской Федерации на территориях Украины, Донецкой Народной Республики и Луганской Народной Республики с 24 февраля 2022 года.">
              <w:r>
                <w:rPr>
                  <w:sz w:val="24"/>
                  <w:color w:val="0000ff"/>
                </w:rPr>
                <w:t xml:space="preserve">&lt;**&gt;</w:t>
              </w:r>
            </w:hyperlink>
            <w:r>
              <w:rPr>
                <w:sz w:val="24"/>
              </w:rPr>
              <w:t xml:space="preserve">:</w:t>
            </w:r>
          </w:p>
        </w:tc>
        <w:tc>
          <w:tcPr>
            <w:tcW w:w="850" w:type="dxa"/>
          </w:tcPr>
          <w:p>
            <w:pPr>
              <w:pStyle w:val="0"/>
              <w:jc w:val="center"/>
            </w:pPr>
            <w:r>
              <w:rPr>
                <w:sz w:val="24"/>
              </w:rPr>
              <w:t xml:space="preserve">7</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1076,93</w:t>
            </w:r>
          </w:p>
        </w:tc>
        <w:tc>
          <w:tcPr>
            <w:tcW w:w="1984" w:type="dxa"/>
          </w:tcPr>
          <w:p>
            <w:pPr>
              <w:pStyle w:val="0"/>
              <w:jc w:val="center"/>
            </w:pPr>
            <w:r>
              <w:rPr>
                <w:sz w:val="24"/>
              </w:rPr>
              <w:t xml:space="preserve">234469,2</w:t>
            </w:r>
          </w:p>
        </w:tc>
      </w:tr>
      <w:tr>
        <w:tc>
          <w:tcPr>
            <w:tcW w:w="3458" w:type="dxa"/>
          </w:tcPr>
          <w:p>
            <w:pPr>
              <w:pStyle w:val="0"/>
              <w:jc w:val="both"/>
            </w:pPr>
            <w:r>
              <w:rPr>
                <w:sz w:val="24"/>
              </w:rPr>
              <w:t xml:space="preserve">5.1. В амбулаторных условиях (сумма </w:t>
            </w:r>
            <w:hyperlink w:history="0" w:anchor="P15906" w:tooltip="5.1. В амбулаторных условиях">
              <w:r>
                <w:rPr>
                  <w:sz w:val="24"/>
                  <w:color w:val="0000ff"/>
                </w:rPr>
                <w:t xml:space="preserve">строк 17.1</w:t>
              </w:r>
            </w:hyperlink>
            <w:r>
              <w:rPr>
                <w:sz w:val="24"/>
              </w:rPr>
              <w:t xml:space="preserve"> + </w:t>
            </w:r>
            <w:hyperlink w:history="0" w:anchor="P16291" w:tooltip="5.1. В амбулаторных условиях">
              <w:r>
                <w:rPr>
                  <w:sz w:val="24"/>
                  <w:color w:val="0000ff"/>
                </w:rPr>
                <w:t xml:space="preserve">25.1</w:t>
              </w:r>
            </w:hyperlink>
            <w:r>
              <w:rPr>
                <w:sz w:val="24"/>
              </w:rPr>
              <w:t xml:space="preserve"> + </w:t>
            </w:r>
            <w:hyperlink w:history="0" w:anchor="P16676" w:tooltip="5.1 В амбулаторных условиях">
              <w:r>
                <w:rPr>
                  <w:sz w:val="24"/>
                  <w:color w:val="0000ff"/>
                </w:rPr>
                <w:t xml:space="preserve">33.1</w:t>
              </w:r>
            </w:hyperlink>
            <w:r>
              <w:rPr>
                <w:sz w:val="24"/>
              </w:rPr>
              <w:t xml:space="preserve">)</w:t>
            </w:r>
          </w:p>
        </w:tc>
        <w:tc>
          <w:tcPr>
            <w:tcW w:w="850" w:type="dxa"/>
          </w:tcPr>
          <w:p>
            <w:pPr>
              <w:pStyle w:val="0"/>
              <w:jc w:val="center"/>
            </w:pPr>
            <w:r>
              <w:rPr>
                <w:sz w:val="24"/>
              </w:rPr>
              <w:t xml:space="preserve">7.1</w:t>
            </w:r>
          </w:p>
        </w:tc>
        <w:tc>
          <w:tcPr>
            <w:tcW w:w="1774" w:type="dxa"/>
          </w:tcPr>
          <w:p>
            <w:pPr>
              <w:pStyle w:val="0"/>
              <w:jc w:val="center"/>
            </w:pPr>
            <w:r>
              <w:rPr>
                <w:sz w:val="24"/>
              </w:rPr>
              <w:t xml:space="preserve">комплексные посещения</w:t>
            </w:r>
          </w:p>
        </w:tc>
        <w:tc>
          <w:tcPr>
            <w:tcW w:w="1756" w:type="dxa"/>
          </w:tcPr>
          <w:p>
            <w:pPr>
              <w:pStyle w:val="0"/>
              <w:jc w:val="center"/>
            </w:pPr>
            <w:r>
              <w:rPr>
                <w:sz w:val="24"/>
              </w:rPr>
              <w:t xml:space="preserve">0,003647</w:t>
            </w:r>
          </w:p>
        </w:tc>
        <w:tc>
          <w:tcPr>
            <w:tcW w:w="1756" w:type="dxa"/>
          </w:tcPr>
          <w:p>
            <w:pPr>
              <w:pStyle w:val="0"/>
              <w:jc w:val="center"/>
            </w:pPr>
            <w:r>
              <w:rPr>
                <w:sz w:val="24"/>
              </w:rPr>
              <w:t xml:space="preserve">52818,53</w:t>
            </w:r>
          </w:p>
        </w:tc>
        <w:tc>
          <w:tcPr>
            <w:tcW w:w="1984" w:type="dxa"/>
          </w:tcPr>
          <w:p>
            <w:pPr>
              <w:pStyle w:val="0"/>
              <w:jc w:val="center"/>
            </w:pPr>
            <w:r>
              <w:rPr>
                <w:sz w:val="24"/>
              </w:rPr>
              <w:t xml:space="preserve">192,62</w:t>
            </w:r>
          </w:p>
        </w:tc>
        <w:tc>
          <w:tcPr>
            <w:tcW w:w="1984" w:type="dxa"/>
          </w:tcPr>
          <w:p>
            <w:pPr>
              <w:pStyle w:val="0"/>
              <w:jc w:val="center"/>
            </w:pPr>
            <w:r>
              <w:rPr>
                <w:sz w:val="24"/>
              </w:rPr>
              <w:t xml:space="preserve">41937,9</w:t>
            </w:r>
          </w:p>
        </w:tc>
      </w:tr>
      <w:tr>
        <w:tc>
          <w:tcPr>
            <w:tcW w:w="3458" w:type="dxa"/>
          </w:tcPr>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 (сумма </w:t>
            </w:r>
            <w:hyperlink w:history="0" w:anchor="P15913" w:tooltip="5.2. В условиях дневных стационаров (первичная медико-санитарная помощь, специализированная медицинская помощь)">
              <w:r>
                <w:rPr>
                  <w:sz w:val="24"/>
                  <w:color w:val="0000ff"/>
                </w:rPr>
                <w:t xml:space="preserve">строк 17.2</w:t>
              </w:r>
            </w:hyperlink>
            <w:r>
              <w:rPr>
                <w:sz w:val="24"/>
              </w:rPr>
              <w:t xml:space="preserve"> + </w:t>
            </w:r>
            <w:hyperlink w:history="0" w:anchor="P16298" w:tooltip="5.2. В условиях дневных стационаров (первичная медико-санитарная помощь, специализированная медицинская помощь)">
              <w:r>
                <w:rPr>
                  <w:sz w:val="24"/>
                  <w:color w:val="0000ff"/>
                </w:rPr>
                <w:t xml:space="preserve">25.2</w:t>
              </w:r>
            </w:hyperlink>
            <w:r>
              <w:rPr>
                <w:sz w:val="24"/>
              </w:rPr>
              <w:t xml:space="preserve"> + </w:t>
            </w:r>
            <w:hyperlink w:history="0" w:anchor="P16683" w:tooltip="5.2 В условиях дневных стационаров (первичная медико-санитарная помощь, специализированная медицинская помощь)">
              <w:r>
                <w:rPr>
                  <w:sz w:val="24"/>
                  <w:color w:val="0000ff"/>
                </w:rPr>
                <w:t xml:space="preserve">33.2</w:t>
              </w:r>
            </w:hyperlink>
            <w:r>
              <w:rPr>
                <w:sz w:val="24"/>
              </w:rPr>
              <w:t xml:space="preserve">)</w:t>
            </w:r>
          </w:p>
        </w:tc>
        <w:tc>
          <w:tcPr>
            <w:tcW w:w="850" w:type="dxa"/>
          </w:tcPr>
          <w:p>
            <w:pPr>
              <w:pStyle w:val="0"/>
              <w:jc w:val="center"/>
            </w:pPr>
            <w:r>
              <w:rPr>
                <w:sz w:val="24"/>
              </w:rPr>
              <w:t xml:space="preserve">7.2</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0,003044</w:t>
            </w:r>
          </w:p>
        </w:tc>
        <w:tc>
          <w:tcPr>
            <w:tcW w:w="1756" w:type="dxa"/>
          </w:tcPr>
          <w:p>
            <w:pPr>
              <w:pStyle w:val="0"/>
              <w:jc w:val="center"/>
            </w:pPr>
            <w:r>
              <w:rPr>
                <w:sz w:val="24"/>
              </w:rPr>
              <w:t xml:space="preserve">57788,94</w:t>
            </w:r>
          </w:p>
        </w:tc>
        <w:tc>
          <w:tcPr>
            <w:tcW w:w="1984" w:type="dxa"/>
          </w:tcPr>
          <w:p>
            <w:pPr>
              <w:pStyle w:val="0"/>
              <w:jc w:val="center"/>
            </w:pPr>
            <w:r>
              <w:rPr>
                <w:sz w:val="24"/>
              </w:rPr>
              <w:t xml:space="preserve">175,98</w:t>
            </w:r>
          </w:p>
        </w:tc>
        <w:tc>
          <w:tcPr>
            <w:tcW w:w="1984" w:type="dxa"/>
          </w:tcPr>
          <w:p>
            <w:pPr>
              <w:pStyle w:val="0"/>
              <w:jc w:val="center"/>
            </w:pPr>
            <w:r>
              <w:rPr>
                <w:sz w:val="24"/>
              </w:rPr>
              <w:t xml:space="preserve">38314,1</w:t>
            </w:r>
          </w:p>
        </w:tc>
      </w:tr>
      <w:tr>
        <w:tc>
          <w:tcPr>
            <w:tcW w:w="3458" w:type="dxa"/>
          </w:tcPr>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 (сумма </w:t>
            </w:r>
            <w:hyperlink w:history="0" w:anchor="P15920" w:tooltip="5.3. Специализированная, в том числе высокотехнологичная, медицинская помощь в условиях круглосуточного стационара">
              <w:r>
                <w:rPr>
                  <w:sz w:val="24"/>
                  <w:color w:val="0000ff"/>
                </w:rPr>
                <w:t xml:space="preserve">строк 17.3</w:t>
              </w:r>
            </w:hyperlink>
            <w:r>
              <w:rPr>
                <w:sz w:val="24"/>
              </w:rPr>
              <w:t xml:space="preserve"> + </w:t>
            </w:r>
            <w:hyperlink w:history="0" w:anchor="P16305" w:tooltip="5.3. Специализированная, в том числе высокотехнологичная, медицинская помощь в условиях круглосуточного стационара">
              <w:r>
                <w:rPr>
                  <w:sz w:val="24"/>
                  <w:color w:val="0000ff"/>
                </w:rPr>
                <w:t xml:space="preserve">25.3</w:t>
              </w:r>
            </w:hyperlink>
            <w:r>
              <w:rPr>
                <w:sz w:val="24"/>
              </w:rPr>
              <w:t xml:space="preserve"> + </w:t>
            </w:r>
            <w:hyperlink w:history="0" w:anchor="P16690" w:tooltip="5.3 Специализированная, в том числе высокотехнологичная, медицинская помощь в условиях круглосуточного стационара">
              <w:r>
                <w:rPr>
                  <w:sz w:val="24"/>
                  <w:color w:val="0000ff"/>
                </w:rPr>
                <w:t xml:space="preserve">33.3</w:t>
              </w:r>
            </w:hyperlink>
            <w:r>
              <w:rPr>
                <w:sz w:val="24"/>
              </w:rPr>
              <w:t xml:space="preserve">)</w:t>
            </w:r>
          </w:p>
        </w:tc>
        <w:tc>
          <w:tcPr>
            <w:tcW w:w="850" w:type="dxa"/>
          </w:tcPr>
          <w:p>
            <w:pPr>
              <w:pStyle w:val="0"/>
              <w:jc w:val="center"/>
            </w:pPr>
            <w:r>
              <w:rPr>
                <w:sz w:val="24"/>
              </w:rPr>
              <w:t xml:space="preserve">7.3</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0,006350</w:t>
            </w:r>
          </w:p>
        </w:tc>
        <w:tc>
          <w:tcPr>
            <w:tcW w:w="1756" w:type="dxa"/>
          </w:tcPr>
          <w:p>
            <w:pPr>
              <w:pStyle w:val="0"/>
              <w:jc w:val="center"/>
            </w:pPr>
            <w:r>
              <w:rPr>
                <w:sz w:val="24"/>
              </w:rPr>
              <w:t xml:space="preserve">111509,17</w:t>
            </w:r>
          </w:p>
        </w:tc>
        <w:tc>
          <w:tcPr>
            <w:tcW w:w="1984" w:type="dxa"/>
          </w:tcPr>
          <w:p>
            <w:pPr>
              <w:pStyle w:val="0"/>
              <w:jc w:val="center"/>
            </w:pPr>
            <w:r>
              <w:rPr>
                <w:sz w:val="24"/>
              </w:rPr>
              <w:t xml:space="preserve">708,33</w:t>
            </w:r>
          </w:p>
        </w:tc>
        <w:tc>
          <w:tcPr>
            <w:tcW w:w="1984" w:type="dxa"/>
          </w:tcPr>
          <w:p>
            <w:pPr>
              <w:pStyle w:val="0"/>
              <w:jc w:val="center"/>
            </w:pPr>
            <w:r>
              <w:rPr>
                <w:sz w:val="24"/>
              </w:rPr>
              <w:t xml:space="preserve">154217,2</w:t>
            </w:r>
          </w:p>
        </w:tc>
      </w:tr>
      <w:tr>
        <w:tc>
          <w:tcPr>
            <w:tcW w:w="3458" w:type="dxa"/>
          </w:tcPr>
          <w:p>
            <w:pPr>
              <w:pStyle w:val="0"/>
              <w:jc w:val="both"/>
            </w:pPr>
            <w:r>
              <w:rPr>
                <w:sz w:val="24"/>
              </w:rPr>
              <w:t xml:space="preserve">6. паллиативная медицинская помощь</w:t>
            </w:r>
          </w:p>
        </w:tc>
        <w:tc>
          <w:tcPr>
            <w:tcW w:w="850" w:type="dxa"/>
          </w:tcPr>
          <w:p>
            <w:pPr>
              <w:pStyle w:val="0"/>
              <w:jc w:val="center"/>
            </w:pPr>
            <w:r>
              <w:rPr>
                <w:sz w:val="24"/>
              </w:rPr>
              <w:t xml:space="preserve">8</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6.1. первичная медицинская помощь, в том числе доврачебная и врачебная, всего (равно </w:t>
            </w:r>
            <w:hyperlink w:history="0" w:anchor="P16704" w:tooltip="6.1. первичная медицинская помощь, в том числе доврачебная и врачебная, всего, в том числе:">
              <w:r>
                <w:rPr>
                  <w:sz w:val="24"/>
                  <w:color w:val="0000ff"/>
                </w:rPr>
                <w:t xml:space="preserve">строке 34.1</w:t>
              </w:r>
            </w:hyperlink>
            <w:r>
              <w:rPr>
                <w:sz w:val="24"/>
              </w:rPr>
              <w:t xml:space="preserve">), в том числе:</w:t>
            </w:r>
          </w:p>
        </w:tc>
        <w:tc>
          <w:tcPr>
            <w:tcW w:w="850" w:type="dxa"/>
          </w:tcPr>
          <w:p>
            <w:pPr>
              <w:pStyle w:val="0"/>
              <w:jc w:val="center"/>
            </w:pPr>
            <w:r>
              <w:rPr>
                <w:sz w:val="24"/>
              </w:rPr>
              <w:t xml:space="preserve">8.1</w:t>
            </w:r>
          </w:p>
        </w:tc>
        <w:tc>
          <w:tcPr>
            <w:tcW w:w="1774" w:type="dxa"/>
          </w:tcPr>
          <w:p>
            <w:pPr>
              <w:pStyle w:val="0"/>
              <w:jc w:val="center"/>
            </w:pPr>
            <w:r>
              <w:rPr>
                <w:sz w:val="24"/>
              </w:rPr>
              <w:t xml:space="preserve">посещений</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6.1.1. посещение по паллиативной медицинской помощи без учета посещений на дому патронажными бригадами (равно </w:t>
            </w:r>
            <w:hyperlink w:history="0" w:anchor="P16711" w:tooltip="6.1.1 посещение по паллиативной медицинской помощи без учета посещений на дому патронажными бригадами">
              <w:r>
                <w:rPr>
                  <w:sz w:val="24"/>
                  <w:color w:val="0000ff"/>
                </w:rPr>
                <w:t xml:space="preserve">строке 34.1.1</w:t>
              </w:r>
            </w:hyperlink>
            <w:r>
              <w:rPr>
                <w:sz w:val="24"/>
              </w:rPr>
              <w:t xml:space="preserve">)</w:t>
            </w:r>
          </w:p>
        </w:tc>
        <w:tc>
          <w:tcPr>
            <w:tcW w:w="850" w:type="dxa"/>
          </w:tcPr>
          <w:p>
            <w:pPr>
              <w:pStyle w:val="0"/>
              <w:jc w:val="center"/>
            </w:pPr>
            <w:r>
              <w:rPr>
                <w:sz w:val="24"/>
              </w:rPr>
              <w:t xml:space="preserve">8.1.1</w:t>
            </w:r>
          </w:p>
        </w:tc>
        <w:tc>
          <w:tcPr>
            <w:tcW w:w="1774" w:type="dxa"/>
          </w:tcPr>
          <w:p>
            <w:pPr>
              <w:pStyle w:val="0"/>
              <w:jc w:val="center"/>
            </w:pPr>
            <w:r>
              <w:rPr>
                <w:sz w:val="24"/>
              </w:rPr>
              <w:t xml:space="preserve">посещений</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6.1.2. посещения на дому выездными патронажными бригадами (равно </w:t>
            </w:r>
            <w:hyperlink w:history="0" w:anchor="P16718" w:tooltip="6.1.2 посещения на дому выездными патронажными бригадами">
              <w:r>
                <w:rPr>
                  <w:sz w:val="24"/>
                  <w:color w:val="0000ff"/>
                </w:rPr>
                <w:t xml:space="preserve">строке 34.1.2</w:t>
              </w:r>
            </w:hyperlink>
            <w:r>
              <w:rPr>
                <w:sz w:val="24"/>
              </w:rPr>
              <w:t xml:space="preserve">)</w:t>
            </w:r>
          </w:p>
        </w:tc>
        <w:tc>
          <w:tcPr>
            <w:tcW w:w="850" w:type="dxa"/>
          </w:tcPr>
          <w:p>
            <w:pPr>
              <w:pStyle w:val="0"/>
              <w:jc w:val="center"/>
            </w:pPr>
            <w:r>
              <w:rPr>
                <w:sz w:val="24"/>
              </w:rPr>
              <w:t xml:space="preserve">8.1.2</w:t>
            </w:r>
          </w:p>
        </w:tc>
        <w:tc>
          <w:tcPr>
            <w:tcW w:w="1774" w:type="dxa"/>
          </w:tcPr>
          <w:p>
            <w:pPr>
              <w:pStyle w:val="0"/>
              <w:jc w:val="center"/>
            </w:pPr>
            <w:r>
              <w:rPr>
                <w:sz w:val="24"/>
              </w:rPr>
              <w:t xml:space="preserve">посещений</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6.2. оказываемая в стационарных условиях (включая койки паллиативной медицинской помощи и койки сестринского ухода) (равно </w:t>
            </w:r>
            <w:hyperlink w:history="0" w:anchor="P16725" w:tooltip="6.2. оказываемая в стационарных условиях (включая койки паллиативной медицинской помощи и койки сестринского ухода)">
              <w:r>
                <w:rPr>
                  <w:sz w:val="24"/>
                  <w:color w:val="0000ff"/>
                </w:rPr>
                <w:t xml:space="preserve">строке 34.2</w:t>
              </w:r>
            </w:hyperlink>
            <w:r>
              <w:rPr>
                <w:sz w:val="24"/>
              </w:rPr>
              <w:t xml:space="preserve">)</w:t>
            </w:r>
          </w:p>
        </w:tc>
        <w:tc>
          <w:tcPr>
            <w:tcW w:w="850" w:type="dxa"/>
          </w:tcPr>
          <w:p>
            <w:pPr>
              <w:pStyle w:val="0"/>
              <w:jc w:val="center"/>
            </w:pPr>
            <w:r>
              <w:rPr>
                <w:sz w:val="24"/>
              </w:rPr>
              <w:t xml:space="preserve">8.2</w:t>
            </w:r>
          </w:p>
        </w:tc>
        <w:tc>
          <w:tcPr>
            <w:tcW w:w="1774" w:type="dxa"/>
          </w:tcPr>
          <w:p>
            <w:pPr>
              <w:pStyle w:val="0"/>
              <w:jc w:val="center"/>
            </w:pPr>
            <w:r>
              <w:rPr>
                <w:sz w:val="24"/>
              </w:rPr>
              <w:t xml:space="preserve">койко-день</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6.3. оказываемая в условиях дневного стационара (равно </w:t>
            </w:r>
            <w:hyperlink w:history="0" w:anchor="P16732" w:tooltip="6.3. оказываемая в условиях дневного стационара">
              <w:r>
                <w:rPr>
                  <w:sz w:val="24"/>
                  <w:color w:val="0000ff"/>
                </w:rPr>
                <w:t xml:space="preserve">строке 34.3</w:t>
              </w:r>
            </w:hyperlink>
            <w:r>
              <w:rPr>
                <w:sz w:val="24"/>
              </w:rPr>
              <w:t xml:space="preserve">)</w:t>
            </w:r>
          </w:p>
        </w:tc>
        <w:tc>
          <w:tcPr>
            <w:tcW w:w="850" w:type="dxa"/>
          </w:tcPr>
          <w:p>
            <w:pPr>
              <w:pStyle w:val="0"/>
              <w:jc w:val="center"/>
            </w:pPr>
            <w:r>
              <w:rPr>
                <w:sz w:val="24"/>
              </w:rPr>
              <w:t xml:space="preserve">8.3</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7. Расходы на ведение дела СМО (сумма </w:t>
            </w:r>
            <w:hyperlink w:history="0" w:anchor="P15927" w:tooltip="6. Расходы на ведение дела СМО">
              <w:r>
                <w:rPr>
                  <w:sz w:val="24"/>
                  <w:color w:val="0000ff"/>
                </w:rPr>
                <w:t xml:space="preserve">строк 18</w:t>
              </w:r>
            </w:hyperlink>
            <w:r>
              <w:rPr>
                <w:sz w:val="24"/>
              </w:rPr>
              <w:t xml:space="preserve"> + </w:t>
            </w:r>
            <w:hyperlink w:history="0" w:anchor="P16312" w:tooltip="7. Расходы на ведение дела СМО">
              <w:r>
                <w:rPr>
                  <w:sz w:val="24"/>
                  <w:color w:val="0000ff"/>
                </w:rPr>
                <w:t xml:space="preserve">26</w:t>
              </w:r>
            </w:hyperlink>
            <w:r>
              <w:rPr>
                <w:sz w:val="24"/>
              </w:rPr>
              <w:t xml:space="preserve"> + </w:t>
            </w:r>
            <w:hyperlink w:history="0" w:anchor="P16739" w:tooltip="7. Расходы на ведение дела СМО">
              <w:r>
                <w:rPr>
                  <w:sz w:val="24"/>
                  <w:color w:val="0000ff"/>
                </w:rPr>
                <w:t xml:space="preserve">35</w:t>
              </w:r>
            </w:hyperlink>
            <w:r>
              <w:rPr>
                <w:sz w:val="24"/>
              </w:rPr>
              <w:t xml:space="preserve">)</w:t>
            </w:r>
          </w:p>
        </w:tc>
        <w:tc>
          <w:tcPr>
            <w:tcW w:w="850" w:type="dxa"/>
          </w:tcPr>
          <w:p>
            <w:pPr>
              <w:pStyle w:val="0"/>
              <w:jc w:val="center"/>
            </w:pPr>
            <w:r>
              <w:rPr>
                <w:sz w:val="24"/>
              </w:rPr>
              <w:t xml:space="preserve">9</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188,20</w:t>
            </w:r>
          </w:p>
        </w:tc>
        <w:tc>
          <w:tcPr>
            <w:tcW w:w="1984" w:type="dxa"/>
          </w:tcPr>
          <w:p>
            <w:pPr>
              <w:pStyle w:val="0"/>
              <w:jc w:val="center"/>
            </w:pPr>
            <w:r>
              <w:rPr>
                <w:sz w:val="24"/>
              </w:rPr>
              <w:t xml:space="preserve">40976,10</w:t>
            </w:r>
          </w:p>
        </w:tc>
      </w:tr>
      <w:tr>
        <w:tc>
          <w:tcPr>
            <w:tcW w:w="3458" w:type="dxa"/>
          </w:tcPr>
          <w:p>
            <w:pPr>
              <w:pStyle w:val="0"/>
              <w:jc w:val="both"/>
            </w:pPr>
            <w:r>
              <w:rPr>
                <w:sz w:val="24"/>
              </w:rPr>
              <w:t xml:space="preserve">8. Иные расходы (равно строке </w:t>
            </w:r>
            <w:hyperlink w:history="0" w:anchor="P16746" w:tooltip="8. Иные расходы">
              <w:r>
                <w:rPr>
                  <w:sz w:val="24"/>
                  <w:color w:val="0000ff"/>
                </w:rPr>
                <w:t xml:space="preserve">36</w:t>
              </w:r>
            </w:hyperlink>
            <w:r>
              <w:rPr>
                <w:sz w:val="24"/>
              </w:rPr>
              <w:t xml:space="preserve">)</w:t>
            </w:r>
          </w:p>
        </w:tc>
        <w:tc>
          <w:tcPr>
            <w:tcW w:w="850" w:type="dxa"/>
          </w:tcPr>
          <w:p>
            <w:pPr>
              <w:pStyle w:val="0"/>
              <w:jc w:val="center"/>
            </w:pPr>
            <w:r>
              <w:rPr>
                <w:sz w:val="24"/>
              </w:rPr>
              <w:t xml:space="preserve">10</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из </w:t>
            </w:r>
            <w:hyperlink w:history="0" w:anchor="P15941" w:tooltip="1. Скорая, в том числе скорая специализированная, медицинская помощь">
              <w:r>
                <w:rPr>
                  <w:sz w:val="24"/>
                  <w:color w:val="0000ff"/>
                </w:rPr>
                <w:t xml:space="preserve">строки 20</w:t>
              </w:r>
            </w:hyperlink>
            <w:r>
              <w:rPr>
                <w:sz w:val="24"/>
              </w:rPr>
              <w:t xml:space="preserve">:</w:t>
            </w:r>
          </w:p>
        </w:tc>
        <w:tc>
          <w:tcPr>
            <w:tcW w:w="850" w:type="dxa"/>
          </w:tcPr>
          <w:p>
            <w:pPr>
              <w:pStyle w:val="0"/>
              <w:jc w:val="center"/>
            </w:pPr>
            <w:r>
              <w:rPr>
                <w:sz w:val="24"/>
              </w:rPr>
              <w:t xml:space="preserve">11</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1. Медицинская помощь, предоставляемая в рамках базовой программы ОМС застрахованным лицам (за счет субвенции ФОМС)</w:t>
            </w:r>
          </w:p>
        </w:tc>
        <w:tc>
          <w:tcPr>
            <w:tcW w:w="850" w:type="dxa"/>
          </w:tcPr>
          <w:p>
            <w:pPr>
              <w:pStyle w:val="0"/>
            </w:pPr>
            <w:r>
              <w:rPr>
                <w:sz w:val="24"/>
              </w:rPr>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44711,00</w:t>
            </w:r>
          </w:p>
        </w:tc>
        <w:tc>
          <w:tcPr>
            <w:tcW w:w="1984" w:type="dxa"/>
          </w:tcPr>
          <w:p>
            <w:pPr>
              <w:pStyle w:val="0"/>
              <w:jc w:val="center"/>
            </w:pPr>
            <w:r>
              <w:rPr>
                <w:sz w:val="24"/>
              </w:rPr>
              <w:t xml:space="preserve">9734434,1</w:t>
            </w:r>
          </w:p>
        </w:tc>
      </w:tr>
      <w:tr>
        <w:tc>
          <w:tcPr>
            <w:tcW w:w="3458" w:type="dxa"/>
          </w:tcPr>
          <w:bookmarkStart w:id="15556" w:name="P15556"/>
          <w:bookmarkEnd w:id="15556"/>
          <w:p>
            <w:pPr>
              <w:pStyle w:val="0"/>
              <w:jc w:val="both"/>
            </w:pPr>
            <w:r>
              <w:rPr>
                <w:sz w:val="24"/>
              </w:rPr>
              <w:t xml:space="preserve">1. Скорая, в том числе скорая специализированная, медицинская помощь</w:t>
            </w:r>
          </w:p>
        </w:tc>
        <w:tc>
          <w:tcPr>
            <w:tcW w:w="850" w:type="dxa"/>
          </w:tcPr>
          <w:p>
            <w:pPr>
              <w:pStyle w:val="0"/>
              <w:jc w:val="center"/>
            </w:pPr>
            <w:r>
              <w:rPr>
                <w:sz w:val="24"/>
              </w:rPr>
              <w:t xml:space="preserve">12</w:t>
            </w:r>
          </w:p>
        </w:tc>
        <w:tc>
          <w:tcPr>
            <w:tcW w:w="1774" w:type="dxa"/>
          </w:tcPr>
          <w:p>
            <w:pPr>
              <w:pStyle w:val="0"/>
              <w:jc w:val="center"/>
            </w:pPr>
            <w:r>
              <w:rPr>
                <w:sz w:val="24"/>
              </w:rPr>
              <w:t xml:space="preserve">вызов</w:t>
            </w:r>
          </w:p>
        </w:tc>
        <w:tc>
          <w:tcPr>
            <w:tcW w:w="1756" w:type="dxa"/>
          </w:tcPr>
          <w:p>
            <w:pPr>
              <w:pStyle w:val="0"/>
              <w:jc w:val="center"/>
            </w:pPr>
            <w:r>
              <w:rPr>
                <w:sz w:val="24"/>
              </w:rPr>
              <w:t xml:space="preserve">0,261000</w:t>
            </w:r>
          </w:p>
        </w:tc>
        <w:tc>
          <w:tcPr>
            <w:tcW w:w="1756" w:type="dxa"/>
          </w:tcPr>
          <w:p>
            <w:pPr>
              <w:pStyle w:val="0"/>
              <w:jc w:val="center"/>
            </w:pPr>
            <w:r>
              <w:rPr>
                <w:sz w:val="24"/>
              </w:rPr>
              <w:t xml:space="preserve">9930,27</w:t>
            </w:r>
          </w:p>
        </w:tc>
        <w:tc>
          <w:tcPr>
            <w:tcW w:w="1984" w:type="dxa"/>
          </w:tcPr>
          <w:p>
            <w:pPr>
              <w:pStyle w:val="0"/>
              <w:jc w:val="center"/>
            </w:pPr>
            <w:r>
              <w:rPr>
                <w:sz w:val="24"/>
              </w:rPr>
              <w:t xml:space="preserve">2591,82</w:t>
            </w:r>
          </w:p>
        </w:tc>
        <w:tc>
          <w:tcPr>
            <w:tcW w:w="1984" w:type="dxa"/>
          </w:tcPr>
          <w:p>
            <w:pPr>
              <w:pStyle w:val="0"/>
              <w:jc w:val="center"/>
            </w:pPr>
            <w:r>
              <w:rPr>
                <w:sz w:val="24"/>
              </w:rPr>
              <w:t xml:space="preserve">564287,6</w:t>
            </w:r>
          </w:p>
        </w:tc>
      </w:tr>
      <w:tr>
        <w:tc>
          <w:tcPr>
            <w:tcW w:w="3458" w:type="dxa"/>
          </w:tcPr>
          <w:p>
            <w:pPr>
              <w:pStyle w:val="0"/>
              <w:jc w:val="both"/>
            </w:pPr>
            <w:r>
              <w:rPr>
                <w:sz w:val="24"/>
              </w:rPr>
              <w:t xml:space="preserve">2. Первичная медико-санитарная помощь, за исключением медицинской реабилитации</w:t>
            </w:r>
          </w:p>
        </w:tc>
        <w:tc>
          <w:tcPr>
            <w:tcW w:w="850" w:type="dxa"/>
          </w:tcPr>
          <w:p>
            <w:pPr>
              <w:pStyle w:val="0"/>
              <w:jc w:val="center"/>
            </w:pPr>
            <w:r>
              <w:rPr>
                <w:sz w:val="24"/>
              </w:rPr>
              <w:t xml:space="preserve">13</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16929,80</w:t>
            </w:r>
          </w:p>
        </w:tc>
        <w:tc>
          <w:tcPr>
            <w:tcW w:w="1984" w:type="dxa"/>
          </w:tcPr>
          <w:p>
            <w:pPr>
              <w:pStyle w:val="0"/>
              <w:jc w:val="center"/>
            </w:pPr>
            <w:r>
              <w:rPr>
                <w:sz w:val="24"/>
              </w:rPr>
              <w:t xml:space="preserve">3685939,9</w:t>
            </w:r>
          </w:p>
        </w:tc>
      </w:tr>
      <w:tr>
        <w:tc>
          <w:tcPr>
            <w:tcW w:w="3458" w:type="dxa"/>
          </w:tcPr>
          <w:p>
            <w:pPr>
              <w:pStyle w:val="0"/>
              <w:jc w:val="both"/>
            </w:pPr>
            <w:r>
              <w:rPr>
                <w:sz w:val="24"/>
              </w:rPr>
              <w:t xml:space="preserve">2.1. В амбулаторных условиях:</w:t>
            </w:r>
          </w:p>
        </w:tc>
        <w:tc>
          <w:tcPr>
            <w:tcW w:w="850" w:type="dxa"/>
          </w:tcPr>
          <w:p>
            <w:pPr>
              <w:pStyle w:val="0"/>
              <w:jc w:val="center"/>
            </w:pPr>
            <w:r>
              <w:rPr>
                <w:sz w:val="24"/>
              </w:rPr>
              <w:t xml:space="preserve">14</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16929,80</w:t>
            </w:r>
          </w:p>
        </w:tc>
        <w:tc>
          <w:tcPr>
            <w:tcW w:w="1984" w:type="dxa"/>
          </w:tcPr>
          <w:p>
            <w:pPr>
              <w:pStyle w:val="0"/>
              <w:jc w:val="center"/>
            </w:pPr>
            <w:r>
              <w:rPr>
                <w:sz w:val="24"/>
              </w:rPr>
              <w:t xml:space="preserve">3685939,9</w:t>
            </w:r>
          </w:p>
        </w:tc>
      </w:tr>
      <w:tr>
        <w:tc>
          <w:tcPr>
            <w:tcW w:w="3458" w:type="dxa"/>
          </w:tcPr>
          <w:bookmarkStart w:id="15577" w:name="P15577"/>
          <w:bookmarkEnd w:id="15577"/>
          <w:p>
            <w:pPr>
              <w:pStyle w:val="0"/>
              <w:jc w:val="both"/>
            </w:pPr>
            <w:r>
              <w:rPr>
                <w:sz w:val="24"/>
              </w:rPr>
              <w:t xml:space="preserve">2.1.1. для проведения профилактических медицинских осмотров</w:t>
            </w:r>
          </w:p>
        </w:tc>
        <w:tc>
          <w:tcPr>
            <w:tcW w:w="850" w:type="dxa"/>
          </w:tcPr>
          <w:p>
            <w:pPr>
              <w:pStyle w:val="0"/>
              <w:jc w:val="center"/>
            </w:pPr>
            <w:r>
              <w:rPr>
                <w:sz w:val="24"/>
              </w:rPr>
              <w:t xml:space="preserve">14.1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0,260168</w:t>
            </w:r>
          </w:p>
        </w:tc>
        <w:tc>
          <w:tcPr>
            <w:tcW w:w="1756" w:type="dxa"/>
          </w:tcPr>
          <w:p>
            <w:pPr>
              <w:pStyle w:val="0"/>
              <w:jc w:val="center"/>
            </w:pPr>
            <w:r>
              <w:rPr>
                <w:sz w:val="24"/>
              </w:rPr>
              <w:t xml:space="preserve">5073,30</w:t>
            </w:r>
          </w:p>
        </w:tc>
        <w:tc>
          <w:tcPr>
            <w:tcW w:w="1984" w:type="dxa"/>
          </w:tcPr>
          <w:p>
            <w:pPr>
              <w:pStyle w:val="0"/>
              <w:jc w:val="center"/>
            </w:pPr>
            <w:r>
              <w:rPr>
                <w:sz w:val="24"/>
              </w:rPr>
              <w:t xml:space="preserve">1319,92</w:t>
            </w:r>
          </w:p>
        </w:tc>
        <w:tc>
          <w:tcPr>
            <w:tcW w:w="1984" w:type="dxa"/>
          </w:tcPr>
          <w:p>
            <w:pPr>
              <w:pStyle w:val="0"/>
              <w:jc w:val="center"/>
            </w:pPr>
            <w:r>
              <w:rPr>
                <w:sz w:val="24"/>
              </w:rPr>
              <w:t xml:space="preserve">287371,9</w:t>
            </w:r>
          </w:p>
        </w:tc>
      </w:tr>
      <w:tr>
        <w:tc>
          <w:tcPr>
            <w:tcW w:w="3458" w:type="dxa"/>
          </w:tcPr>
          <w:bookmarkStart w:id="15584" w:name="P15584"/>
          <w:bookmarkEnd w:id="15584"/>
          <w:p>
            <w:pPr>
              <w:pStyle w:val="0"/>
              <w:jc w:val="both"/>
            </w:pPr>
            <w:r>
              <w:rPr>
                <w:sz w:val="24"/>
              </w:rPr>
              <w:t xml:space="preserve">2.1.2. для проведения диспансеризации </w:t>
            </w:r>
            <w:hyperlink w:history="0" w:anchor="P16757" w:tooltip="&lt;***&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w:r>
                <w:rPr>
                  <w:sz w:val="24"/>
                  <w:color w:val="0000ff"/>
                </w:rPr>
                <w:t xml:space="preserve">&lt;***&gt;</w:t>
              </w:r>
            </w:hyperlink>
            <w:r>
              <w:rPr>
                <w:sz w:val="24"/>
              </w:rPr>
              <w:t xml:space="preserve">, всего, в том числе:</w:t>
            </w:r>
          </w:p>
        </w:tc>
        <w:tc>
          <w:tcPr>
            <w:tcW w:w="850" w:type="dxa"/>
          </w:tcPr>
          <w:p>
            <w:pPr>
              <w:pStyle w:val="0"/>
              <w:jc w:val="center"/>
            </w:pPr>
            <w:r>
              <w:rPr>
                <w:sz w:val="24"/>
              </w:rPr>
              <w:t xml:space="preserve">14.2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0,439948</w:t>
            </w:r>
          </w:p>
        </w:tc>
        <w:tc>
          <w:tcPr>
            <w:tcW w:w="1756" w:type="dxa"/>
          </w:tcPr>
          <w:p>
            <w:pPr>
              <w:pStyle w:val="0"/>
              <w:jc w:val="center"/>
            </w:pPr>
            <w:r>
              <w:rPr>
                <w:sz w:val="24"/>
              </w:rPr>
              <w:t xml:space="preserve">6068,20</w:t>
            </w:r>
          </w:p>
        </w:tc>
        <w:tc>
          <w:tcPr>
            <w:tcW w:w="1984" w:type="dxa"/>
          </w:tcPr>
          <w:p>
            <w:pPr>
              <w:pStyle w:val="0"/>
              <w:jc w:val="center"/>
            </w:pPr>
            <w:r>
              <w:rPr>
                <w:sz w:val="24"/>
              </w:rPr>
              <w:t xml:space="preserve">2669,69</w:t>
            </w:r>
          </w:p>
        </w:tc>
        <w:tc>
          <w:tcPr>
            <w:tcW w:w="1984" w:type="dxa"/>
          </w:tcPr>
          <w:p>
            <w:pPr>
              <w:pStyle w:val="0"/>
              <w:jc w:val="center"/>
            </w:pPr>
            <w:r>
              <w:rPr>
                <w:sz w:val="24"/>
              </w:rPr>
              <w:t xml:space="preserve">581242,2</w:t>
            </w:r>
          </w:p>
        </w:tc>
      </w:tr>
      <w:tr>
        <w:tc>
          <w:tcPr>
            <w:tcW w:w="3458" w:type="dxa"/>
          </w:tcPr>
          <w:bookmarkStart w:id="15591" w:name="P15591"/>
          <w:bookmarkEnd w:id="15591"/>
          <w:p>
            <w:pPr>
              <w:pStyle w:val="0"/>
              <w:jc w:val="both"/>
            </w:pPr>
            <w:r>
              <w:rPr>
                <w:sz w:val="24"/>
              </w:rPr>
              <w:t xml:space="preserve">для проведения углубленной диспансеризации</w:t>
            </w:r>
          </w:p>
        </w:tc>
        <w:tc>
          <w:tcPr>
            <w:tcW w:w="850" w:type="dxa"/>
          </w:tcPr>
          <w:p>
            <w:pPr>
              <w:pStyle w:val="0"/>
              <w:jc w:val="center"/>
            </w:pPr>
            <w:r>
              <w:rPr>
                <w:sz w:val="24"/>
              </w:rPr>
              <w:t xml:space="preserve">14.2.1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0,050758</w:t>
            </w:r>
          </w:p>
        </w:tc>
        <w:tc>
          <w:tcPr>
            <w:tcW w:w="1756" w:type="dxa"/>
          </w:tcPr>
          <w:p>
            <w:pPr>
              <w:pStyle w:val="0"/>
              <w:jc w:val="center"/>
            </w:pPr>
            <w:r>
              <w:rPr>
                <w:sz w:val="24"/>
              </w:rPr>
              <w:t xml:space="preserve">4565,31</w:t>
            </w:r>
          </w:p>
        </w:tc>
        <w:tc>
          <w:tcPr>
            <w:tcW w:w="1984" w:type="dxa"/>
          </w:tcPr>
          <w:p>
            <w:pPr>
              <w:pStyle w:val="0"/>
              <w:jc w:val="center"/>
            </w:pPr>
            <w:r>
              <w:rPr>
                <w:sz w:val="24"/>
              </w:rPr>
              <w:t xml:space="preserve">231,73</w:t>
            </w:r>
          </w:p>
        </w:tc>
        <w:tc>
          <w:tcPr>
            <w:tcW w:w="1984" w:type="dxa"/>
          </w:tcPr>
          <w:p>
            <w:pPr>
              <w:pStyle w:val="0"/>
              <w:jc w:val="center"/>
            </w:pPr>
            <w:r>
              <w:rPr>
                <w:sz w:val="24"/>
              </w:rPr>
              <w:t xml:space="preserve">50451,2</w:t>
            </w:r>
          </w:p>
        </w:tc>
      </w:tr>
      <w:tr>
        <w:tc>
          <w:tcPr>
            <w:tcW w:w="3458" w:type="dxa"/>
          </w:tcPr>
          <w:bookmarkStart w:id="15598" w:name="P15598"/>
          <w:bookmarkEnd w:id="15598"/>
          <w:p>
            <w:pPr>
              <w:pStyle w:val="0"/>
              <w:jc w:val="both"/>
            </w:pPr>
            <w:r>
              <w:rPr>
                <w:sz w:val="24"/>
              </w:rPr>
              <w:t xml:space="preserve">2.1.3. для проведения диспансеризации по оценке репродуктивного здоровья женщин и мужчин</w:t>
            </w:r>
          </w:p>
        </w:tc>
        <w:tc>
          <w:tcPr>
            <w:tcW w:w="850" w:type="dxa"/>
          </w:tcPr>
          <w:p>
            <w:pPr>
              <w:pStyle w:val="0"/>
              <w:jc w:val="center"/>
            </w:pPr>
            <w:r>
              <w:rPr>
                <w:sz w:val="24"/>
              </w:rPr>
              <w:t xml:space="preserve">14.3</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0,170688</w:t>
            </w:r>
          </w:p>
        </w:tc>
        <w:tc>
          <w:tcPr>
            <w:tcW w:w="1756" w:type="dxa"/>
          </w:tcPr>
          <w:p>
            <w:pPr>
              <w:pStyle w:val="0"/>
              <w:jc w:val="center"/>
            </w:pPr>
            <w:r>
              <w:rPr>
                <w:sz w:val="24"/>
              </w:rPr>
              <w:t xml:space="preserve">3758,67</w:t>
            </w:r>
          </w:p>
        </w:tc>
        <w:tc>
          <w:tcPr>
            <w:tcW w:w="1984" w:type="dxa"/>
          </w:tcPr>
          <w:p>
            <w:pPr>
              <w:pStyle w:val="0"/>
              <w:jc w:val="center"/>
            </w:pPr>
            <w:r>
              <w:rPr>
                <w:sz w:val="24"/>
              </w:rPr>
              <w:t xml:space="preserve">641,56</w:t>
            </w:r>
          </w:p>
        </w:tc>
        <w:tc>
          <w:tcPr>
            <w:tcW w:w="1984" w:type="dxa"/>
          </w:tcPr>
          <w:p>
            <w:pPr>
              <w:pStyle w:val="0"/>
              <w:jc w:val="center"/>
            </w:pPr>
            <w:r>
              <w:rPr>
                <w:sz w:val="24"/>
              </w:rPr>
              <w:t xml:space="preserve">139679,8</w:t>
            </w:r>
          </w:p>
        </w:tc>
      </w:tr>
      <w:tr>
        <w:tc>
          <w:tcPr>
            <w:tcW w:w="3458" w:type="dxa"/>
          </w:tcPr>
          <w:p>
            <w:pPr>
              <w:pStyle w:val="0"/>
              <w:jc w:val="both"/>
            </w:pPr>
            <w:r>
              <w:rPr>
                <w:sz w:val="24"/>
              </w:rPr>
              <w:t xml:space="preserve">женщины</w:t>
            </w:r>
          </w:p>
        </w:tc>
        <w:tc>
          <w:tcPr>
            <w:tcW w:w="850" w:type="dxa"/>
          </w:tcPr>
          <w:p>
            <w:pPr>
              <w:pStyle w:val="0"/>
              <w:jc w:val="center"/>
            </w:pPr>
            <w:r>
              <w:rPr>
                <w:sz w:val="24"/>
              </w:rPr>
              <w:t xml:space="preserve">14.3.1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0,087373</w:t>
            </w:r>
          </w:p>
        </w:tc>
        <w:tc>
          <w:tcPr>
            <w:tcW w:w="1756" w:type="dxa"/>
          </w:tcPr>
          <w:p>
            <w:pPr>
              <w:pStyle w:val="0"/>
              <w:jc w:val="center"/>
            </w:pPr>
            <w:r>
              <w:rPr>
                <w:sz w:val="24"/>
              </w:rPr>
              <w:t xml:space="preserve">5935,54</w:t>
            </w:r>
          </w:p>
        </w:tc>
        <w:tc>
          <w:tcPr>
            <w:tcW w:w="1984" w:type="dxa"/>
          </w:tcPr>
          <w:p>
            <w:pPr>
              <w:pStyle w:val="0"/>
              <w:jc w:val="center"/>
            </w:pPr>
            <w:r>
              <w:rPr>
                <w:sz w:val="24"/>
              </w:rPr>
              <w:t xml:space="preserve">518,61</w:t>
            </w:r>
          </w:p>
        </w:tc>
        <w:tc>
          <w:tcPr>
            <w:tcW w:w="1984" w:type="dxa"/>
          </w:tcPr>
          <w:p>
            <w:pPr>
              <w:pStyle w:val="0"/>
              <w:jc w:val="center"/>
            </w:pPr>
            <w:r>
              <w:rPr>
                <w:sz w:val="24"/>
              </w:rPr>
              <w:t xml:space="preserve">112911,8</w:t>
            </w:r>
          </w:p>
        </w:tc>
      </w:tr>
      <w:tr>
        <w:tc>
          <w:tcPr>
            <w:tcW w:w="3458" w:type="dxa"/>
          </w:tcPr>
          <w:p>
            <w:pPr>
              <w:pStyle w:val="0"/>
              <w:jc w:val="both"/>
            </w:pPr>
            <w:r>
              <w:rPr>
                <w:sz w:val="24"/>
              </w:rPr>
              <w:t xml:space="preserve">мужчины</w:t>
            </w:r>
          </w:p>
        </w:tc>
        <w:tc>
          <w:tcPr>
            <w:tcW w:w="850" w:type="dxa"/>
          </w:tcPr>
          <w:p>
            <w:pPr>
              <w:pStyle w:val="0"/>
              <w:jc w:val="center"/>
            </w:pPr>
            <w:r>
              <w:rPr>
                <w:sz w:val="24"/>
              </w:rPr>
              <w:t xml:space="preserve">14.3.2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0,083314</w:t>
            </w:r>
          </w:p>
        </w:tc>
        <w:tc>
          <w:tcPr>
            <w:tcW w:w="1756" w:type="dxa"/>
          </w:tcPr>
          <w:p>
            <w:pPr>
              <w:pStyle w:val="0"/>
              <w:jc w:val="center"/>
            </w:pPr>
            <w:r>
              <w:rPr>
                <w:sz w:val="24"/>
              </w:rPr>
              <w:t xml:space="preserve">1475,85</w:t>
            </w:r>
          </w:p>
        </w:tc>
        <w:tc>
          <w:tcPr>
            <w:tcW w:w="1984" w:type="dxa"/>
          </w:tcPr>
          <w:p>
            <w:pPr>
              <w:pStyle w:val="0"/>
              <w:jc w:val="center"/>
            </w:pPr>
            <w:r>
              <w:rPr>
                <w:sz w:val="24"/>
              </w:rPr>
              <w:t xml:space="preserve">122,95</w:t>
            </w:r>
          </w:p>
        </w:tc>
        <w:tc>
          <w:tcPr>
            <w:tcW w:w="1984" w:type="dxa"/>
          </w:tcPr>
          <w:p>
            <w:pPr>
              <w:pStyle w:val="0"/>
              <w:jc w:val="center"/>
            </w:pPr>
            <w:r>
              <w:rPr>
                <w:sz w:val="24"/>
              </w:rPr>
              <w:t xml:space="preserve">26768,0</w:t>
            </w:r>
          </w:p>
        </w:tc>
      </w:tr>
      <w:tr>
        <w:tc>
          <w:tcPr>
            <w:tcW w:w="3458" w:type="dxa"/>
          </w:tcPr>
          <w:bookmarkStart w:id="15619" w:name="P15619"/>
          <w:bookmarkEnd w:id="15619"/>
          <w:p>
            <w:pPr>
              <w:pStyle w:val="0"/>
              <w:jc w:val="both"/>
            </w:pPr>
            <w:r>
              <w:rPr>
                <w:sz w:val="24"/>
              </w:rPr>
              <w:t xml:space="preserve">2.1.4. для посещений с иными целями</w:t>
            </w:r>
          </w:p>
        </w:tc>
        <w:tc>
          <w:tcPr>
            <w:tcW w:w="850" w:type="dxa"/>
          </w:tcPr>
          <w:p>
            <w:pPr>
              <w:pStyle w:val="0"/>
              <w:jc w:val="center"/>
            </w:pPr>
            <w:r>
              <w:rPr>
                <w:sz w:val="24"/>
              </w:rPr>
              <w:t xml:space="preserve">14.4</w:t>
            </w:r>
          </w:p>
        </w:tc>
        <w:tc>
          <w:tcPr>
            <w:tcW w:w="1774" w:type="dxa"/>
          </w:tcPr>
          <w:p>
            <w:pPr>
              <w:pStyle w:val="0"/>
              <w:jc w:val="center"/>
            </w:pPr>
            <w:r>
              <w:rPr>
                <w:sz w:val="24"/>
              </w:rPr>
              <w:t xml:space="preserve">посещения</w:t>
            </w:r>
          </w:p>
        </w:tc>
        <w:tc>
          <w:tcPr>
            <w:tcW w:w="1756" w:type="dxa"/>
          </w:tcPr>
          <w:p>
            <w:pPr>
              <w:pStyle w:val="0"/>
              <w:jc w:val="center"/>
            </w:pPr>
            <w:r>
              <w:rPr>
                <w:sz w:val="24"/>
              </w:rPr>
              <w:t xml:space="preserve">2,618238</w:t>
            </w:r>
          </w:p>
        </w:tc>
        <w:tc>
          <w:tcPr>
            <w:tcW w:w="1756" w:type="dxa"/>
          </w:tcPr>
          <w:p>
            <w:pPr>
              <w:pStyle w:val="0"/>
              <w:jc w:val="center"/>
            </w:pPr>
            <w:r>
              <w:rPr>
                <w:sz w:val="24"/>
              </w:rPr>
              <w:t xml:space="preserve">855,27</w:t>
            </w:r>
          </w:p>
        </w:tc>
        <w:tc>
          <w:tcPr>
            <w:tcW w:w="1984" w:type="dxa"/>
          </w:tcPr>
          <w:p>
            <w:pPr>
              <w:pStyle w:val="0"/>
              <w:jc w:val="center"/>
            </w:pPr>
            <w:r>
              <w:rPr>
                <w:sz w:val="24"/>
              </w:rPr>
              <w:t xml:space="preserve">2239,30</w:t>
            </w:r>
          </w:p>
        </w:tc>
        <w:tc>
          <w:tcPr>
            <w:tcW w:w="1984" w:type="dxa"/>
          </w:tcPr>
          <w:p>
            <w:pPr>
              <w:pStyle w:val="0"/>
              <w:jc w:val="center"/>
            </w:pPr>
            <w:r>
              <w:rPr>
                <w:sz w:val="24"/>
              </w:rPr>
              <w:t xml:space="preserve">487539,2</w:t>
            </w:r>
          </w:p>
        </w:tc>
      </w:tr>
      <w:tr>
        <w:tc>
          <w:tcPr>
            <w:tcW w:w="3458" w:type="dxa"/>
          </w:tcPr>
          <w:bookmarkStart w:id="15626" w:name="P15626"/>
          <w:bookmarkEnd w:id="15626"/>
          <w:p>
            <w:pPr>
              <w:pStyle w:val="0"/>
              <w:jc w:val="both"/>
            </w:pPr>
            <w:r>
              <w:rPr>
                <w:sz w:val="24"/>
              </w:rPr>
              <w:t xml:space="preserve">2.1.5. в неотложной форме</w:t>
            </w:r>
          </w:p>
        </w:tc>
        <w:tc>
          <w:tcPr>
            <w:tcW w:w="850" w:type="dxa"/>
          </w:tcPr>
          <w:p>
            <w:pPr>
              <w:pStyle w:val="0"/>
              <w:jc w:val="center"/>
            </w:pPr>
            <w:r>
              <w:rPr>
                <w:sz w:val="24"/>
              </w:rPr>
              <w:t xml:space="preserve">14.5</w:t>
            </w:r>
          </w:p>
        </w:tc>
        <w:tc>
          <w:tcPr>
            <w:tcW w:w="1774" w:type="dxa"/>
          </w:tcPr>
          <w:p>
            <w:pPr>
              <w:pStyle w:val="0"/>
              <w:jc w:val="center"/>
            </w:pPr>
            <w:r>
              <w:rPr>
                <w:sz w:val="24"/>
              </w:rPr>
              <w:t xml:space="preserve">посещение</w:t>
            </w:r>
          </w:p>
        </w:tc>
        <w:tc>
          <w:tcPr>
            <w:tcW w:w="1756" w:type="dxa"/>
          </w:tcPr>
          <w:p>
            <w:pPr>
              <w:pStyle w:val="0"/>
              <w:jc w:val="center"/>
            </w:pPr>
            <w:r>
              <w:rPr>
                <w:sz w:val="24"/>
              </w:rPr>
              <w:t xml:space="preserve">0,540000</w:t>
            </w:r>
          </w:p>
        </w:tc>
        <w:tc>
          <w:tcPr>
            <w:tcW w:w="1756" w:type="dxa"/>
          </w:tcPr>
          <w:p>
            <w:pPr>
              <w:pStyle w:val="0"/>
              <w:jc w:val="center"/>
            </w:pPr>
            <w:r>
              <w:rPr>
                <w:sz w:val="24"/>
              </w:rPr>
              <w:t xml:space="preserve">2041,50</w:t>
            </w:r>
          </w:p>
        </w:tc>
        <w:tc>
          <w:tcPr>
            <w:tcW w:w="1984" w:type="dxa"/>
          </w:tcPr>
          <w:p>
            <w:pPr>
              <w:pStyle w:val="0"/>
              <w:jc w:val="center"/>
            </w:pPr>
            <w:r>
              <w:rPr>
                <w:sz w:val="24"/>
              </w:rPr>
              <w:t xml:space="preserve">1102,41</w:t>
            </w:r>
          </w:p>
        </w:tc>
        <w:tc>
          <w:tcPr>
            <w:tcW w:w="1984" w:type="dxa"/>
          </w:tcPr>
          <w:p>
            <w:pPr>
              <w:pStyle w:val="0"/>
              <w:jc w:val="center"/>
            </w:pPr>
            <w:r>
              <w:rPr>
                <w:sz w:val="24"/>
              </w:rPr>
              <w:t xml:space="preserve">240014,6</w:t>
            </w:r>
          </w:p>
        </w:tc>
      </w:tr>
      <w:tr>
        <w:tc>
          <w:tcPr>
            <w:tcW w:w="3458" w:type="dxa"/>
          </w:tcPr>
          <w:bookmarkStart w:id="15633" w:name="P15633"/>
          <w:bookmarkEnd w:id="15633"/>
          <w:p>
            <w:pPr>
              <w:pStyle w:val="0"/>
              <w:jc w:val="both"/>
            </w:pPr>
            <w:r>
              <w:rPr>
                <w:sz w:val="24"/>
              </w:rPr>
              <w:t xml:space="preserve">2.1.6. обращения в связи с заболеваниями </w:t>
            </w:r>
            <w:hyperlink w:history="0" w:anchor="P16755" w:tooltip="&lt;*&gt; Законченных случаев лечения заболевания в амбулаторных условиях с кратностью посещений по поводу одного заболевания не менее 2.">
              <w:r>
                <w:rPr>
                  <w:sz w:val="24"/>
                  <w:color w:val="0000ff"/>
                </w:rPr>
                <w:t xml:space="preserve">&lt;*&gt;</w:t>
              </w:r>
            </w:hyperlink>
            <w:r>
              <w:rPr>
                <w:sz w:val="24"/>
              </w:rPr>
              <w:t xml:space="preserve"> - всего, из них:</w:t>
            </w:r>
          </w:p>
        </w:tc>
        <w:tc>
          <w:tcPr>
            <w:tcW w:w="850" w:type="dxa"/>
          </w:tcPr>
          <w:p>
            <w:pPr>
              <w:pStyle w:val="0"/>
              <w:jc w:val="center"/>
            </w:pPr>
            <w:r>
              <w:rPr>
                <w:sz w:val="24"/>
              </w:rPr>
              <w:t xml:space="preserve">14.6</w:t>
            </w:r>
          </w:p>
        </w:tc>
        <w:tc>
          <w:tcPr>
            <w:tcW w:w="1774" w:type="dxa"/>
          </w:tcPr>
          <w:p>
            <w:pPr>
              <w:pStyle w:val="0"/>
              <w:jc w:val="center"/>
            </w:pPr>
            <w:r>
              <w:rPr>
                <w:sz w:val="24"/>
              </w:rPr>
              <w:t xml:space="preserve">обращение</w:t>
            </w:r>
          </w:p>
        </w:tc>
        <w:tc>
          <w:tcPr>
            <w:tcW w:w="1756" w:type="dxa"/>
          </w:tcPr>
          <w:p>
            <w:pPr>
              <w:pStyle w:val="0"/>
              <w:jc w:val="center"/>
            </w:pPr>
            <w:r>
              <w:rPr>
                <w:sz w:val="24"/>
              </w:rPr>
              <w:t xml:space="preserve">1,335969</w:t>
            </w:r>
          </w:p>
        </w:tc>
        <w:tc>
          <w:tcPr>
            <w:tcW w:w="1756" w:type="dxa"/>
          </w:tcPr>
          <w:p>
            <w:pPr>
              <w:pStyle w:val="0"/>
              <w:jc w:val="center"/>
            </w:pPr>
            <w:r>
              <w:rPr>
                <w:sz w:val="24"/>
              </w:rPr>
              <w:t xml:space="preserve">4011,73</w:t>
            </w:r>
          </w:p>
        </w:tc>
        <w:tc>
          <w:tcPr>
            <w:tcW w:w="1984" w:type="dxa"/>
          </w:tcPr>
          <w:p>
            <w:pPr>
              <w:pStyle w:val="0"/>
              <w:jc w:val="center"/>
            </w:pPr>
            <w:r>
              <w:rPr>
                <w:sz w:val="24"/>
              </w:rPr>
              <w:t xml:space="preserve">5359,56</w:t>
            </w:r>
          </w:p>
        </w:tc>
        <w:tc>
          <w:tcPr>
            <w:tcW w:w="1984" w:type="dxa"/>
          </w:tcPr>
          <w:p>
            <w:pPr>
              <w:pStyle w:val="0"/>
              <w:jc w:val="center"/>
            </w:pPr>
            <w:r>
              <w:rPr>
                <w:sz w:val="24"/>
              </w:rPr>
              <w:t xml:space="preserve">1166877,0</w:t>
            </w:r>
          </w:p>
        </w:tc>
      </w:tr>
      <w:tr>
        <w:tc>
          <w:tcPr>
            <w:tcW w:w="3458"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850" w:type="dxa"/>
          </w:tcPr>
          <w:p>
            <w:pPr>
              <w:pStyle w:val="0"/>
              <w:jc w:val="center"/>
            </w:pPr>
            <w:r>
              <w:rPr>
                <w:sz w:val="24"/>
              </w:rPr>
              <w:t xml:space="preserve">14.6.1</w:t>
            </w:r>
          </w:p>
        </w:tc>
        <w:tc>
          <w:tcPr>
            <w:tcW w:w="1774" w:type="dxa"/>
          </w:tcPr>
          <w:p>
            <w:pPr>
              <w:pStyle w:val="0"/>
              <w:jc w:val="center"/>
            </w:pPr>
            <w:r>
              <w:rPr>
                <w:sz w:val="24"/>
              </w:rPr>
              <w:t xml:space="preserve">консультаций</w:t>
            </w:r>
          </w:p>
        </w:tc>
        <w:tc>
          <w:tcPr>
            <w:tcW w:w="1756" w:type="dxa"/>
          </w:tcPr>
          <w:p>
            <w:pPr>
              <w:pStyle w:val="0"/>
              <w:jc w:val="center"/>
            </w:pPr>
            <w:r>
              <w:rPr>
                <w:sz w:val="24"/>
              </w:rPr>
              <w:t xml:space="preserve">0,080667</w:t>
            </w:r>
          </w:p>
        </w:tc>
        <w:tc>
          <w:tcPr>
            <w:tcW w:w="1756" w:type="dxa"/>
          </w:tcPr>
          <w:p>
            <w:pPr>
              <w:pStyle w:val="0"/>
              <w:jc w:val="center"/>
            </w:pPr>
            <w:r>
              <w:rPr>
                <w:sz w:val="24"/>
              </w:rPr>
              <w:t xml:space="preserve">738,27</w:t>
            </w:r>
          </w:p>
        </w:tc>
        <w:tc>
          <w:tcPr>
            <w:tcW w:w="1984" w:type="dxa"/>
          </w:tcPr>
          <w:p>
            <w:pPr>
              <w:pStyle w:val="0"/>
              <w:jc w:val="center"/>
            </w:pPr>
            <w:r>
              <w:rPr>
                <w:sz w:val="24"/>
              </w:rPr>
              <w:t xml:space="preserve">59,55</w:t>
            </w:r>
          </w:p>
        </w:tc>
        <w:tc>
          <w:tcPr>
            <w:tcW w:w="1984" w:type="dxa"/>
          </w:tcPr>
          <w:p>
            <w:pPr>
              <w:pStyle w:val="0"/>
              <w:jc w:val="center"/>
            </w:pPr>
            <w:r>
              <w:rPr>
                <w:sz w:val="24"/>
              </w:rPr>
              <w:t xml:space="preserve">12966,2</w:t>
            </w:r>
          </w:p>
        </w:tc>
      </w:tr>
      <w:tr>
        <w:tc>
          <w:tcPr>
            <w:tcW w:w="3458"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50" w:type="dxa"/>
          </w:tcPr>
          <w:p>
            <w:pPr>
              <w:pStyle w:val="0"/>
              <w:jc w:val="center"/>
            </w:pPr>
            <w:r>
              <w:rPr>
                <w:sz w:val="24"/>
              </w:rPr>
              <w:t xml:space="preserve">14.6.2</w:t>
            </w:r>
          </w:p>
        </w:tc>
        <w:tc>
          <w:tcPr>
            <w:tcW w:w="1774" w:type="dxa"/>
          </w:tcPr>
          <w:p>
            <w:pPr>
              <w:pStyle w:val="0"/>
              <w:jc w:val="center"/>
            </w:pPr>
            <w:r>
              <w:rPr>
                <w:sz w:val="24"/>
              </w:rPr>
              <w:t xml:space="preserve">консультаций</w:t>
            </w:r>
          </w:p>
        </w:tc>
        <w:tc>
          <w:tcPr>
            <w:tcW w:w="1756" w:type="dxa"/>
          </w:tcPr>
          <w:p>
            <w:pPr>
              <w:pStyle w:val="0"/>
              <w:jc w:val="center"/>
            </w:pPr>
            <w:r>
              <w:rPr>
                <w:sz w:val="24"/>
              </w:rPr>
              <w:t xml:space="preserve">0,030555</w:t>
            </w:r>
          </w:p>
        </w:tc>
        <w:tc>
          <w:tcPr>
            <w:tcW w:w="1756" w:type="dxa"/>
          </w:tcPr>
          <w:p>
            <w:pPr>
              <w:pStyle w:val="0"/>
              <w:jc w:val="center"/>
            </w:pPr>
            <w:r>
              <w:rPr>
                <w:sz w:val="24"/>
              </w:rPr>
              <w:t xml:space="preserve">653,57</w:t>
            </w:r>
          </w:p>
        </w:tc>
        <w:tc>
          <w:tcPr>
            <w:tcW w:w="1984" w:type="dxa"/>
          </w:tcPr>
          <w:p>
            <w:pPr>
              <w:pStyle w:val="0"/>
              <w:jc w:val="center"/>
            </w:pPr>
            <w:r>
              <w:rPr>
                <w:sz w:val="24"/>
              </w:rPr>
              <w:t xml:space="preserve">19,97</w:t>
            </w:r>
          </w:p>
        </w:tc>
        <w:tc>
          <w:tcPr>
            <w:tcW w:w="1984" w:type="dxa"/>
          </w:tcPr>
          <w:p>
            <w:pPr>
              <w:pStyle w:val="0"/>
              <w:jc w:val="center"/>
            </w:pPr>
            <w:r>
              <w:rPr>
                <w:sz w:val="24"/>
              </w:rPr>
              <w:t xml:space="preserve">4347,6</w:t>
            </w:r>
          </w:p>
        </w:tc>
      </w:tr>
      <w:tr>
        <w:tc>
          <w:tcPr>
            <w:tcW w:w="3458" w:type="dxa"/>
          </w:tcPr>
          <w:bookmarkStart w:id="15654" w:name="P15654"/>
          <w:bookmarkEnd w:id="15654"/>
          <w:p>
            <w:pPr>
              <w:pStyle w:val="0"/>
              <w:jc w:val="both"/>
            </w:pPr>
            <w:r>
              <w:rPr>
                <w:sz w:val="24"/>
              </w:rPr>
              <w:t xml:space="preserve">2.1.7. Проведение отдельных диагностических (лабораторных) исследований (медицинских услуг):</w:t>
            </w:r>
          </w:p>
        </w:tc>
        <w:tc>
          <w:tcPr>
            <w:tcW w:w="850" w:type="dxa"/>
          </w:tcPr>
          <w:p>
            <w:pPr>
              <w:pStyle w:val="0"/>
              <w:jc w:val="center"/>
            </w:pPr>
            <w:r>
              <w:rPr>
                <w:sz w:val="24"/>
              </w:rPr>
              <w:t xml:space="preserve">14.7</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0,275063</w:t>
            </w:r>
          </w:p>
        </w:tc>
        <w:tc>
          <w:tcPr>
            <w:tcW w:w="1756" w:type="dxa"/>
          </w:tcPr>
          <w:p>
            <w:pPr>
              <w:pStyle w:val="0"/>
              <w:jc w:val="center"/>
            </w:pPr>
            <w:r>
              <w:rPr>
                <w:sz w:val="24"/>
              </w:rPr>
              <w:t xml:space="preserve">4472,62</w:t>
            </w:r>
          </w:p>
        </w:tc>
        <w:tc>
          <w:tcPr>
            <w:tcW w:w="1984" w:type="dxa"/>
          </w:tcPr>
          <w:p>
            <w:pPr>
              <w:pStyle w:val="0"/>
              <w:jc w:val="center"/>
            </w:pPr>
            <w:r>
              <w:rPr>
                <w:sz w:val="24"/>
              </w:rPr>
              <w:t xml:space="preserve">1230,24</w:t>
            </w:r>
          </w:p>
        </w:tc>
        <w:tc>
          <w:tcPr>
            <w:tcW w:w="1984" w:type="dxa"/>
          </w:tcPr>
          <w:p>
            <w:pPr>
              <w:pStyle w:val="0"/>
              <w:jc w:val="center"/>
            </w:pPr>
            <w:r>
              <w:rPr>
                <w:sz w:val="24"/>
              </w:rPr>
              <w:t xml:space="preserve">267847,2</w:t>
            </w:r>
          </w:p>
        </w:tc>
      </w:tr>
      <w:tr>
        <w:tc>
          <w:tcPr>
            <w:tcW w:w="3458" w:type="dxa"/>
          </w:tcPr>
          <w:bookmarkStart w:id="15661" w:name="P15661"/>
          <w:bookmarkEnd w:id="15661"/>
          <w:p>
            <w:pPr>
              <w:pStyle w:val="0"/>
              <w:jc w:val="both"/>
            </w:pPr>
            <w:r>
              <w:rPr>
                <w:sz w:val="24"/>
              </w:rPr>
              <w:t xml:space="preserve">2.1.7.1. компьютерная томография</w:t>
            </w:r>
          </w:p>
        </w:tc>
        <w:tc>
          <w:tcPr>
            <w:tcW w:w="850" w:type="dxa"/>
          </w:tcPr>
          <w:p>
            <w:pPr>
              <w:pStyle w:val="0"/>
              <w:jc w:val="center"/>
            </w:pPr>
            <w:r>
              <w:rPr>
                <w:sz w:val="24"/>
              </w:rPr>
              <w:t xml:space="preserve">14.7.1</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0,057732</w:t>
            </w:r>
          </w:p>
        </w:tc>
        <w:tc>
          <w:tcPr>
            <w:tcW w:w="1756" w:type="dxa"/>
          </w:tcPr>
          <w:p>
            <w:pPr>
              <w:pStyle w:val="0"/>
              <w:jc w:val="center"/>
            </w:pPr>
            <w:r>
              <w:rPr>
                <w:sz w:val="24"/>
              </w:rPr>
              <w:t xml:space="preserve">6681,97</w:t>
            </w:r>
          </w:p>
        </w:tc>
        <w:tc>
          <w:tcPr>
            <w:tcW w:w="1984" w:type="dxa"/>
          </w:tcPr>
          <w:p>
            <w:pPr>
              <w:pStyle w:val="0"/>
              <w:jc w:val="center"/>
            </w:pPr>
            <w:r>
              <w:rPr>
                <w:sz w:val="24"/>
              </w:rPr>
              <w:t xml:space="preserve">385,75</w:t>
            </w:r>
          </w:p>
        </w:tc>
        <w:tc>
          <w:tcPr>
            <w:tcW w:w="1984" w:type="dxa"/>
          </w:tcPr>
          <w:p>
            <w:pPr>
              <w:pStyle w:val="0"/>
              <w:jc w:val="center"/>
            </w:pPr>
            <w:r>
              <w:rPr>
                <w:sz w:val="24"/>
              </w:rPr>
              <w:t xml:space="preserve">83985,7</w:t>
            </w:r>
          </w:p>
        </w:tc>
      </w:tr>
      <w:tr>
        <w:tc>
          <w:tcPr>
            <w:tcW w:w="3458" w:type="dxa"/>
          </w:tcPr>
          <w:bookmarkStart w:id="15668" w:name="P15668"/>
          <w:bookmarkEnd w:id="15668"/>
          <w:p>
            <w:pPr>
              <w:pStyle w:val="0"/>
              <w:jc w:val="both"/>
            </w:pPr>
            <w:r>
              <w:rPr>
                <w:sz w:val="24"/>
              </w:rPr>
              <w:t xml:space="preserve">2.1.7.2. магнитно-резонансная томография</w:t>
            </w:r>
          </w:p>
        </w:tc>
        <w:tc>
          <w:tcPr>
            <w:tcW w:w="850" w:type="dxa"/>
          </w:tcPr>
          <w:p>
            <w:pPr>
              <w:pStyle w:val="0"/>
              <w:jc w:val="center"/>
            </w:pPr>
            <w:r>
              <w:rPr>
                <w:sz w:val="24"/>
              </w:rPr>
              <w:t xml:space="preserve">14.7.2</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0,022033</w:t>
            </w:r>
          </w:p>
        </w:tc>
        <w:tc>
          <w:tcPr>
            <w:tcW w:w="1756" w:type="dxa"/>
          </w:tcPr>
          <w:p>
            <w:pPr>
              <w:pStyle w:val="0"/>
              <w:jc w:val="center"/>
            </w:pPr>
            <w:r>
              <w:rPr>
                <w:sz w:val="24"/>
              </w:rPr>
              <w:t xml:space="preserve">9123,47</w:t>
            </w:r>
          </w:p>
        </w:tc>
        <w:tc>
          <w:tcPr>
            <w:tcW w:w="1984" w:type="dxa"/>
          </w:tcPr>
          <w:p>
            <w:pPr>
              <w:pStyle w:val="0"/>
              <w:jc w:val="center"/>
            </w:pPr>
            <w:r>
              <w:rPr>
                <w:sz w:val="24"/>
              </w:rPr>
              <w:t xml:space="preserve">201,02</w:t>
            </w:r>
          </w:p>
        </w:tc>
        <w:tc>
          <w:tcPr>
            <w:tcW w:w="1984" w:type="dxa"/>
          </w:tcPr>
          <w:p>
            <w:pPr>
              <w:pStyle w:val="0"/>
              <w:jc w:val="center"/>
            </w:pPr>
            <w:r>
              <w:rPr>
                <w:sz w:val="24"/>
              </w:rPr>
              <w:t xml:space="preserve">43765,3</w:t>
            </w:r>
          </w:p>
        </w:tc>
      </w:tr>
      <w:tr>
        <w:tc>
          <w:tcPr>
            <w:tcW w:w="3458" w:type="dxa"/>
          </w:tcPr>
          <w:bookmarkStart w:id="15675" w:name="P15675"/>
          <w:bookmarkEnd w:id="15675"/>
          <w:p>
            <w:pPr>
              <w:pStyle w:val="0"/>
              <w:jc w:val="both"/>
            </w:pPr>
            <w:r>
              <w:rPr>
                <w:sz w:val="24"/>
              </w:rPr>
              <w:t xml:space="preserve">2.1.7.3. ультразвуковое исследование сердечно-сосудистой системы</w:t>
            </w:r>
          </w:p>
        </w:tc>
        <w:tc>
          <w:tcPr>
            <w:tcW w:w="850" w:type="dxa"/>
          </w:tcPr>
          <w:p>
            <w:pPr>
              <w:pStyle w:val="0"/>
              <w:jc w:val="center"/>
            </w:pPr>
            <w:r>
              <w:rPr>
                <w:sz w:val="24"/>
              </w:rPr>
              <w:t xml:space="preserve">14.7.3</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0,122408</w:t>
            </w:r>
          </w:p>
        </w:tc>
        <w:tc>
          <w:tcPr>
            <w:tcW w:w="1756" w:type="dxa"/>
          </w:tcPr>
          <w:p>
            <w:pPr>
              <w:pStyle w:val="0"/>
              <w:jc w:val="center"/>
            </w:pPr>
            <w:r>
              <w:rPr>
                <w:sz w:val="24"/>
              </w:rPr>
              <w:t xml:space="preserve">1441,50</w:t>
            </w:r>
          </w:p>
        </w:tc>
        <w:tc>
          <w:tcPr>
            <w:tcW w:w="1984" w:type="dxa"/>
          </w:tcPr>
          <w:p>
            <w:pPr>
              <w:pStyle w:val="0"/>
              <w:jc w:val="center"/>
            </w:pPr>
            <w:r>
              <w:rPr>
                <w:sz w:val="24"/>
              </w:rPr>
              <w:t xml:space="preserve">176,45</w:t>
            </w:r>
          </w:p>
        </w:tc>
        <w:tc>
          <w:tcPr>
            <w:tcW w:w="1984" w:type="dxa"/>
          </w:tcPr>
          <w:p>
            <w:pPr>
              <w:pStyle w:val="0"/>
              <w:jc w:val="center"/>
            </w:pPr>
            <w:r>
              <w:rPr>
                <w:sz w:val="24"/>
              </w:rPr>
              <w:t xml:space="preserve">38417,3</w:t>
            </w:r>
          </w:p>
        </w:tc>
      </w:tr>
      <w:tr>
        <w:tc>
          <w:tcPr>
            <w:tcW w:w="3458" w:type="dxa"/>
          </w:tcPr>
          <w:bookmarkStart w:id="15682" w:name="P15682"/>
          <w:bookmarkEnd w:id="15682"/>
          <w:p>
            <w:pPr>
              <w:pStyle w:val="0"/>
              <w:jc w:val="both"/>
            </w:pPr>
            <w:r>
              <w:rPr>
                <w:sz w:val="24"/>
              </w:rPr>
              <w:t xml:space="preserve">2.1.7.4. эндоскопическое диагностическое исследование</w:t>
            </w:r>
          </w:p>
        </w:tc>
        <w:tc>
          <w:tcPr>
            <w:tcW w:w="850" w:type="dxa"/>
          </w:tcPr>
          <w:p>
            <w:pPr>
              <w:pStyle w:val="0"/>
              <w:jc w:val="center"/>
            </w:pPr>
            <w:r>
              <w:rPr>
                <w:sz w:val="24"/>
              </w:rPr>
              <w:t xml:space="preserve">14.7.4</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0,035370</w:t>
            </w:r>
          </w:p>
        </w:tc>
        <w:tc>
          <w:tcPr>
            <w:tcW w:w="1756" w:type="dxa"/>
          </w:tcPr>
          <w:p>
            <w:pPr>
              <w:pStyle w:val="0"/>
              <w:jc w:val="center"/>
            </w:pPr>
            <w:r>
              <w:rPr>
                <w:sz w:val="24"/>
              </w:rPr>
              <w:t xml:space="preserve">2642,86</w:t>
            </w:r>
          </w:p>
        </w:tc>
        <w:tc>
          <w:tcPr>
            <w:tcW w:w="1984" w:type="dxa"/>
          </w:tcPr>
          <w:p>
            <w:pPr>
              <w:pStyle w:val="0"/>
              <w:jc w:val="center"/>
            </w:pPr>
            <w:r>
              <w:rPr>
                <w:sz w:val="24"/>
              </w:rPr>
              <w:t xml:space="preserve">93,48</w:t>
            </w:r>
          </w:p>
        </w:tc>
        <w:tc>
          <w:tcPr>
            <w:tcW w:w="1984" w:type="dxa"/>
          </w:tcPr>
          <w:p>
            <w:pPr>
              <w:pStyle w:val="0"/>
              <w:jc w:val="center"/>
            </w:pPr>
            <w:r>
              <w:rPr>
                <w:sz w:val="24"/>
              </w:rPr>
              <w:t xml:space="preserve">20352,6</w:t>
            </w:r>
          </w:p>
        </w:tc>
      </w:tr>
      <w:tr>
        <w:tc>
          <w:tcPr>
            <w:tcW w:w="3458" w:type="dxa"/>
          </w:tcPr>
          <w:bookmarkStart w:id="15689" w:name="P15689"/>
          <w:bookmarkEnd w:id="15689"/>
          <w:p>
            <w:pPr>
              <w:pStyle w:val="0"/>
              <w:jc w:val="both"/>
            </w:pPr>
            <w:r>
              <w:rPr>
                <w:sz w:val="24"/>
              </w:rPr>
              <w:t xml:space="preserve">2.1.7.5. молекулярно-генетическое исследование с целью диагностики онкологических заболеваний</w:t>
            </w:r>
          </w:p>
        </w:tc>
        <w:tc>
          <w:tcPr>
            <w:tcW w:w="850" w:type="dxa"/>
          </w:tcPr>
          <w:p>
            <w:pPr>
              <w:pStyle w:val="0"/>
              <w:jc w:val="center"/>
            </w:pPr>
            <w:r>
              <w:rPr>
                <w:sz w:val="24"/>
              </w:rPr>
              <w:t xml:space="preserve">14.7.5</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0,001492</w:t>
            </w:r>
          </w:p>
        </w:tc>
        <w:tc>
          <w:tcPr>
            <w:tcW w:w="1756" w:type="dxa"/>
          </w:tcPr>
          <w:p>
            <w:pPr>
              <w:pStyle w:val="0"/>
              <w:jc w:val="center"/>
            </w:pPr>
            <w:r>
              <w:rPr>
                <w:sz w:val="24"/>
              </w:rPr>
              <w:t xml:space="preserve">20777,21</w:t>
            </w:r>
          </w:p>
        </w:tc>
        <w:tc>
          <w:tcPr>
            <w:tcW w:w="1984" w:type="dxa"/>
          </w:tcPr>
          <w:p>
            <w:pPr>
              <w:pStyle w:val="0"/>
              <w:jc w:val="center"/>
            </w:pPr>
            <w:r>
              <w:rPr>
                <w:sz w:val="24"/>
              </w:rPr>
              <w:t xml:space="preserve">31,02</w:t>
            </w:r>
          </w:p>
        </w:tc>
        <w:tc>
          <w:tcPr>
            <w:tcW w:w="1984" w:type="dxa"/>
          </w:tcPr>
          <w:p>
            <w:pPr>
              <w:pStyle w:val="0"/>
              <w:jc w:val="center"/>
            </w:pPr>
            <w:r>
              <w:rPr>
                <w:sz w:val="24"/>
              </w:rPr>
              <w:t xml:space="preserve">6752,6</w:t>
            </w:r>
          </w:p>
        </w:tc>
      </w:tr>
      <w:tr>
        <w:tc>
          <w:tcPr>
            <w:tcW w:w="3458" w:type="dxa"/>
          </w:tcPr>
          <w:bookmarkStart w:id="15696" w:name="P15696"/>
          <w:bookmarkEnd w:id="15696"/>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50" w:type="dxa"/>
          </w:tcPr>
          <w:p>
            <w:pPr>
              <w:pStyle w:val="0"/>
              <w:jc w:val="center"/>
            </w:pPr>
            <w:r>
              <w:rPr>
                <w:sz w:val="24"/>
              </w:rPr>
              <w:t xml:space="preserve">14.7.6</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0,027103</w:t>
            </w:r>
          </w:p>
        </w:tc>
        <w:tc>
          <w:tcPr>
            <w:tcW w:w="1756" w:type="dxa"/>
          </w:tcPr>
          <w:p>
            <w:pPr>
              <w:pStyle w:val="0"/>
              <w:jc w:val="center"/>
            </w:pPr>
            <w:r>
              <w:rPr>
                <w:sz w:val="24"/>
              </w:rPr>
              <w:t xml:space="preserve">5123,98</w:t>
            </w:r>
          </w:p>
        </w:tc>
        <w:tc>
          <w:tcPr>
            <w:tcW w:w="1984" w:type="dxa"/>
          </w:tcPr>
          <w:p>
            <w:pPr>
              <w:pStyle w:val="0"/>
              <w:jc w:val="center"/>
            </w:pPr>
            <w:r>
              <w:rPr>
                <w:sz w:val="24"/>
              </w:rPr>
              <w:t xml:space="preserve">138,88</w:t>
            </w:r>
          </w:p>
        </w:tc>
        <w:tc>
          <w:tcPr>
            <w:tcW w:w="1984" w:type="dxa"/>
          </w:tcPr>
          <w:p>
            <w:pPr>
              <w:pStyle w:val="0"/>
              <w:jc w:val="center"/>
            </w:pPr>
            <w:r>
              <w:rPr>
                <w:sz w:val="24"/>
              </w:rPr>
              <w:t xml:space="preserve">30236,6</w:t>
            </w:r>
          </w:p>
        </w:tc>
      </w:tr>
      <w:tr>
        <w:tc>
          <w:tcPr>
            <w:tcW w:w="3458" w:type="dxa"/>
          </w:tcPr>
          <w:bookmarkStart w:id="15703" w:name="P15703"/>
          <w:bookmarkEnd w:id="15703"/>
          <w:p>
            <w:pPr>
              <w:pStyle w:val="0"/>
              <w:jc w:val="both"/>
            </w:pPr>
            <w:r>
              <w:rPr>
                <w:sz w:val="24"/>
              </w:rPr>
              <w:t xml:space="preserve">2.1.7.7. ПЭТ-КТ</w:t>
            </w:r>
          </w:p>
        </w:tc>
        <w:tc>
          <w:tcPr>
            <w:tcW w:w="850" w:type="dxa"/>
          </w:tcPr>
          <w:p>
            <w:pPr>
              <w:pStyle w:val="0"/>
              <w:jc w:val="center"/>
            </w:pPr>
            <w:r>
              <w:rPr>
                <w:sz w:val="24"/>
              </w:rPr>
              <w:t xml:space="preserve">14.7.7</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0,002203</w:t>
            </w:r>
          </w:p>
        </w:tc>
        <w:tc>
          <w:tcPr>
            <w:tcW w:w="1756" w:type="dxa"/>
          </w:tcPr>
          <w:p>
            <w:pPr>
              <w:pStyle w:val="0"/>
              <w:jc w:val="center"/>
            </w:pPr>
            <w:r>
              <w:rPr>
                <w:sz w:val="24"/>
              </w:rPr>
              <w:t xml:space="preserve">66115,13</w:t>
            </w:r>
          </w:p>
        </w:tc>
        <w:tc>
          <w:tcPr>
            <w:tcW w:w="1984" w:type="dxa"/>
          </w:tcPr>
          <w:p>
            <w:pPr>
              <w:pStyle w:val="0"/>
              <w:jc w:val="center"/>
            </w:pPr>
            <w:r>
              <w:rPr>
                <w:sz w:val="24"/>
              </w:rPr>
              <w:t xml:space="preserve">145,76</w:t>
            </w:r>
          </w:p>
        </w:tc>
        <w:tc>
          <w:tcPr>
            <w:tcW w:w="1984" w:type="dxa"/>
          </w:tcPr>
          <w:p>
            <w:pPr>
              <w:pStyle w:val="0"/>
              <w:jc w:val="center"/>
            </w:pPr>
            <w:r>
              <w:rPr>
                <w:sz w:val="24"/>
              </w:rPr>
              <w:t xml:space="preserve">31735,3</w:t>
            </w:r>
          </w:p>
        </w:tc>
      </w:tr>
      <w:tr>
        <w:tc>
          <w:tcPr>
            <w:tcW w:w="3458" w:type="dxa"/>
          </w:tcPr>
          <w:bookmarkStart w:id="15710" w:name="P15710"/>
          <w:bookmarkEnd w:id="15710"/>
          <w:p>
            <w:pPr>
              <w:pStyle w:val="0"/>
              <w:jc w:val="both"/>
            </w:pPr>
            <w:r>
              <w:rPr>
                <w:sz w:val="24"/>
              </w:rPr>
              <w:t xml:space="preserve">2.1.7.8. ОФЭКТ/КТ/сцинтиграфия</w:t>
            </w:r>
          </w:p>
        </w:tc>
        <w:tc>
          <w:tcPr>
            <w:tcW w:w="850" w:type="dxa"/>
          </w:tcPr>
          <w:p>
            <w:pPr>
              <w:pStyle w:val="0"/>
              <w:jc w:val="center"/>
            </w:pPr>
            <w:r>
              <w:rPr>
                <w:sz w:val="24"/>
              </w:rPr>
              <w:t xml:space="preserve">14.7.8</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0,004212</w:t>
            </w:r>
          </w:p>
        </w:tc>
        <w:tc>
          <w:tcPr>
            <w:tcW w:w="1756" w:type="dxa"/>
          </w:tcPr>
          <w:p>
            <w:pPr>
              <w:pStyle w:val="0"/>
              <w:jc w:val="center"/>
            </w:pPr>
            <w:r>
              <w:rPr>
                <w:sz w:val="24"/>
              </w:rPr>
              <w:t xml:space="preserve">9442,35</w:t>
            </w:r>
          </w:p>
        </w:tc>
        <w:tc>
          <w:tcPr>
            <w:tcW w:w="1984" w:type="dxa"/>
          </w:tcPr>
          <w:p>
            <w:pPr>
              <w:pStyle w:val="0"/>
              <w:jc w:val="center"/>
            </w:pPr>
            <w:r>
              <w:rPr>
                <w:sz w:val="24"/>
              </w:rPr>
              <w:t xml:space="preserve">39,77</w:t>
            </w:r>
          </w:p>
        </w:tc>
        <w:tc>
          <w:tcPr>
            <w:tcW w:w="1984" w:type="dxa"/>
          </w:tcPr>
          <w:p>
            <w:pPr>
              <w:pStyle w:val="0"/>
              <w:jc w:val="center"/>
            </w:pPr>
            <w:r>
              <w:rPr>
                <w:sz w:val="24"/>
              </w:rPr>
              <w:t xml:space="preserve">8658,6</w:t>
            </w:r>
          </w:p>
        </w:tc>
      </w:tr>
      <w:tr>
        <w:tc>
          <w:tcPr>
            <w:tcW w:w="3458" w:type="dxa"/>
          </w:tcPr>
          <w:bookmarkStart w:id="15717" w:name="P15717"/>
          <w:bookmarkEnd w:id="15717"/>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850" w:type="dxa"/>
          </w:tcPr>
          <w:p>
            <w:pPr>
              <w:pStyle w:val="0"/>
              <w:jc w:val="center"/>
            </w:pPr>
            <w:r>
              <w:rPr>
                <w:sz w:val="24"/>
              </w:rPr>
              <w:t xml:space="preserve">14.7.9</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0,000647</w:t>
            </w:r>
          </w:p>
        </w:tc>
        <w:tc>
          <w:tcPr>
            <w:tcW w:w="1756" w:type="dxa"/>
          </w:tcPr>
          <w:p>
            <w:pPr>
              <w:pStyle w:val="0"/>
              <w:jc w:val="center"/>
            </w:pPr>
            <w:r>
              <w:rPr>
                <w:sz w:val="24"/>
              </w:rPr>
              <w:t xml:space="preserve">28194,21</w:t>
            </w:r>
          </w:p>
        </w:tc>
        <w:tc>
          <w:tcPr>
            <w:tcW w:w="1984" w:type="dxa"/>
          </w:tcPr>
          <w:p>
            <w:pPr>
              <w:pStyle w:val="0"/>
              <w:jc w:val="center"/>
            </w:pPr>
            <w:r>
              <w:rPr>
                <w:sz w:val="24"/>
              </w:rPr>
              <w:t xml:space="preserve">18,26</w:t>
            </w:r>
          </w:p>
        </w:tc>
        <w:tc>
          <w:tcPr>
            <w:tcW w:w="1984" w:type="dxa"/>
          </w:tcPr>
          <w:p>
            <w:pPr>
              <w:pStyle w:val="0"/>
              <w:jc w:val="center"/>
            </w:pPr>
            <w:r>
              <w:rPr>
                <w:sz w:val="24"/>
              </w:rPr>
              <w:t xml:space="preserve">3975,4</w:t>
            </w:r>
          </w:p>
        </w:tc>
      </w:tr>
      <w:tr>
        <w:tc>
          <w:tcPr>
            <w:tcW w:w="3458" w:type="dxa"/>
          </w:tcPr>
          <w:bookmarkStart w:id="15724" w:name="P15724"/>
          <w:bookmarkEnd w:id="15724"/>
          <w:p>
            <w:pPr>
              <w:pStyle w:val="0"/>
              <w:jc w:val="both"/>
            </w:pPr>
            <w:r>
              <w:rPr>
                <w:sz w:val="24"/>
              </w:rPr>
              <w:t xml:space="preserve">2.1.7.10. определение РНК вируса гепатита C (Hepatitis C virus) в крови методом ПЦР</w:t>
            </w:r>
          </w:p>
        </w:tc>
        <w:tc>
          <w:tcPr>
            <w:tcW w:w="850" w:type="dxa"/>
          </w:tcPr>
          <w:p>
            <w:pPr>
              <w:pStyle w:val="0"/>
              <w:jc w:val="center"/>
            </w:pPr>
            <w:r>
              <w:rPr>
                <w:sz w:val="24"/>
              </w:rPr>
              <w:t xml:space="preserve">14.7.10</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0,001241</w:t>
            </w:r>
          </w:p>
        </w:tc>
        <w:tc>
          <w:tcPr>
            <w:tcW w:w="1756" w:type="dxa"/>
          </w:tcPr>
          <w:p>
            <w:pPr>
              <w:pStyle w:val="0"/>
              <w:jc w:val="center"/>
            </w:pPr>
            <w:r>
              <w:rPr>
                <w:sz w:val="24"/>
              </w:rPr>
              <w:t xml:space="preserve">2141,67</w:t>
            </w:r>
          </w:p>
        </w:tc>
        <w:tc>
          <w:tcPr>
            <w:tcW w:w="1984" w:type="dxa"/>
          </w:tcPr>
          <w:p>
            <w:pPr>
              <w:pStyle w:val="0"/>
              <w:jc w:val="center"/>
            </w:pPr>
            <w:r>
              <w:rPr>
                <w:sz w:val="24"/>
              </w:rPr>
              <w:t xml:space="preserve">2,66</w:t>
            </w:r>
          </w:p>
        </w:tc>
        <w:tc>
          <w:tcPr>
            <w:tcW w:w="1984" w:type="dxa"/>
          </w:tcPr>
          <w:p>
            <w:pPr>
              <w:pStyle w:val="0"/>
              <w:jc w:val="center"/>
            </w:pPr>
            <w:r>
              <w:rPr>
                <w:sz w:val="24"/>
              </w:rPr>
              <w:t xml:space="preserve">578,2</w:t>
            </w:r>
          </w:p>
        </w:tc>
      </w:tr>
      <w:tr>
        <w:tc>
          <w:tcPr>
            <w:tcW w:w="3458" w:type="dxa"/>
          </w:tcPr>
          <w:bookmarkStart w:id="15731" w:name="P15731"/>
          <w:bookmarkEnd w:id="15731"/>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w:t>
            </w:r>
          </w:p>
        </w:tc>
        <w:tc>
          <w:tcPr>
            <w:tcW w:w="850" w:type="dxa"/>
          </w:tcPr>
          <w:p>
            <w:pPr>
              <w:pStyle w:val="0"/>
              <w:jc w:val="center"/>
            </w:pPr>
            <w:r>
              <w:rPr>
                <w:sz w:val="24"/>
              </w:rPr>
              <w:t xml:space="preserve">14.7.11</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0,000622</w:t>
            </w:r>
          </w:p>
        </w:tc>
        <w:tc>
          <w:tcPr>
            <w:tcW w:w="1756" w:type="dxa"/>
          </w:tcPr>
          <w:p>
            <w:pPr>
              <w:pStyle w:val="0"/>
              <w:jc w:val="center"/>
            </w:pPr>
            <w:r>
              <w:rPr>
                <w:sz w:val="24"/>
              </w:rPr>
              <w:t xml:space="preserve">3796,94</w:t>
            </w:r>
          </w:p>
        </w:tc>
        <w:tc>
          <w:tcPr>
            <w:tcW w:w="1984" w:type="dxa"/>
          </w:tcPr>
          <w:p>
            <w:pPr>
              <w:pStyle w:val="0"/>
              <w:jc w:val="center"/>
            </w:pPr>
            <w:r>
              <w:rPr>
                <w:sz w:val="24"/>
              </w:rPr>
              <w:t xml:space="preserve">2,35</w:t>
            </w:r>
          </w:p>
        </w:tc>
        <w:tc>
          <w:tcPr>
            <w:tcW w:w="1984" w:type="dxa"/>
          </w:tcPr>
          <w:p>
            <w:pPr>
              <w:pStyle w:val="0"/>
              <w:jc w:val="center"/>
            </w:pPr>
            <w:r>
              <w:rPr>
                <w:sz w:val="24"/>
              </w:rPr>
              <w:t xml:space="preserve">512,6</w:t>
            </w:r>
          </w:p>
        </w:tc>
      </w:tr>
      <w:tr>
        <w:tc>
          <w:tcPr>
            <w:tcW w:w="3458" w:type="dxa"/>
          </w:tcPr>
          <w:bookmarkStart w:id="15738" w:name="P15738"/>
          <w:bookmarkEnd w:id="15738"/>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850" w:type="dxa"/>
          </w:tcPr>
          <w:p>
            <w:pPr>
              <w:pStyle w:val="0"/>
              <w:jc w:val="center"/>
            </w:pPr>
            <w:r>
              <w:rPr>
                <w:sz w:val="24"/>
              </w:rPr>
              <w:t xml:space="preserve">14.8</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0,210277</w:t>
            </w:r>
          </w:p>
        </w:tc>
        <w:tc>
          <w:tcPr>
            <w:tcW w:w="1756" w:type="dxa"/>
          </w:tcPr>
          <w:p>
            <w:pPr>
              <w:pStyle w:val="0"/>
              <w:jc w:val="center"/>
            </w:pPr>
            <w:r>
              <w:rPr>
                <w:sz w:val="24"/>
              </w:rPr>
              <w:t xml:space="preserve">1866,84</w:t>
            </w:r>
          </w:p>
        </w:tc>
        <w:tc>
          <w:tcPr>
            <w:tcW w:w="1984" w:type="dxa"/>
          </w:tcPr>
          <w:p>
            <w:pPr>
              <w:pStyle w:val="0"/>
              <w:jc w:val="center"/>
            </w:pPr>
            <w:r>
              <w:rPr>
                <w:sz w:val="24"/>
              </w:rPr>
              <w:t xml:space="preserve">392,55</w:t>
            </w:r>
          </w:p>
        </w:tc>
        <w:tc>
          <w:tcPr>
            <w:tcW w:w="1984" w:type="dxa"/>
          </w:tcPr>
          <w:p>
            <w:pPr>
              <w:pStyle w:val="0"/>
              <w:jc w:val="center"/>
            </w:pPr>
            <w:r>
              <w:rPr>
                <w:sz w:val="24"/>
              </w:rPr>
              <w:t xml:space="preserve">85465,6</w:t>
            </w:r>
          </w:p>
        </w:tc>
      </w:tr>
      <w:tr>
        <w:tc>
          <w:tcPr>
            <w:tcW w:w="3458" w:type="dxa"/>
          </w:tcPr>
          <w:bookmarkStart w:id="15745" w:name="P15745"/>
          <w:bookmarkEnd w:id="15745"/>
          <w:p>
            <w:pPr>
              <w:pStyle w:val="0"/>
              <w:jc w:val="both"/>
            </w:pPr>
            <w:r>
              <w:rPr>
                <w:sz w:val="24"/>
              </w:rPr>
              <w:t xml:space="preserve">школа сахарного диабета</w:t>
            </w:r>
          </w:p>
        </w:tc>
        <w:tc>
          <w:tcPr>
            <w:tcW w:w="850" w:type="dxa"/>
          </w:tcPr>
          <w:p>
            <w:pPr>
              <w:pStyle w:val="0"/>
              <w:jc w:val="center"/>
            </w:pPr>
            <w:r>
              <w:rPr>
                <w:sz w:val="24"/>
              </w:rPr>
              <w:t xml:space="preserve">14.8.1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0,005620</w:t>
            </w:r>
          </w:p>
        </w:tc>
        <w:tc>
          <w:tcPr>
            <w:tcW w:w="1756" w:type="dxa"/>
          </w:tcPr>
          <w:p>
            <w:pPr>
              <w:pStyle w:val="0"/>
              <w:jc w:val="center"/>
            </w:pPr>
            <w:r>
              <w:rPr>
                <w:sz w:val="24"/>
              </w:rPr>
              <w:t xml:space="preserve">2748,98</w:t>
            </w:r>
          </w:p>
        </w:tc>
        <w:tc>
          <w:tcPr>
            <w:tcW w:w="1984" w:type="dxa"/>
          </w:tcPr>
          <w:p>
            <w:pPr>
              <w:pStyle w:val="0"/>
              <w:jc w:val="center"/>
            </w:pPr>
            <w:r>
              <w:rPr>
                <w:sz w:val="24"/>
              </w:rPr>
              <w:t xml:space="preserve">15,45</w:t>
            </w:r>
          </w:p>
        </w:tc>
        <w:tc>
          <w:tcPr>
            <w:tcW w:w="1984" w:type="dxa"/>
          </w:tcPr>
          <w:p>
            <w:pPr>
              <w:pStyle w:val="0"/>
              <w:jc w:val="center"/>
            </w:pPr>
            <w:r>
              <w:rPr>
                <w:sz w:val="24"/>
              </w:rPr>
              <w:t xml:space="preserve">3364,8</w:t>
            </w:r>
          </w:p>
        </w:tc>
      </w:tr>
      <w:tr>
        <w:tc>
          <w:tcPr>
            <w:tcW w:w="3458" w:type="dxa"/>
          </w:tcPr>
          <w:bookmarkStart w:id="15752" w:name="P15752"/>
          <w:bookmarkEnd w:id="15752"/>
          <w:p>
            <w:pPr>
              <w:pStyle w:val="0"/>
              <w:jc w:val="both"/>
            </w:pPr>
            <w:r>
              <w:rPr>
                <w:sz w:val="24"/>
              </w:rPr>
              <w:t xml:space="preserve">2.1.9. Диспансерное наблюдение </w:t>
            </w:r>
            <w:hyperlink w:history="0" w:anchor="P16757" w:tooltip="&lt;***&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w:r>
                <w:rPr>
                  <w:sz w:val="24"/>
                  <w:color w:val="0000ff"/>
                </w:rPr>
                <w:t xml:space="preserve">&lt;***&gt;</w:t>
              </w:r>
            </w:hyperlink>
            <w:r>
              <w:rPr>
                <w:sz w:val="24"/>
              </w:rPr>
              <w:t xml:space="preserve">, в том числе по поводу:</w:t>
            </w:r>
          </w:p>
        </w:tc>
        <w:tc>
          <w:tcPr>
            <w:tcW w:w="850" w:type="dxa"/>
          </w:tcPr>
          <w:p>
            <w:pPr>
              <w:pStyle w:val="0"/>
              <w:jc w:val="center"/>
            </w:pPr>
            <w:r>
              <w:rPr>
                <w:sz w:val="24"/>
              </w:rPr>
              <w:t xml:space="preserve">14.9</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0,275509</w:t>
            </w:r>
          </w:p>
        </w:tc>
        <w:tc>
          <w:tcPr>
            <w:tcW w:w="1756" w:type="dxa"/>
          </w:tcPr>
          <w:p>
            <w:pPr>
              <w:pStyle w:val="0"/>
              <w:jc w:val="center"/>
            </w:pPr>
            <w:r>
              <w:rPr>
                <w:sz w:val="24"/>
              </w:rPr>
              <w:t xml:space="preserve">6049,49</w:t>
            </w:r>
          </w:p>
        </w:tc>
        <w:tc>
          <w:tcPr>
            <w:tcW w:w="1984" w:type="dxa"/>
          </w:tcPr>
          <w:p>
            <w:pPr>
              <w:pStyle w:val="0"/>
              <w:jc w:val="center"/>
            </w:pPr>
            <w:r>
              <w:rPr>
                <w:sz w:val="24"/>
              </w:rPr>
              <w:t xml:space="preserve">1666,70</w:t>
            </w:r>
          </w:p>
        </w:tc>
        <w:tc>
          <w:tcPr>
            <w:tcW w:w="1984" w:type="dxa"/>
          </w:tcPr>
          <w:p>
            <w:pPr>
              <w:pStyle w:val="0"/>
              <w:jc w:val="center"/>
            </w:pPr>
            <w:r>
              <w:rPr>
                <w:sz w:val="24"/>
              </w:rPr>
              <w:t xml:space="preserve">362872,5</w:t>
            </w:r>
          </w:p>
        </w:tc>
      </w:tr>
      <w:tr>
        <w:tc>
          <w:tcPr>
            <w:tcW w:w="3458" w:type="dxa"/>
          </w:tcPr>
          <w:p>
            <w:pPr>
              <w:pStyle w:val="0"/>
              <w:jc w:val="both"/>
            </w:pPr>
            <w:r>
              <w:rPr>
                <w:sz w:val="24"/>
              </w:rPr>
              <w:t xml:space="preserve">онкологических заболеваний</w:t>
            </w:r>
          </w:p>
        </w:tc>
        <w:tc>
          <w:tcPr>
            <w:tcW w:w="850" w:type="dxa"/>
          </w:tcPr>
          <w:p>
            <w:pPr>
              <w:pStyle w:val="0"/>
              <w:jc w:val="center"/>
            </w:pPr>
            <w:r>
              <w:rPr>
                <w:sz w:val="24"/>
              </w:rPr>
              <w:t xml:space="preserve">14.9.1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0,045050</w:t>
            </w:r>
          </w:p>
        </w:tc>
        <w:tc>
          <w:tcPr>
            <w:tcW w:w="1756" w:type="dxa"/>
          </w:tcPr>
          <w:p>
            <w:pPr>
              <w:pStyle w:val="0"/>
              <w:jc w:val="center"/>
            </w:pPr>
            <w:r>
              <w:rPr>
                <w:sz w:val="24"/>
              </w:rPr>
              <w:t xml:space="preserve">8416,50</w:t>
            </w:r>
          </w:p>
        </w:tc>
        <w:tc>
          <w:tcPr>
            <w:tcW w:w="1984" w:type="dxa"/>
          </w:tcPr>
          <w:p>
            <w:pPr>
              <w:pStyle w:val="0"/>
              <w:jc w:val="center"/>
            </w:pPr>
            <w:r>
              <w:rPr>
                <w:sz w:val="24"/>
              </w:rPr>
              <w:t xml:space="preserve">379,15</w:t>
            </w:r>
          </w:p>
        </w:tc>
        <w:tc>
          <w:tcPr>
            <w:tcW w:w="1984" w:type="dxa"/>
          </w:tcPr>
          <w:p>
            <w:pPr>
              <w:pStyle w:val="0"/>
              <w:jc w:val="center"/>
            </w:pPr>
            <w:r>
              <w:rPr>
                <w:sz w:val="24"/>
              </w:rPr>
              <w:t xml:space="preserve">82549,0</w:t>
            </w:r>
          </w:p>
        </w:tc>
      </w:tr>
      <w:tr>
        <w:tc>
          <w:tcPr>
            <w:tcW w:w="3458" w:type="dxa"/>
          </w:tcPr>
          <w:p>
            <w:pPr>
              <w:pStyle w:val="0"/>
              <w:jc w:val="both"/>
            </w:pPr>
            <w:r>
              <w:rPr>
                <w:sz w:val="24"/>
              </w:rPr>
              <w:t xml:space="preserve">сахарного диабета</w:t>
            </w:r>
          </w:p>
        </w:tc>
        <w:tc>
          <w:tcPr>
            <w:tcW w:w="850" w:type="dxa"/>
          </w:tcPr>
          <w:p>
            <w:pPr>
              <w:pStyle w:val="0"/>
              <w:jc w:val="center"/>
            </w:pPr>
            <w:r>
              <w:rPr>
                <w:sz w:val="24"/>
              </w:rPr>
              <w:t xml:space="preserve">14.9.2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0,059800</w:t>
            </w:r>
          </w:p>
        </w:tc>
        <w:tc>
          <w:tcPr>
            <w:tcW w:w="1756" w:type="dxa"/>
          </w:tcPr>
          <w:p>
            <w:pPr>
              <w:pStyle w:val="0"/>
              <w:jc w:val="center"/>
            </w:pPr>
            <w:r>
              <w:rPr>
                <w:sz w:val="24"/>
              </w:rPr>
              <w:t xml:space="preserve">3659,01</w:t>
            </w:r>
          </w:p>
        </w:tc>
        <w:tc>
          <w:tcPr>
            <w:tcW w:w="1984" w:type="dxa"/>
          </w:tcPr>
          <w:p>
            <w:pPr>
              <w:pStyle w:val="0"/>
              <w:jc w:val="center"/>
            </w:pPr>
            <w:r>
              <w:rPr>
                <w:sz w:val="24"/>
              </w:rPr>
              <w:t xml:space="preserve">218,82</w:t>
            </w:r>
          </w:p>
        </w:tc>
        <w:tc>
          <w:tcPr>
            <w:tcW w:w="1984" w:type="dxa"/>
          </w:tcPr>
          <w:p>
            <w:pPr>
              <w:pStyle w:val="0"/>
              <w:jc w:val="center"/>
            </w:pPr>
            <w:r>
              <w:rPr>
                <w:sz w:val="24"/>
              </w:rPr>
              <w:t xml:space="preserve">47640,3</w:t>
            </w:r>
          </w:p>
        </w:tc>
      </w:tr>
      <w:tr>
        <w:tc>
          <w:tcPr>
            <w:tcW w:w="3458" w:type="dxa"/>
          </w:tcPr>
          <w:p>
            <w:pPr>
              <w:pStyle w:val="0"/>
              <w:jc w:val="both"/>
            </w:pPr>
            <w:r>
              <w:rPr>
                <w:sz w:val="24"/>
              </w:rPr>
              <w:t xml:space="preserve">болезней системы кровообращения</w:t>
            </w:r>
          </w:p>
        </w:tc>
        <w:tc>
          <w:tcPr>
            <w:tcW w:w="850" w:type="dxa"/>
          </w:tcPr>
          <w:p>
            <w:pPr>
              <w:pStyle w:val="0"/>
              <w:jc w:val="center"/>
            </w:pPr>
            <w:r>
              <w:rPr>
                <w:sz w:val="24"/>
              </w:rPr>
              <w:t xml:space="preserve">14.9.3</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0,138983</w:t>
            </w:r>
          </w:p>
        </w:tc>
        <w:tc>
          <w:tcPr>
            <w:tcW w:w="1756" w:type="dxa"/>
          </w:tcPr>
          <w:p>
            <w:pPr>
              <w:pStyle w:val="0"/>
              <w:jc w:val="center"/>
            </w:pPr>
            <w:r>
              <w:rPr>
                <w:sz w:val="24"/>
              </w:rPr>
              <w:t xml:space="preserve">7151,53</w:t>
            </w:r>
          </w:p>
        </w:tc>
        <w:tc>
          <w:tcPr>
            <w:tcW w:w="1984" w:type="dxa"/>
          </w:tcPr>
          <w:p>
            <w:pPr>
              <w:pStyle w:val="0"/>
              <w:jc w:val="center"/>
            </w:pPr>
            <w:r>
              <w:rPr>
                <w:sz w:val="24"/>
              </w:rPr>
              <w:t xml:space="preserve">993,93</w:t>
            </w:r>
          </w:p>
        </w:tc>
        <w:tc>
          <w:tcPr>
            <w:tcW w:w="1984" w:type="dxa"/>
          </w:tcPr>
          <w:p>
            <w:pPr>
              <w:pStyle w:val="0"/>
              <w:jc w:val="center"/>
            </w:pPr>
            <w:r>
              <w:rPr>
                <w:sz w:val="24"/>
              </w:rPr>
              <w:t xml:space="preserve">216398,1</w:t>
            </w:r>
          </w:p>
        </w:tc>
      </w:tr>
      <w:tr>
        <w:tc>
          <w:tcPr>
            <w:tcW w:w="3458" w:type="dxa"/>
          </w:tcPr>
          <w:bookmarkStart w:id="15780" w:name="P15780"/>
          <w:bookmarkEnd w:id="15780"/>
          <w:p>
            <w:pPr>
              <w:pStyle w:val="0"/>
              <w:jc w:val="both"/>
            </w:pPr>
            <w:r>
              <w:rPr>
                <w:sz w:val="24"/>
              </w:rPr>
              <w:t xml:space="preserve">2.1.10. Дистанционное наблюдение за состоянием здоровья пациентов, в том числе:</w:t>
            </w:r>
          </w:p>
        </w:tc>
        <w:tc>
          <w:tcPr>
            <w:tcW w:w="850" w:type="dxa"/>
          </w:tcPr>
          <w:p>
            <w:pPr>
              <w:pStyle w:val="0"/>
              <w:jc w:val="center"/>
            </w:pPr>
            <w:r>
              <w:rPr>
                <w:sz w:val="24"/>
              </w:rPr>
              <w:t xml:space="preserve">14.10</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0,042831</w:t>
            </w:r>
          </w:p>
        </w:tc>
        <w:tc>
          <w:tcPr>
            <w:tcW w:w="1756" w:type="dxa"/>
          </w:tcPr>
          <w:p>
            <w:pPr>
              <w:pStyle w:val="0"/>
              <w:jc w:val="center"/>
            </w:pPr>
            <w:r>
              <w:rPr>
                <w:sz w:val="24"/>
              </w:rPr>
              <w:t xml:space="preserve">2383,67</w:t>
            </w:r>
          </w:p>
        </w:tc>
        <w:tc>
          <w:tcPr>
            <w:tcW w:w="1984" w:type="dxa"/>
          </w:tcPr>
          <w:p>
            <w:pPr>
              <w:pStyle w:val="0"/>
              <w:jc w:val="center"/>
            </w:pPr>
            <w:r>
              <w:rPr>
                <w:sz w:val="24"/>
              </w:rPr>
              <w:t xml:space="preserve">102,09</w:t>
            </w:r>
          </w:p>
        </w:tc>
        <w:tc>
          <w:tcPr>
            <w:tcW w:w="1984" w:type="dxa"/>
          </w:tcPr>
          <w:p>
            <w:pPr>
              <w:pStyle w:val="0"/>
              <w:jc w:val="center"/>
            </w:pPr>
            <w:r>
              <w:rPr>
                <w:sz w:val="24"/>
              </w:rPr>
              <w:t xml:space="preserve">22227,8</w:t>
            </w:r>
          </w:p>
        </w:tc>
      </w:tr>
      <w:tr>
        <w:tc>
          <w:tcPr>
            <w:tcW w:w="3458" w:type="dxa"/>
          </w:tcPr>
          <w:p>
            <w:pPr>
              <w:pStyle w:val="0"/>
              <w:jc w:val="both"/>
            </w:pPr>
            <w:r>
              <w:rPr>
                <w:sz w:val="24"/>
              </w:rPr>
              <w:t xml:space="preserve">пациентов с сахарным диабетом</w:t>
            </w:r>
          </w:p>
        </w:tc>
        <w:tc>
          <w:tcPr>
            <w:tcW w:w="850" w:type="dxa"/>
          </w:tcPr>
          <w:p>
            <w:pPr>
              <w:pStyle w:val="0"/>
              <w:jc w:val="center"/>
            </w:pPr>
            <w:r>
              <w:rPr>
                <w:sz w:val="24"/>
              </w:rPr>
              <w:t xml:space="preserve">14.10.1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0,001940</w:t>
            </w:r>
          </w:p>
        </w:tc>
        <w:tc>
          <w:tcPr>
            <w:tcW w:w="1756" w:type="dxa"/>
          </w:tcPr>
          <w:p>
            <w:pPr>
              <w:pStyle w:val="0"/>
              <w:jc w:val="center"/>
            </w:pPr>
            <w:r>
              <w:rPr>
                <w:sz w:val="24"/>
              </w:rPr>
              <w:t xml:space="preserve">7038,77</w:t>
            </w:r>
          </w:p>
        </w:tc>
        <w:tc>
          <w:tcPr>
            <w:tcW w:w="1984" w:type="dxa"/>
          </w:tcPr>
          <w:p>
            <w:pPr>
              <w:pStyle w:val="0"/>
              <w:jc w:val="center"/>
            </w:pPr>
            <w:r>
              <w:rPr>
                <w:sz w:val="24"/>
              </w:rPr>
              <w:t xml:space="preserve">13,64</w:t>
            </w:r>
          </w:p>
        </w:tc>
        <w:tc>
          <w:tcPr>
            <w:tcW w:w="1984" w:type="dxa"/>
          </w:tcPr>
          <w:p>
            <w:pPr>
              <w:pStyle w:val="0"/>
              <w:jc w:val="center"/>
            </w:pPr>
            <w:r>
              <w:rPr>
                <w:sz w:val="24"/>
              </w:rPr>
              <w:t xml:space="preserve">2970,4</w:t>
            </w:r>
          </w:p>
        </w:tc>
      </w:tr>
      <w:tr>
        <w:tc>
          <w:tcPr>
            <w:tcW w:w="3458" w:type="dxa"/>
          </w:tcPr>
          <w:p>
            <w:pPr>
              <w:pStyle w:val="0"/>
              <w:jc w:val="both"/>
            </w:pPr>
            <w:r>
              <w:rPr>
                <w:sz w:val="24"/>
              </w:rPr>
              <w:t xml:space="preserve">пациентов с артериальной гипертензией</w:t>
            </w:r>
          </w:p>
        </w:tc>
        <w:tc>
          <w:tcPr>
            <w:tcW w:w="850" w:type="dxa"/>
          </w:tcPr>
          <w:p>
            <w:pPr>
              <w:pStyle w:val="0"/>
              <w:jc w:val="center"/>
            </w:pPr>
            <w:r>
              <w:rPr>
                <w:sz w:val="24"/>
              </w:rPr>
              <w:t xml:space="preserve">14.10.2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0,040891</w:t>
            </w:r>
          </w:p>
        </w:tc>
        <w:tc>
          <w:tcPr>
            <w:tcW w:w="1756" w:type="dxa"/>
          </w:tcPr>
          <w:p>
            <w:pPr>
              <w:pStyle w:val="0"/>
              <w:jc w:val="center"/>
            </w:pPr>
            <w:r>
              <w:rPr>
                <w:sz w:val="24"/>
              </w:rPr>
              <w:t xml:space="preserve">2162,75</w:t>
            </w:r>
          </w:p>
        </w:tc>
        <w:tc>
          <w:tcPr>
            <w:tcW w:w="1984" w:type="dxa"/>
          </w:tcPr>
          <w:p>
            <w:pPr>
              <w:pStyle w:val="0"/>
              <w:jc w:val="center"/>
            </w:pPr>
            <w:r>
              <w:rPr>
                <w:sz w:val="24"/>
              </w:rPr>
              <w:t xml:space="preserve">88,44</w:t>
            </w:r>
          </w:p>
        </w:tc>
        <w:tc>
          <w:tcPr>
            <w:tcW w:w="1984" w:type="dxa"/>
          </w:tcPr>
          <w:p>
            <w:pPr>
              <w:pStyle w:val="0"/>
              <w:jc w:val="center"/>
            </w:pPr>
            <w:r>
              <w:rPr>
                <w:sz w:val="24"/>
              </w:rPr>
              <w:t xml:space="preserve">19255,0</w:t>
            </w:r>
          </w:p>
        </w:tc>
      </w:tr>
      <w:tr>
        <w:tc>
          <w:tcPr>
            <w:tcW w:w="3458" w:type="dxa"/>
          </w:tcPr>
          <w:bookmarkStart w:id="15801" w:name="P15801"/>
          <w:bookmarkEnd w:id="15801"/>
          <w:p>
            <w:pPr>
              <w:pStyle w:val="0"/>
              <w:jc w:val="both"/>
            </w:pPr>
            <w:r>
              <w:rPr>
                <w:sz w:val="24"/>
              </w:rPr>
              <w:t xml:space="preserve">2.1.11. Посещения с профилактическими целями центров здоровья, включая диспансерное наблюдение</w:t>
            </w:r>
          </w:p>
        </w:tc>
        <w:tc>
          <w:tcPr>
            <w:tcW w:w="850" w:type="dxa"/>
          </w:tcPr>
          <w:p>
            <w:pPr>
              <w:pStyle w:val="0"/>
              <w:jc w:val="center"/>
            </w:pPr>
            <w:r>
              <w:rPr>
                <w:sz w:val="24"/>
              </w:rPr>
              <w:t xml:space="preserve">14.11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0,032831</w:t>
            </w:r>
          </w:p>
        </w:tc>
        <w:tc>
          <w:tcPr>
            <w:tcW w:w="1756" w:type="dxa"/>
          </w:tcPr>
          <w:p>
            <w:pPr>
              <w:pStyle w:val="0"/>
              <w:jc w:val="center"/>
            </w:pPr>
            <w:r>
              <w:rPr>
                <w:sz w:val="24"/>
              </w:rPr>
              <w:t xml:space="preserve">6267,76</w:t>
            </w:r>
          </w:p>
        </w:tc>
        <w:tc>
          <w:tcPr>
            <w:tcW w:w="1984" w:type="dxa"/>
          </w:tcPr>
          <w:p>
            <w:pPr>
              <w:pStyle w:val="0"/>
              <w:jc w:val="center"/>
            </w:pPr>
            <w:r>
              <w:rPr>
                <w:sz w:val="24"/>
              </w:rPr>
              <w:t xml:space="preserve">205,78</w:t>
            </w:r>
          </w:p>
        </w:tc>
        <w:tc>
          <w:tcPr>
            <w:tcW w:w="1984" w:type="dxa"/>
          </w:tcPr>
          <w:p>
            <w:pPr>
              <w:pStyle w:val="0"/>
              <w:jc w:val="center"/>
            </w:pPr>
            <w:r>
              <w:rPr>
                <w:sz w:val="24"/>
              </w:rPr>
              <w:t xml:space="preserve">44802</w:t>
            </w:r>
          </w:p>
        </w:tc>
      </w:tr>
      <w:tr>
        <w:tc>
          <w:tcPr>
            <w:tcW w:w="3458" w:type="dxa"/>
          </w:tcPr>
          <w:bookmarkStart w:id="15808" w:name="P15808"/>
          <w:bookmarkEnd w:id="15808"/>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850" w:type="dxa"/>
          </w:tcPr>
          <w:p>
            <w:pPr>
              <w:pStyle w:val="0"/>
              <w:jc w:val="center"/>
            </w:pPr>
            <w:r>
              <w:rPr>
                <w:sz w:val="24"/>
              </w:rPr>
              <w:t xml:space="preserve">15</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0,069345</w:t>
            </w:r>
          </w:p>
        </w:tc>
        <w:tc>
          <w:tcPr>
            <w:tcW w:w="1756" w:type="dxa"/>
          </w:tcPr>
          <w:p>
            <w:pPr>
              <w:pStyle w:val="0"/>
              <w:jc w:val="center"/>
            </w:pPr>
            <w:r>
              <w:rPr>
                <w:sz w:val="24"/>
              </w:rPr>
              <w:t xml:space="preserve">61398,80</w:t>
            </w:r>
          </w:p>
        </w:tc>
        <w:tc>
          <w:tcPr>
            <w:tcW w:w="1984" w:type="dxa"/>
          </w:tcPr>
          <w:p>
            <w:pPr>
              <w:pStyle w:val="0"/>
              <w:jc w:val="center"/>
            </w:pPr>
            <w:r>
              <w:rPr>
                <w:sz w:val="24"/>
              </w:rPr>
              <w:t xml:space="preserve">4257,78</w:t>
            </w:r>
          </w:p>
        </w:tc>
        <w:tc>
          <w:tcPr>
            <w:tcW w:w="1984" w:type="dxa"/>
          </w:tcPr>
          <w:p>
            <w:pPr>
              <w:pStyle w:val="0"/>
              <w:jc w:val="center"/>
            </w:pPr>
            <w:r>
              <w:rPr>
                <w:sz w:val="24"/>
              </w:rPr>
              <w:t xml:space="preserve">926999,1</w:t>
            </w:r>
          </w:p>
        </w:tc>
      </w:tr>
      <w:tr>
        <w:tc>
          <w:tcPr>
            <w:tcW w:w="3458" w:type="dxa"/>
          </w:tcPr>
          <w:bookmarkStart w:id="15815" w:name="P15815"/>
          <w:bookmarkEnd w:id="15815"/>
          <w:p>
            <w:pPr>
              <w:pStyle w:val="0"/>
              <w:jc w:val="both"/>
            </w:pPr>
            <w:r>
              <w:rPr>
                <w:sz w:val="24"/>
              </w:rPr>
              <w:t xml:space="preserve">3.1. для медицинской помощи по профилю "онкология", в том числе:</w:t>
            </w:r>
          </w:p>
        </w:tc>
        <w:tc>
          <w:tcPr>
            <w:tcW w:w="850" w:type="dxa"/>
          </w:tcPr>
          <w:p>
            <w:pPr>
              <w:pStyle w:val="0"/>
              <w:jc w:val="center"/>
            </w:pPr>
            <w:r>
              <w:rPr>
                <w:sz w:val="24"/>
              </w:rPr>
              <w:t xml:space="preserve">15.1</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0,014388</w:t>
            </w:r>
          </w:p>
        </w:tc>
        <w:tc>
          <w:tcPr>
            <w:tcW w:w="1756" w:type="dxa"/>
          </w:tcPr>
          <w:p>
            <w:pPr>
              <w:pStyle w:val="0"/>
              <w:jc w:val="center"/>
            </w:pPr>
            <w:r>
              <w:rPr>
                <w:sz w:val="24"/>
              </w:rPr>
              <w:t xml:space="preserve">151025,15</w:t>
            </w:r>
          </w:p>
        </w:tc>
        <w:tc>
          <w:tcPr>
            <w:tcW w:w="1984" w:type="dxa"/>
          </w:tcPr>
          <w:p>
            <w:pPr>
              <w:pStyle w:val="0"/>
              <w:jc w:val="center"/>
            </w:pPr>
            <w:r>
              <w:rPr>
                <w:sz w:val="24"/>
              </w:rPr>
              <w:t xml:space="preserve">2173,27</w:t>
            </w:r>
          </w:p>
        </w:tc>
        <w:tc>
          <w:tcPr>
            <w:tcW w:w="1984" w:type="dxa"/>
          </w:tcPr>
          <w:p>
            <w:pPr>
              <w:pStyle w:val="0"/>
              <w:jc w:val="center"/>
            </w:pPr>
            <w:r>
              <w:rPr>
                <w:sz w:val="24"/>
              </w:rPr>
              <w:t xml:space="preserve">473161,8</w:t>
            </w:r>
          </w:p>
        </w:tc>
      </w:tr>
      <w:tr>
        <w:tc>
          <w:tcPr>
            <w:tcW w:w="3458" w:type="dxa"/>
          </w:tcPr>
          <w:bookmarkStart w:id="15822" w:name="P15822"/>
          <w:bookmarkEnd w:id="15822"/>
          <w:p>
            <w:pPr>
              <w:pStyle w:val="0"/>
              <w:jc w:val="both"/>
            </w:pPr>
            <w:r>
              <w:rPr>
                <w:sz w:val="24"/>
              </w:rPr>
              <w:t xml:space="preserve">3.2. для медицинской помощи при экстракорпоральном оплодотворении</w:t>
            </w:r>
          </w:p>
        </w:tc>
        <w:tc>
          <w:tcPr>
            <w:tcW w:w="850" w:type="dxa"/>
          </w:tcPr>
          <w:p>
            <w:pPr>
              <w:pStyle w:val="0"/>
              <w:jc w:val="center"/>
            </w:pPr>
            <w:r>
              <w:rPr>
                <w:sz w:val="24"/>
              </w:rPr>
              <w:t xml:space="preserve">15.2</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0,000741</w:t>
            </w:r>
          </w:p>
        </w:tc>
        <w:tc>
          <w:tcPr>
            <w:tcW w:w="1756" w:type="dxa"/>
          </w:tcPr>
          <w:p>
            <w:pPr>
              <w:pStyle w:val="0"/>
              <w:jc w:val="center"/>
            </w:pPr>
            <w:r>
              <w:rPr>
                <w:sz w:val="24"/>
              </w:rPr>
              <w:t xml:space="preserve">219867,65</w:t>
            </w:r>
          </w:p>
        </w:tc>
        <w:tc>
          <w:tcPr>
            <w:tcW w:w="1984" w:type="dxa"/>
          </w:tcPr>
          <w:p>
            <w:pPr>
              <w:pStyle w:val="0"/>
              <w:jc w:val="center"/>
            </w:pPr>
            <w:r>
              <w:rPr>
                <w:sz w:val="24"/>
              </w:rPr>
              <w:t xml:space="preserve">162,59</w:t>
            </w:r>
          </w:p>
        </w:tc>
        <w:tc>
          <w:tcPr>
            <w:tcW w:w="1984" w:type="dxa"/>
          </w:tcPr>
          <w:p>
            <w:pPr>
              <w:pStyle w:val="0"/>
              <w:jc w:val="center"/>
            </w:pPr>
            <w:r>
              <w:rPr>
                <w:sz w:val="24"/>
              </w:rPr>
              <w:t xml:space="preserve">35398,7</w:t>
            </w:r>
          </w:p>
        </w:tc>
      </w:tr>
      <w:tr>
        <w:tc>
          <w:tcPr>
            <w:tcW w:w="3458" w:type="dxa"/>
          </w:tcPr>
          <w:bookmarkStart w:id="15829" w:name="P15829"/>
          <w:bookmarkEnd w:id="15829"/>
          <w:p>
            <w:pPr>
              <w:pStyle w:val="0"/>
              <w:jc w:val="both"/>
            </w:pPr>
            <w:r>
              <w:rPr>
                <w:sz w:val="24"/>
              </w:rPr>
              <w:t xml:space="preserve">3.3. для медицинской помощи больным с вирусным гепатитом C</w:t>
            </w:r>
          </w:p>
        </w:tc>
        <w:tc>
          <w:tcPr>
            <w:tcW w:w="850" w:type="dxa"/>
          </w:tcPr>
          <w:p>
            <w:pPr>
              <w:pStyle w:val="0"/>
              <w:jc w:val="center"/>
            </w:pPr>
            <w:r>
              <w:rPr>
                <w:sz w:val="24"/>
              </w:rPr>
              <w:t xml:space="preserve">15.3</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0,001288</w:t>
            </w:r>
          </w:p>
        </w:tc>
        <w:tc>
          <w:tcPr>
            <w:tcW w:w="1756" w:type="dxa"/>
          </w:tcPr>
          <w:p>
            <w:pPr>
              <w:pStyle w:val="0"/>
              <w:jc w:val="center"/>
            </w:pPr>
            <w:r>
              <w:rPr>
                <w:sz w:val="24"/>
              </w:rPr>
              <w:t xml:space="preserve">115531,27</w:t>
            </w:r>
          </w:p>
        </w:tc>
        <w:tc>
          <w:tcPr>
            <w:tcW w:w="1984" w:type="dxa"/>
          </w:tcPr>
          <w:p>
            <w:pPr>
              <w:pStyle w:val="0"/>
              <w:jc w:val="center"/>
            </w:pPr>
            <w:r>
              <w:rPr>
                <w:sz w:val="24"/>
              </w:rPr>
              <w:t xml:space="preserve">148,58</w:t>
            </w:r>
          </w:p>
        </w:tc>
        <w:tc>
          <w:tcPr>
            <w:tcW w:w="1984" w:type="dxa"/>
          </w:tcPr>
          <w:p>
            <w:pPr>
              <w:pStyle w:val="0"/>
              <w:jc w:val="center"/>
            </w:pPr>
            <w:r>
              <w:rPr>
                <w:sz w:val="24"/>
              </w:rPr>
              <w:t xml:space="preserve">32348,8</w:t>
            </w:r>
          </w:p>
        </w:tc>
      </w:tr>
      <w:tr>
        <w:tc>
          <w:tcPr>
            <w:tcW w:w="3458" w:type="dxa"/>
          </w:tcPr>
          <w:bookmarkStart w:id="15836" w:name="P15836"/>
          <w:bookmarkEnd w:id="15836"/>
          <w:p>
            <w:pPr>
              <w:pStyle w:val="0"/>
              <w:jc w:val="both"/>
            </w:pPr>
            <w:r>
              <w:rPr>
                <w:sz w:val="24"/>
              </w:rPr>
              <w:t xml:space="preserve">3.4. высокотехнологичная медицинская помощь</w:t>
            </w:r>
          </w:p>
        </w:tc>
        <w:tc>
          <w:tcPr>
            <w:tcW w:w="850" w:type="dxa"/>
          </w:tcPr>
          <w:p>
            <w:pPr>
              <w:pStyle w:val="0"/>
              <w:jc w:val="center"/>
            </w:pPr>
            <w:r>
              <w:rPr>
                <w:sz w:val="24"/>
              </w:rPr>
              <w:t xml:space="preserve">15.4</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5843" w:name="P15843"/>
          <w:bookmarkEnd w:id="15843"/>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50" w:type="dxa"/>
          </w:tcPr>
          <w:p>
            <w:pPr>
              <w:pStyle w:val="0"/>
              <w:jc w:val="center"/>
            </w:pPr>
            <w:r>
              <w:rPr>
                <w:sz w:val="24"/>
              </w:rPr>
              <w:t xml:space="preserve">16</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0,176524</w:t>
            </w:r>
          </w:p>
        </w:tc>
        <w:tc>
          <w:tcPr>
            <w:tcW w:w="1756" w:type="dxa"/>
          </w:tcPr>
          <w:p>
            <w:pPr>
              <w:pStyle w:val="0"/>
              <w:jc w:val="center"/>
            </w:pPr>
            <w:r>
              <w:rPr>
                <w:sz w:val="24"/>
              </w:rPr>
              <w:t xml:space="preserve">111408,49</w:t>
            </w:r>
          </w:p>
        </w:tc>
        <w:tc>
          <w:tcPr>
            <w:tcW w:w="1984" w:type="dxa"/>
          </w:tcPr>
          <w:p>
            <w:pPr>
              <w:pStyle w:val="0"/>
              <w:jc w:val="center"/>
            </w:pPr>
            <w:r>
              <w:rPr>
                <w:sz w:val="24"/>
              </w:rPr>
              <w:t xml:space="preserve">19666,46</w:t>
            </w:r>
          </w:p>
        </w:tc>
        <w:tc>
          <w:tcPr>
            <w:tcW w:w="1984" w:type="dxa"/>
          </w:tcPr>
          <w:p>
            <w:pPr>
              <w:pStyle w:val="0"/>
              <w:jc w:val="center"/>
            </w:pPr>
            <w:r>
              <w:rPr>
                <w:sz w:val="24"/>
              </w:rPr>
              <w:t xml:space="preserve">4281762,3</w:t>
            </w:r>
          </w:p>
        </w:tc>
      </w:tr>
      <w:tr>
        <w:tc>
          <w:tcPr>
            <w:tcW w:w="3458" w:type="dxa"/>
          </w:tcPr>
          <w:bookmarkStart w:id="15850" w:name="P15850"/>
          <w:bookmarkEnd w:id="15850"/>
          <w:p>
            <w:pPr>
              <w:pStyle w:val="0"/>
              <w:jc w:val="both"/>
            </w:pPr>
            <w:r>
              <w:rPr>
                <w:sz w:val="24"/>
              </w:rPr>
              <w:t xml:space="preserve">4.1. медицинская помощь по профилю "онкология"</w:t>
            </w:r>
          </w:p>
        </w:tc>
        <w:tc>
          <w:tcPr>
            <w:tcW w:w="850" w:type="dxa"/>
          </w:tcPr>
          <w:p>
            <w:pPr>
              <w:pStyle w:val="0"/>
              <w:jc w:val="center"/>
            </w:pPr>
            <w:r>
              <w:rPr>
                <w:sz w:val="24"/>
              </w:rPr>
              <w:t xml:space="preserve">16.1</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0,010265</w:t>
            </w:r>
          </w:p>
        </w:tc>
        <w:tc>
          <w:tcPr>
            <w:tcW w:w="1756" w:type="dxa"/>
          </w:tcPr>
          <w:p>
            <w:pPr>
              <w:pStyle w:val="0"/>
              <w:jc w:val="center"/>
            </w:pPr>
            <w:r>
              <w:rPr>
                <w:sz w:val="24"/>
              </w:rPr>
              <w:t xml:space="preserve">198047,59</w:t>
            </w:r>
          </w:p>
        </w:tc>
        <w:tc>
          <w:tcPr>
            <w:tcW w:w="1984" w:type="dxa"/>
          </w:tcPr>
          <w:p>
            <w:pPr>
              <w:pStyle w:val="0"/>
              <w:jc w:val="center"/>
            </w:pPr>
            <w:r>
              <w:rPr>
                <w:sz w:val="24"/>
              </w:rPr>
              <w:t xml:space="preserve">2033,06</w:t>
            </w:r>
          </w:p>
        </w:tc>
        <w:tc>
          <w:tcPr>
            <w:tcW w:w="1984" w:type="dxa"/>
          </w:tcPr>
          <w:p>
            <w:pPr>
              <w:pStyle w:val="0"/>
              <w:jc w:val="center"/>
            </w:pPr>
            <w:r>
              <w:rPr>
                <w:sz w:val="24"/>
              </w:rPr>
              <w:t xml:space="preserve">442636,4</w:t>
            </w:r>
          </w:p>
        </w:tc>
      </w:tr>
      <w:tr>
        <w:tc>
          <w:tcPr>
            <w:tcW w:w="3458" w:type="dxa"/>
          </w:tcPr>
          <w:bookmarkStart w:id="15857" w:name="P15857"/>
          <w:bookmarkEnd w:id="15857"/>
          <w:p>
            <w:pPr>
              <w:pStyle w:val="0"/>
              <w:jc w:val="both"/>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850" w:type="dxa"/>
          </w:tcPr>
          <w:p>
            <w:pPr>
              <w:pStyle w:val="0"/>
              <w:jc w:val="center"/>
            </w:pPr>
            <w:r>
              <w:rPr>
                <w:sz w:val="24"/>
              </w:rPr>
              <w:t xml:space="preserve">16.2</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0,002327</w:t>
            </w:r>
          </w:p>
        </w:tc>
        <w:tc>
          <w:tcPr>
            <w:tcW w:w="1756" w:type="dxa"/>
          </w:tcPr>
          <w:p>
            <w:pPr>
              <w:pStyle w:val="0"/>
              <w:jc w:val="center"/>
            </w:pPr>
            <w:r>
              <w:rPr>
                <w:sz w:val="24"/>
              </w:rPr>
              <w:t xml:space="preserve">314218,83</w:t>
            </w:r>
          </w:p>
        </w:tc>
        <w:tc>
          <w:tcPr>
            <w:tcW w:w="1984" w:type="dxa"/>
          </w:tcPr>
          <w:p>
            <w:pPr>
              <w:pStyle w:val="0"/>
              <w:jc w:val="center"/>
            </w:pPr>
            <w:r>
              <w:rPr>
                <w:sz w:val="24"/>
              </w:rPr>
              <w:t xml:space="preserve">731,72</w:t>
            </w:r>
          </w:p>
        </w:tc>
        <w:tc>
          <w:tcPr>
            <w:tcW w:w="1984" w:type="dxa"/>
          </w:tcPr>
          <w:p>
            <w:pPr>
              <w:pStyle w:val="0"/>
              <w:jc w:val="center"/>
            </w:pPr>
            <w:r>
              <w:rPr>
                <w:sz w:val="24"/>
              </w:rPr>
              <w:t xml:space="preserve">159308,9</w:t>
            </w:r>
          </w:p>
        </w:tc>
      </w:tr>
      <w:tr>
        <w:tc>
          <w:tcPr>
            <w:tcW w:w="3458" w:type="dxa"/>
          </w:tcPr>
          <w:bookmarkStart w:id="15864" w:name="P15864"/>
          <w:bookmarkEnd w:id="15864"/>
          <w:p>
            <w:pPr>
              <w:pStyle w:val="0"/>
              <w:jc w:val="both"/>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50" w:type="dxa"/>
          </w:tcPr>
          <w:p>
            <w:pPr>
              <w:pStyle w:val="0"/>
              <w:jc w:val="center"/>
            </w:pPr>
            <w:r>
              <w:rPr>
                <w:sz w:val="24"/>
              </w:rPr>
              <w:t xml:space="preserve">16.3</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0,000430</w:t>
            </w:r>
          </w:p>
        </w:tc>
        <w:tc>
          <w:tcPr>
            <w:tcW w:w="1756" w:type="dxa"/>
          </w:tcPr>
          <w:p>
            <w:pPr>
              <w:pStyle w:val="0"/>
              <w:jc w:val="center"/>
            </w:pPr>
            <w:r>
              <w:rPr>
                <w:sz w:val="24"/>
              </w:rPr>
              <w:t xml:space="preserve">479386,32</w:t>
            </w:r>
          </w:p>
        </w:tc>
        <w:tc>
          <w:tcPr>
            <w:tcW w:w="1984" w:type="dxa"/>
          </w:tcPr>
          <w:p>
            <w:pPr>
              <w:pStyle w:val="0"/>
              <w:jc w:val="center"/>
            </w:pPr>
            <w:r>
              <w:rPr>
                <w:sz w:val="24"/>
              </w:rPr>
              <w:t xml:space="preserve">206,97</w:t>
            </w:r>
          </w:p>
        </w:tc>
        <w:tc>
          <w:tcPr>
            <w:tcW w:w="1984" w:type="dxa"/>
          </w:tcPr>
          <w:p>
            <w:pPr>
              <w:pStyle w:val="0"/>
              <w:jc w:val="center"/>
            </w:pPr>
            <w:r>
              <w:rPr>
                <w:sz w:val="24"/>
              </w:rPr>
              <w:t xml:space="preserve">45062,3</w:t>
            </w:r>
          </w:p>
        </w:tc>
      </w:tr>
      <w:tr>
        <w:tc>
          <w:tcPr>
            <w:tcW w:w="3458" w:type="dxa"/>
          </w:tcPr>
          <w:bookmarkStart w:id="15871" w:name="P15871"/>
          <w:bookmarkEnd w:id="15871"/>
          <w:p>
            <w:pPr>
              <w:pStyle w:val="0"/>
              <w:jc w:val="both"/>
            </w:pPr>
            <w:r>
              <w:rPr>
                <w:sz w:val="24"/>
              </w:rPr>
              <w:t xml:space="preserve">4.4. эндоваскулярная деструкция дополнительных проводящих путей и аритмогенных зон сердца</w:t>
            </w:r>
          </w:p>
        </w:tc>
        <w:tc>
          <w:tcPr>
            <w:tcW w:w="850" w:type="dxa"/>
          </w:tcPr>
          <w:p>
            <w:pPr>
              <w:pStyle w:val="0"/>
              <w:jc w:val="center"/>
            </w:pPr>
            <w:r>
              <w:rPr>
                <w:sz w:val="24"/>
              </w:rPr>
              <w:t xml:space="preserve">16.4</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0,000189</w:t>
            </w:r>
          </w:p>
        </w:tc>
        <w:tc>
          <w:tcPr>
            <w:tcW w:w="1756" w:type="dxa"/>
          </w:tcPr>
          <w:p>
            <w:pPr>
              <w:pStyle w:val="0"/>
              <w:jc w:val="center"/>
            </w:pPr>
            <w:r>
              <w:rPr>
                <w:sz w:val="24"/>
              </w:rPr>
              <w:t xml:space="preserve">650734,08</w:t>
            </w:r>
          </w:p>
        </w:tc>
        <w:tc>
          <w:tcPr>
            <w:tcW w:w="1984" w:type="dxa"/>
          </w:tcPr>
          <w:p>
            <w:pPr>
              <w:pStyle w:val="0"/>
              <w:jc w:val="center"/>
            </w:pPr>
            <w:r>
              <w:rPr>
                <w:sz w:val="24"/>
              </w:rPr>
              <w:t xml:space="preserve">122,54</w:t>
            </w:r>
          </w:p>
        </w:tc>
        <w:tc>
          <w:tcPr>
            <w:tcW w:w="1984" w:type="dxa"/>
          </w:tcPr>
          <w:p>
            <w:pPr>
              <w:pStyle w:val="0"/>
              <w:jc w:val="center"/>
            </w:pPr>
            <w:r>
              <w:rPr>
                <w:sz w:val="24"/>
              </w:rPr>
              <w:t xml:space="preserve">26680,1</w:t>
            </w:r>
          </w:p>
        </w:tc>
      </w:tr>
      <w:tr>
        <w:tc>
          <w:tcPr>
            <w:tcW w:w="3458" w:type="dxa"/>
          </w:tcPr>
          <w:bookmarkStart w:id="15878" w:name="P15878"/>
          <w:bookmarkEnd w:id="15878"/>
          <w:p>
            <w:pPr>
              <w:pStyle w:val="0"/>
              <w:jc w:val="both"/>
            </w:pPr>
            <w:r>
              <w:rPr>
                <w:sz w:val="24"/>
              </w:rPr>
              <w:t xml:space="preserve">4.5. оперативные вмешательства на брахиоцефальных артериях (за исключением федеральных медицинских организаций)</w:t>
            </w:r>
          </w:p>
        </w:tc>
        <w:tc>
          <w:tcPr>
            <w:tcW w:w="850" w:type="dxa"/>
          </w:tcPr>
          <w:p>
            <w:pPr>
              <w:pStyle w:val="0"/>
              <w:jc w:val="center"/>
            </w:pPr>
            <w:r>
              <w:rPr>
                <w:sz w:val="24"/>
              </w:rPr>
              <w:t xml:space="preserve">16.5</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0,000472</w:t>
            </w:r>
          </w:p>
        </w:tc>
        <w:tc>
          <w:tcPr>
            <w:tcW w:w="1756" w:type="dxa"/>
          </w:tcPr>
          <w:p>
            <w:pPr>
              <w:pStyle w:val="0"/>
              <w:jc w:val="center"/>
            </w:pPr>
            <w:r>
              <w:rPr>
                <w:sz w:val="24"/>
              </w:rPr>
              <w:t xml:space="preserve">402616,94</w:t>
            </w:r>
          </w:p>
        </w:tc>
        <w:tc>
          <w:tcPr>
            <w:tcW w:w="1984" w:type="dxa"/>
          </w:tcPr>
          <w:p>
            <w:pPr>
              <w:pStyle w:val="0"/>
              <w:jc w:val="center"/>
            </w:pPr>
            <w:r>
              <w:rPr>
                <w:sz w:val="24"/>
              </w:rPr>
              <w:t xml:space="preserve">190,47</w:t>
            </w:r>
          </w:p>
        </w:tc>
        <w:tc>
          <w:tcPr>
            <w:tcW w:w="1984" w:type="dxa"/>
          </w:tcPr>
          <w:p>
            <w:pPr>
              <w:pStyle w:val="0"/>
              <w:jc w:val="center"/>
            </w:pPr>
            <w:r>
              <w:rPr>
                <w:sz w:val="24"/>
              </w:rPr>
              <w:t xml:space="preserve">41469,5</w:t>
            </w:r>
          </w:p>
        </w:tc>
      </w:tr>
      <w:tr>
        <w:tc>
          <w:tcPr>
            <w:tcW w:w="3458" w:type="dxa"/>
          </w:tcPr>
          <w:bookmarkStart w:id="15885" w:name="P15885"/>
          <w:bookmarkEnd w:id="15885"/>
          <w:p>
            <w:pPr>
              <w:pStyle w:val="0"/>
              <w:jc w:val="both"/>
            </w:pPr>
            <w:r>
              <w:rPr>
                <w:sz w:val="24"/>
              </w:rPr>
              <w:t xml:space="preserve">4.6. трансплантация почки</w:t>
            </w:r>
          </w:p>
        </w:tc>
        <w:tc>
          <w:tcPr>
            <w:tcW w:w="850" w:type="dxa"/>
          </w:tcPr>
          <w:p>
            <w:pPr>
              <w:pStyle w:val="0"/>
              <w:jc w:val="center"/>
            </w:pPr>
            <w:r>
              <w:rPr>
                <w:sz w:val="24"/>
              </w:rPr>
              <w:t xml:space="preserve">16.6</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0,000025</w:t>
            </w:r>
          </w:p>
        </w:tc>
        <w:tc>
          <w:tcPr>
            <w:tcW w:w="1756" w:type="dxa"/>
          </w:tcPr>
          <w:p>
            <w:pPr>
              <w:pStyle w:val="0"/>
              <w:jc w:val="center"/>
            </w:pPr>
            <w:r>
              <w:rPr>
                <w:sz w:val="24"/>
              </w:rPr>
              <w:t xml:space="preserve">2448407,77</w:t>
            </w:r>
          </w:p>
        </w:tc>
        <w:tc>
          <w:tcPr>
            <w:tcW w:w="1984" w:type="dxa"/>
          </w:tcPr>
          <w:p>
            <w:pPr>
              <w:pStyle w:val="0"/>
              <w:jc w:val="center"/>
            </w:pPr>
            <w:r>
              <w:rPr>
                <w:sz w:val="24"/>
              </w:rPr>
              <w:t xml:space="preserve">56,23</w:t>
            </w:r>
          </w:p>
        </w:tc>
        <w:tc>
          <w:tcPr>
            <w:tcW w:w="1984" w:type="dxa"/>
          </w:tcPr>
          <w:p>
            <w:pPr>
              <w:pStyle w:val="0"/>
              <w:jc w:val="center"/>
            </w:pPr>
            <w:r>
              <w:rPr>
                <w:sz w:val="24"/>
              </w:rPr>
              <w:t xml:space="preserve">12242,0</w:t>
            </w:r>
          </w:p>
        </w:tc>
      </w:tr>
      <w:tr>
        <w:tc>
          <w:tcPr>
            <w:tcW w:w="3458" w:type="dxa"/>
          </w:tcPr>
          <w:bookmarkStart w:id="15892" w:name="P15892"/>
          <w:bookmarkEnd w:id="15892"/>
          <w:p>
            <w:pPr>
              <w:pStyle w:val="0"/>
              <w:jc w:val="both"/>
            </w:pPr>
            <w:r>
              <w:rPr>
                <w:sz w:val="24"/>
              </w:rPr>
              <w:t xml:space="preserve">4.7. высокотехнологичная медицинская помощь</w:t>
            </w:r>
          </w:p>
        </w:tc>
        <w:tc>
          <w:tcPr>
            <w:tcW w:w="850" w:type="dxa"/>
          </w:tcPr>
          <w:p>
            <w:pPr>
              <w:pStyle w:val="0"/>
              <w:jc w:val="center"/>
            </w:pPr>
            <w:r>
              <w:rPr>
                <w:sz w:val="24"/>
              </w:rPr>
              <w:t xml:space="preserve">16.7</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0,002</w:t>
            </w:r>
          </w:p>
        </w:tc>
        <w:tc>
          <w:tcPr>
            <w:tcW w:w="1756" w:type="dxa"/>
          </w:tcPr>
          <w:p>
            <w:pPr>
              <w:pStyle w:val="0"/>
              <w:jc w:val="center"/>
            </w:pPr>
            <w:r>
              <w:rPr>
                <w:sz w:val="24"/>
              </w:rPr>
              <w:t xml:space="preserve">335843,58</w:t>
            </w:r>
          </w:p>
        </w:tc>
        <w:tc>
          <w:tcPr>
            <w:tcW w:w="1984" w:type="dxa"/>
          </w:tcPr>
          <w:p>
            <w:pPr>
              <w:pStyle w:val="0"/>
              <w:jc w:val="center"/>
            </w:pPr>
            <w:r>
              <w:rPr>
                <w:sz w:val="24"/>
              </w:rPr>
              <w:t xml:space="preserve">671,01</w:t>
            </w:r>
          </w:p>
        </w:tc>
        <w:tc>
          <w:tcPr>
            <w:tcW w:w="1984" w:type="dxa"/>
          </w:tcPr>
          <w:p>
            <w:pPr>
              <w:pStyle w:val="0"/>
              <w:jc w:val="center"/>
            </w:pPr>
            <w:r>
              <w:rPr>
                <w:sz w:val="24"/>
              </w:rPr>
              <w:t xml:space="preserve">146092,0</w:t>
            </w:r>
          </w:p>
        </w:tc>
      </w:tr>
      <w:tr>
        <w:tc>
          <w:tcPr>
            <w:tcW w:w="3458" w:type="dxa"/>
          </w:tcPr>
          <w:bookmarkStart w:id="15899" w:name="P15899"/>
          <w:bookmarkEnd w:id="15899"/>
          <w:p>
            <w:pPr>
              <w:pStyle w:val="0"/>
              <w:jc w:val="both"/>
            </w:pPr>
            <w:r>
              <w:rPr>
                <w:sz w:val="24"/>
              </w:rPr>
              <w:t xml:space="preserve">5. Медицинская реабилитация </w:t>
            </w:r>
            <w:hyperlink w:history="0" w:anchor="P16756" w:tooltip="&lt;**&gt; Нормативы объема включают не менее 25 процентов для медицинской реабилитации детей в возрасте 0 - 17 лет с учетом реальной потребности, а также объем медицинской помощи участникам специальной военной операции Российской Федерации на территориях Украины, Донецкой Народной Республики и Луганской Народной Республики с 24 февраля 2022 года.">
              <w:r>
                <w:rPr>
                  <w:sz w:val="24"/>
                  <w:color w:val="0000ff"/>
                </w:rPr>
                <w:t xml:space="preserve">&lt;**&gt;</w:t>
              </w:r>
            </w:hyperlink>
            <w:r>
              <w:rPr>
                <w:sz w:val="24"/>
              </w:rPr>
              <w:t xml:space="preserve">:</w:t>
            </w:r>
          </w:p>
        </w:tc>
        <w:tc>
          <w:tcPr>
            <w:tcW w:w="850" w:type="dxa"/>
          </w:tcPr>
          <w:p>
            <w:pPr>
              <w:pStyle w:val="0"/>
              <w:jc w:val="center"/>
            </w:pPr>
            <w:r>
              <w:rPr>
                <w:sz w:val="24"/>
              </w:rPr>
              <w:t xml:space="preserve">17</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1076,93</w:t>
            </w:r>
          </w:p>
        </w:tc>
        <w:tc>
          <w:tcPr>
            <w:tcW w:w="1984" w:type="dxa"/>
          </w:tcPr>
          <w:p>
            <w:pPr>
              <w:pStyle w:val="0"/>
              <w:jc w:val="center"/>
            </w:pPr>
            <w:r>
              <w:rPr>
                <w:sz w:val="24"/>
              </w:rPr>
              <w:t xml:space="preserve">234469,2</w:t>
            </w:r>
          </w:p>
        </w:tc>
      </w:tr>
      <w:tr>
        <w:tc>
          <w:tcPr>
            <w:tcW w:w="3458" w:type="dxa"/>
          </w:tcPr>
          <w:bookmarkStart w:id="15906" w:name="P15906"/>
          <w:bookmarkEnd w:id="15906"/>
          <w:p>
            <w:pPr>
              <w:pStyle w:val="0"/>
              <w:jc w:val="both"/>
            </w:pPr>
            <w:r>
              <w:rPr>
                <w:sz w:val="24"/>
              </w:rPr>
              <w:t xml:space="preserve">5.1. В амбулаторных условиях</w:t>
            </w:r>
          </w:p>
        </w:tc>
        <w:tc>
          <w:tcPr>
            <w:tcW w:w="850" w:type="dxa"/>
          </w:tcPr>
          <w:p>
            <w:pPr>
              <w:pStyle w:val="0"/>
              <w:jc w:val="center"/>
            </w:pPr>
            <w:r>
              <w:rPr>
                <w:sz w:val="24"/>
              </w:rPr>
              <w:t xml:space="preserve">17.1</w:t>
            </w:r>
          </w:p>
        </w:tc>
        <w:tc>
          <w:tcPr>
            <w:tcW w:w="1774" w:type="dxa"/>
          </w:tcPr>
          <w:p>
            <w:pPr>
              <w:pStyle w:val="0"/>
              <w:jc w:val="center"/>
            </w:pPr>
            <w:r>
              <w:rPr>
                <w:sz w:val="24"/>
              </w:rPr>
              <w:t xml:space="preserve">комплексные посещения</w:t>
            </w:r>
          </w:p>
        </w:tc>
        <w:tc>
          <w:tcPr>
            <w:tcW w:w="1756" w:type="dxa"/>
          </w:tcPr>
          <w:p>
            <w:pPr>
              <w:pStyle w:val="0"/>
              <w:jc w:val="center"/>
            </w:pPr>
            <w:r>
              <w:rPr>
                <w:sz w:val="24"/>
              </w:rPr>
              <w:t xml:space="preserve">0,003647</w:t>
            </w:r>
          </w:p>
        </w:tc>
        <w:tc>
          <w:tcPr>
            <w:tcW w:w="1756" w:type="dxa"/>
          </w:tcPr>
          <w:p>
            <w:pPr>
              <w:pStyle w:val="0"/>
              <w:jc w:val="center"/>
            </w:pPr>
            <w:r>
              <w:rPr>
                <w:sz w:val="24"/>
              </w:rPr>
              <w:t xml:space="preserve">52818,53</w:t>
            </w:r>
          </w:p>
        </w:tc>
        <w:tc>
          <w:tcPr>
            <w:tcW w:w="1984" w:type="dxa"/>
          </w:tcPr>
          <w:p>
            <w:pPr>
              <w:pStyle w:val="0"/>
              <w:jc w:val="center"/>
            </w:pPr>
            <w:r>
              <w:rPr>
                <w:sz w:val="24"/>
              </w:rPr>
              <w:t xml:space="preserve">192,62</w:t>
            </w:r>
          </w:p>
        </w:tc>
        <w:tc>
          <w:tcPr>
            <w:tcW w:w="1984" w:type="dxa"/>
          </w:tcPr>
          <w:p>
            <w:pPr>
              <w:pStyle w:val="0"/>
              <w:jc w:val="center"/>
            </w:pPr>
            <w:r>
              <w:rPr>
                <w:sz w:val="24"/>
              </w:rPr>
              <w:t xml:space="preserve">41937,9</w:t>
            </w:r>
          </w:p>
        </w:tc>
      </w:tr>
      <w:tr>
        <w:tc>
          <w:tcPr>
            <w:tcW w:w="3458" w:type="dxa"/>
          </w:tcPr>
          <w:bookmarkStart w:id="15913" w:name="P15913"/>
          <w:bookmarkEnd w:id="15913"/>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850" w:type="dxa"/>
          </w:tcPr>
          <w:p>
            <w:pPr>
              <w:pStyle w:val="0"/>
              <w:jc w:val="center"/>
            </w:pPr>
            <w:r>
              <w:rPr>
                <w:sz w:val="24"/>
              </w:rPr>
              <w:t xml:space="preserve">17.2</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0,003044</w:t>
            </w:r>
          </w:p>
        </w:tc>
        <w:tc>
          <w:tcPr>
            <w:tcW w:w="1756" w:type="dxa"/>
          </w:tcPr>
          <w:p>
            <w:pPr>
              <w:pStyle w:val="0"/>
              <w:jc w:val="center"/>
            </w:pPr>
            <w:r>
              <w:rPr>
                <w:sz w:val="24"/>
              </w:rPr>
              <w:t xml:space="preserve">57788,94</w:t>
            </w:r>
          </w:p>
        </w:tc>
        <w:tc>
          <w:tcPr>
            <w:tcW w:w="1984" w:type="dxa"/>
          </w:tcPr>
          <w:p>
            <w:pPr>
              <w:pStyle w:val="0"/>
              <w:jc w:val="center"/>
            </w:pPr>
            <w:r>
              <w:rPr>
                <w:sz w:val="24"/>
              </w:rPr>
              <w:t xml:space="preserve">175,98</w:t>
            </w:r>
          </w:p>
        </w:tc>
        <w:tc>
          <w:tcPr>
            <w:tcW w:w="1984" w:type="dxa"/>
          </w:tcPr>
          <w:p>
            <w:pPr>
              <w:pStyle w:val="0"/>
              <w:jc w:val="center"/>
            </w:pPr>
            <w:r>
              <w:rPr>
                <w:sz w:val="24"/>
              </w:rPr>
              <w:t xml:space="preserve">38314,1</w:t>
            </w:r>
          </w:p>
        </w:tc>
      </w:tr>
      <w:tr>
        <w:tc>
          <w:tcPr>
            <w:tcW w:w="3458" w:type="dxa"/>
          </w:tcPr>
          <w:bookmarkStart w:id="15920" w:name="P15920"/>
          <w:bookmarkEnd w:id="15920"/>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850" w:type="dxa"/>
          </w:tcPr>
          <w:p>
            <w:pPr>
              <w:pStyle w:val="0"/>
              <w:jc w:val="center"/>
            </w:pPr>
            <w:r>
              <w:rPr>
                <w:sz w:val="24"/>
              </w:rPr>
              <w:t xml:space="preserve">17.3</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0,006350</w:t>
            </w:r>
          </w:p>
        </w:tc>
        <w:tc>
          <w:tcPr>
            <w:tcW w:w="1756" w:type="dxa"/>
          </w:tcPr>
          <w:p>
            <w:pPr>
              <w:pStyle w:val="0"/>
              <w:jc w:val="center"/>
            </w:pPr>
            <w:r>
              <w:rPr>
                <w:sz w:val="24"/>
              </w:rPr>
              <w:t xml:space="preserve">111509,17</w:t>
            </w:r>
          </w:p>
        </w:tc>
        <w:tc>
          <w:tcPr>
            <w:tcW w:w="1984" w:type="dxa"/>
          </w:tcPr>
          <w:p>
            <w:pPr>
              <w:pStyle w:val="0"/>
              <w:jc w:val="center"/>
            </w:pPr>
            <w:r>
              <w:rPr>
                <w:sz w:val="24"/>
              </w:rPr>
              <w:t xml:space="preserve">708,33</w:t>
            </w:r>
          </w:p>
        </w:tc>
        <w:tc>
          <w:tcPr>
            <w:tcW w:w="1984" w:type="dxa"/>
          </w:tcPr>
          <w:p>
            <w:pPr>
              <w:pStyle w:val="0"/>
              <w:jc w:val="center"/>
            </w:pPr>
            <w:r>
              <w:rPr>
                <w:sz w:val="24"/>
              </w:rPr>
              <w:t xml:space="preserve">154217,2</w:t>
            </w:r>
          </w:p>
        </w:tc>
      </w:tr>
      <w:tr>
        <w:tc>
          <w:tcPr>
            <w:tcW w:w="3458" w:type="dxa"/>
          </w:tcPr>
          <w:bookmarkStart w:id="15927" w:name="P15927"/>
          <w:bookmarkEnd w:id="15927"/>
          <w:p>
            <w:pPr>
              <w:pStyle w:val="0"/>
              <w:jc w:val="both"/>
            </w:pPr>
            <w:r>
              <w:rPr>
                <w:sz w:val="24"/>
              </w:rPr>
              <w:t xml:space="preserve">6. Расходы на ведение дела СМО</w:t>
            </w:r>
          </w:p>
        </w:tc>
        <w:tc>
          <w:tcPr>
            <w:tcW w:w="850" w:type="dxa"/>
          </w:tcPr>
          <w:p>
            <w:pPr>
              <w:pStyle w:val="0"/>
              <w:jc w:val="center"/>
            </w:pPr>
            <w:r>
              <w:rPr>
                <w:sz w:val="24"/>
              </w:rPr>
              <w:t xml:space="preserve">18</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188,20</w:t>
            </w:r>
          </w:p>
        </w:tc>
        <w:tc>
          <w:tcPr>
            <w:tcW w:w="1984" w:type="dxa"/>
          </w:tcPr>
          <w:p>
            <w:pPr>
              <w:pStyle w:val="0"/>
              <w:jc w:val="center"/>
            </w:pPr>
            <w:r>
              <w:rPr>
                <w:sz w:val="24"/>
              </w:rPr>
              <w:t xml:space="preserve">40976,10</w:t>
            </w:r>
          </w:p>
        </w:tc>
      </w:tr>
      <w:tr>
        <w:tc>
          <w:tcPr>
            <w:tcW w:w="3458" w:type="dxa"/>
          </w:tcPr>
          <w:p>
            <w:pPr>
              <w:pStyle w:val="0"/>
              <w:jc w:val="both"/>
            </w:pPr>
            <w:r>
              <w:rPr>
                <w:sz w:val="24"/>
              </w:rPr>
              <w:t xml:space="preserve">2. Медицинская помощь по видам и заболеваниям, установленным базовой программой (за счет межбюджетных трансфертов бюджета Республики Алтай и прочих поступлений):</w:t>
            </w:r>
          </w:p>
        </w:tc>
        <w:tc>
          <w:tcPr>
            <w:tcW w:w="850" w:type="dxa"/>
          </w:tcPr>
          <w:p>
            <w:pPr>
              <w:pStyle w:val="0"/>
              <w:jc w:val="center"/>
            </w:pPr>
            <w:r>
              <w:rPr>
                <w:sz w:val="24"/>
              </w:rPr>
              <w:t xml:space="preserve">19</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5941" w:name="P15941"/>
          <w:bookmarkEnd w:id="15941"/>
          <w:p>
            <w:pPr>
              <w:pStyle w:val="0"/>
              <w:jc w:val="both"/>
            </w:pPr>
            <w:r>
              <w:rPr>
                <w:sz w:val="24"/>
              </w:rPr>
              <w:t xml:space="preserve">1. Скорая, в том числе скорая специализированная, медицинская помощь</w:t>
            </w:r>
          </w:p>
        </w:tc>
        <w:tc>
          <w:tcPr>
            <w:tcW w:w="850" w:type="dxa"/>
          </w:tcPr>
          <w:p>
            <w:pPr>
              <w:pStyle w:val="0"/>
              <w:jc w:val="center"/>
            </w:pPr>
            <w:r>
              <w:rPr>
                <w:sz w:val="24"/>
              </w:rPr>
              <w:t xml:space="preserve">20</w:t>
            </w:r>
          </w:p>
        </w:tc>
        <w:tc>
          <w:tcPr>
            <w:tcW w:w="1774" w:type="dxa"/>
          </w:tcPr>
          <w:p>
            <w:pPr>
              <w:pStyle w:val="0"/>
              <w:jc w:val="center"/>
            </w:pPr>
            <w:r>
              <w:rPr>
                <w:sz w:val="24"/>
              </w:rPr>
              <w:t xml:space="preserve">вызов</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2. Первичная медико-санитарная помощь, за исключением медицинской реабилитации</w:t>
            </w:r>
          </w:p>
        </w:tc>
        <w:tc>
          <w:tcPr>
            <w:tcW w:w="850" w:type="dxa"/>
          </w:tcPr>
          <w:p>
            <w:pPr>
              <w:pStyle w:val="0"/>
              <w:jc w:val="center"/>
            </w:pPr>
            <w:r>
              <w:rPr>
                <w:sz w:val="24"/>
              </w:rPr>
              <w:t xml:space="preserve">21</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2.1. В амбулаторных условиях:</w:t>
            </w:r>
          </w:p>
        </w:tc>
        <w:tc>
          <w:tcPr>
            <w:tcW w:w="850" w:type="dxa"/>
          </w:tcPr>
          <w:p>
            <w:pPr>
              <w:pStyle w:val="0"/>
              <w:jc w:val="center"/>
            </w:pPr>
            <w:r>
              <w:rPr>
                <w:sz w:val="24"/>
              </w:rPr>
              <w:t xml:space="preserve">22</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5962" w:name="P15962"/>
          <w:bookmarkEnd w:id="15962"/>
          <w:p>
            <w:pPr>
              <w:pStyle w:val="0"/>
              <w:jc w:val="both"/>
            </w:pPr>
            <w:r>
              <w:rPr>
                <w:sz w:val="24"/>
              </w:rPr>
              <w:t xml:space="preserve">2.1.1. для проведения профилактических медицинских осмотров</w:t>
            </w:r>
          </w:p>
        </w:tc>
        <w:tc>
          <w:tcPr>
            <w:tcW w:w="850" w:type="dxa"/>
          </w:tcPr>
          <w:p>
            <w:pPr>
              <w:pStyle w:val="0"/>
              <w:jc w:val="center"/>
            </w:pPr>
            <w:r>
              <w:rPr>
                <w:sz w:val="24"/>
              </w:rPr>
              <w:t xml:space="preserve">22.1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5969" w:name="P15969"/>
          <w:bookmarkEnd w:id="15969"/>
          <w:p>
            <w:pPr>
              <w:pStyle w:val="0"/>
              <w:jc w:val="both"/>
            </w:pPr>
            <w:r>
              <w:rPr>
                <w:sz w:val="24"/>
              </w:rPr>
              <w:t xml:space="preserve">2.1.2. для проведения диспансеризации, всего, в том числе:</w:t>
            </w:r>
          </w:p>
        </w:tc>
        <w:tc>
          <w:tcPr>
            <w:tcW w:w="850" w:type="dxa"/>
          </w:tcPr>
          <w:p>
            <w:pPr>
              <w:pStyle w:val="0"/>
              <w:jc w:val="center"/>
            </w:pPr>
            <w:r>
              <w:rPr>
                <w:sz w:val="24"/>
              </w:rPr>
              <w:t xml:space="preserve">22.2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5976" w:name="P15976"/>
          <w:bookmarkEnd w:id="15976"/>
          <w:p>
            <w:pPr>
              <w:pStyle w:val="0"/>
              <w:jc w:val="both"/>
            </w:pPr>
            <w:r>
              <w:rPr>
                <w:sz w:val="24"/>
              </w:rPr>
              <w:t xml:space="preserve">для проведения углубленной диспансеризации</w:t>
            </w:r>
          </w:p>
        </w:tc>
        <w:tc>
          <w:tcPr>
            <w:tcW w:w="850" w:type="dxa"/>
          </w:tcPr>
          <w:p>
            <w:pPr>
              <w:pStyle w:val="0"/>
              <w:jc w:val="center"/>
            </w:pPr>
            <w:r>
              <w:rPr>
                <w:sz w:val="24"/>
              </w:rPr>
              <w:t xml:space="preserve">22.2.1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5983" w:name="P15983"/>
          <w:bookmarkEnd w:id="15983"/>
          <w:p>
            <w:pPr>
              <w:pStyle w:val="0"/>
              <w:jc w:val="both"/>
            </w:pPr>
            <w:r>
              <w:rPr>
                <w:sz w:val="24"/>
              </w:rPr>
              <w:t xml:space="preserve">2.1.3. для проведения диспансеризации по оценке репродуктивного здоровья женщин и мужчин</w:t>
            </w:r>
          </w:p>
        </w:tc>
        <w:tc>
          <w:tcPr>
            <w:tcW w:w="850" w:type="dxa"/>
          </w:tcPr>
          <w:p>
            <w:pPr>
              <w:pStyle w:val="0"/>
              <w:jc w:val="center"/>
            </w:pPr>
            <w:r>
              <w:rPr>
                <w:sz w:val="24"/>
              </w:rPr>
              <w:t xml:space="preserve">22.3</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женщины</w:t>
            </w:r>
          </w:p>
        </w:tc>
        <w:tc>
          <w:tcPr>
            <w:tcW w:w="850" w:type="dxa"/>
          </w:tcPr>
          <w:p>
            <w:pPr>
              <w:pStyle w:val="0"/>
              <w:jc w:val="center"/>
            </w:pPr>
            <w:r>
              <w:rPr>
                <w:sz w:val="24"/>
              </w:rPr>
              <w:t xml:space="preserve">22.3.1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мужчины</w:t>
            </w:r>
          </w:p>
        </w:tc>
        <w:tc>
          <w:tcPr>
            <w:tcW w:w="850" w:type="dxa"/>
          </w:tcPr>
          <w:p>
            <w:pPr>
              <w:pStyle w:val="0"/>
              <w:jc w:val="center"/>
            </w:pPr>
            <w:r>
              <w:rPr>
                <w:sz w:val="24"/>
              </w:rPr>
              <w:t xml:space="preserve">22.3.2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004" w:name="P16004"/>
          <w:bookmarkEnd w:id="16004"/>
          <w:p>
            <w:pPr>
              <w:pStyle w:val="0"/>
              <w:jc w:val="both"/>
            </w:pPr>
            <w:r>
              <w:rPr>
                <w:sz w:val="24"/>
              </w:rPr>
              <w:t xml:space="preserve">2.1.4. для посещений с иными целями</w:t>
            </w:r>
          </w:p>
        </w:tc>
        <w:tc>
          <w:tcPr>
            <w:tcW w:w="850" w:type="dxa"/>
          </w:tcPr>
          <w:p>
            <w:pPr>
              <w:pStyle w:val="0"/>
              <w:jc w:val="center"/>
            </w:pPr>
            <w:r>
              <w:rPr>
                <w:sz w:val="24"/>
              </w:rPr>
              <w:t xml:space="preserve">22.4</w:t>
            </w:r>
          </w:p>
        </w:tc>
        <w:tc>
          <w:tcPr>
            <w:tcW w:w="1774" w:type="dxa"/>
          </w:tcPr>
          <w:p>
            <w:pPr>
              <w:pStyle w:val="0"/>
              <w:jc w:val="center"/>
            </w:pPr>
            <w:r>
              <w:rPr>
                <w:sz w:val="24"/>
              </w:rPr>
              <w:t xml:space="preserve">посещения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011" w:name="P16011"/>
          <w:bookmarkEnd w:id="16011"/>
          <w:p>
            <w:pPr>
              <w:pStyle w:val="0"/>
              <w:jc w:val="both"/>
            </w:pPr>
            <w:r>
              <w:rPr>
                <w:sz w:val="24"/>
              </w:rPr>
              <w:t xml:space="preserve">2.1.5. в неотложной форме</w:t>
            </w:r>
          </w:p>
        </w:tc>
        <w:tc>
          <w:tcPr>
            <w:tcW w:w="850" w:type="dxa"/>
          </w:tcPr>
          <w:p>
            <w:pPr>
              <w:pStyle w:val="0"/>
              <w:jc w:val="center"/>
            </w:pPr>
            <w:r>
              <w:rPr>
                <w:sz w:val="24"/>
              </w:rPr>
              <w:t xml:space="preserve">22.5</w:t>
            </w:r>
          </w:p>
        </w:tc>
        <w:tc>
          <w:tcPr>
            <w:tcW w:w="1774" w:type="dxa"/>
          </w:tcPr>
          <w:p>
            <w:pPr>
              <w:pStyle w:val="0"/>
              <w:jc w:val="center"/>
            </w:pPr>
            <w:r>
              <w:rPr>
                <w:sz w:val="24"/>
              </w:rPr>
              <w:t xml:space="preserve">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018" w:name="P16018"/>
          <w:bookmarkEnd w:id="16018"/>
          <w:p>
            <w:pPr>
              <w:pStyle w:val="0"/>
              <w:jc w:val="both"/>
            </w:pPr>
            <w:r>
              <w:rPr>
                <w:sz w:val="24"/>
              </w:rPr>
              <w:t xml:space="preserve">2.1.6. обращения в связи с заболеваниями - всего, из них:</w:t>
            </w:r>
          </w:p>
        </w:tc>
        <w:tc>
          <w:tcPr>
            <w:tcW w:w="850" w:type="dxa"/>
          </w:tcPr>
          <w:p>
            <w:pPr>
              <w:pStyle w:val="0"/>
              <w:jc w:val="center"/>
            </w:pPr>
            <w:r>
              <w:rPr>
                <w:sz w:val="24"/>
              </w:rPr>
              <w:t xml:space="preserve">22.6</w:t>
            </w:r>
          </w:p>
        </w:tc>
        <w:tc>
          <w:tcPr>
            <w:tcW w:w="1774" w:type="dxa"/>
          </w:tcPr>
          <w:p>
            <w:pPr>
              <w:pStyle w:val="0"/>
              <w:jc w:val="center"/>
            </w:pPr>
            <w:r>
              <w:rPr>
                <w:sz w:val="24"/>
              </w:rPr>
              <w:t xml:space="preserve">обращение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850" w:type="dxa"/>
          </w:tcPr>
          <w:p>
            <w:pPr>
              <w:pStyle w:val="0"/>
              <w:jc w:val="center"/>
            </w:pPr>
            <w:r>
              <w:rPr>
                <w:sz w:val="24"/>
              </w:rPr>
              <w:t xml:space="preserve">22.6.1</w:t>
            </w:r>
          </w:p>
        </w:tc>
        <w:tc>
          <w:tcPr>
            <w:tcW w:w="1774" w:type="dxa"/>
          </w:tcPr>
          <w:p>
            <w:pPr>
              <w:pStyle w:val="0"/>
              <w:jc w:val="center"/>
            </w:pPr>
            <w:r>
              <w:rPr>
                <w:sz w:val="24"/>
              </w:rPr>
              <w:t xml:space="preserve">консультаций</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50" w:type="dxa"/>
          </w:tcPr>
          <w:p>
            <w:pPr>
              <w:pStyle w:val="0"/>
              <w:jc w:val="center"/>
            </w:pPr>
            <w:r>
              <w:rPr>
                <w:sz w:val="24"/>
              </w:rPr>
              <w:t xml:space="preserve">22.6.2</w:t>
            </w:r>
          </w:p>
        </w:tc>
        <w:tc>
          <w:tcPr>
            <w:tcW w:w="1774" w:type="dxa"/>
          </w:tcPr>
          <w:p>
            <w:pPr>
              <w:pStyle w:val="0"/>
              <w:jc w:val="center"/>
            </w:pPr>
            <w:r>
              <w:rPr>
                <w:sz w:val="24"/>
              </w:rPr>
              <w:t xml:space="preserve">консультаций</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039" w:name="P16039"/>
          <w:bookmarkEnd w:id="16039"/>
          <w:p>
            <w:pPr>
              <w:pStyle w:val="0"/>
              <w:jc w:val="both"/>
            </w:pPr>
            <w:r>
              <w:rPr>
                <w:sz w:val="24"/>
              </w:rPr>
              <w:t xml:space="preserve">2.1.7. Проведение отдельных диагностических (лабораторных) исследований (медицинских услуг):</w:t>
            </w:r>
          </w:p>
        </w:tc>
        <w:tc>
          <w:tcPr>
            <w:tcW w:w="850" w:type="dxa"/>
          </w:tcPr>
          <w:p>
            <w:pPr>
              <w:pStyle w:val="0"/>
              <w:jc w:val="center"/>
            </w:pPr>
            <w:r>
              <w:rPr>
                <w:sz w:val="24"/>
              </w:rPr>
              <w:t xml:space="preserve">22.7</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046" w:name="P16046"/>
          <w:bookmarkEnd w:id="16046"/>
          <w:p>
            <w:pPr>
              <w:pStyle w:val="0"/>
              <w:jc w:val="both"/>
            </w:pPr>
            <w:r>
              <w:rPr>
                <w:sz w:val="24"/>
              </w:rPr>
              <w:t xml:space="preserve">2.1.7.1. компьютерная томография</w:t>
            </w:r>
          </w:p>
        </w:tc>
        <w:tc>
          <w:tcPr>
            <w:tcW w:w="850" w:type="dxa"/>
          </w:tcPr>
          <w:p>
            <w:pPr>
              <w:pStyle w:val="0"/>
              <w:jc w:val="center"/>
            </w:pPr>
            <w:r>
              <w:rPr>
                <w:sz w:val="24"/>
              </w:rPr>
              <w:t xml:space="preserve">22.7.1</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053" w:name="P16053"/>
          <w:bookmarkEnd w:id="16053"/>
          <w:p>
            <w:pPr>
              <w:pStyle w:val="0"/>
              <w:jc w:val="both"/>
            </w:pPr>
            <w:r>
              <w:rPr>
                <w:sz w:val="24"/>
              </w:rPr>
              <w:t xml:space="preserve">2.1.7.2. магнитно-резонансная томография</w:t>
            </w:r>
          </w:p>
        </w:tc>
        <w:tc>
          <w:tcPr>
            <w:tcW w:w="850" w:type="dxa"/>
          </w:tcPr>
          <w:p>
            <w:pPr>
              <w:pStyle w:val="0"/>
              <w:jc w:val="center"/>
            </w:pPr>
            <w:r>
              <w:rPr>
                <w:sz w:val="24"/>
              </w:rPr>
              <w:t xml:space="preserve">22.7.2</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060" w:name="P16060"/>
          <w:bookmarkEnd w:id="16060"/>
          <w:p>
            <w:pPr>
              <w:pStyle w:val="0"/>
              <w:jc w:val="both"/>
            </w:pPr>
            <w:r>
              <w:rPr>
                <w:sz w:val="24"/>
              </w:rPr>
              <w:t xml:space="preserve">2.1.7.3. ультразвуковое исследование сердечно-сосудистой системы</w:t>
            </w:r>
          </w:p>
        </w:tc>
        <w:tc>
          <w:tcPr>
            <w:tcW w:w="850" w:type="dxa"/>
          </w:tcPr>
          <w:p>
            <w:pPr>
              <w:pStyle w:val="0"/>
              <w:jc w:val="center"/>
            </w:pPr>
            <w:r>
              <w:rPr>
                <w:sz w:val="24"/>
              </w:rPr>
              <w:t xml:space="preserve">22.7.3</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067" w:name="P16067"/>
          <w:bookmarkEnd w:id="16067"/>
          <w:p>
            <w:pPr>
              <w:pStyle w:val="0"/>
              <w:jc w:val="both"/>
            </w:pPr>
            <w:r>
              <w:rPr>
                <w:sz w:val="24"/>
              </w:rPr>
              <w:t xml:space="preserve">2.1.7.4. эндоскопическое диагностическое исследование</w:t>
            </w:r>
          </w:p>
        </w:tc>
        <w:tc>
          <w:tcPr>
            <w:tcW w:w="850" w:type="dxa"/>
          </w:tcPr>
          <w:p>
            <w:pPr>
              <w:pStyle w:val="0"/>
              <w:jc w:val="center"/>
            </w:pPr>
            <w:r>
              <w:rPr>
                <w:sz w:val="24"/>
              </w:rPr>
              <w:t xml:space="preserve">22.7.4</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074" w:name="P16074"/>
          <w:bookmarkEnd w:id="16074"/>
          <w:p>
            <w:pPr>
              <w:pStyle w:val="0"/>
              <w:jc w:val="both"/>
            </w:pPr>
            <w:r>
              <w:rPr>
                <w:sz w:val="24"/>
              </w:rPr>
              <w:t xml:space="preserve">2.1.7.5. молекулярно-генетическое исследование с целью диагностики онкологических заболеваний</w:t>
            </w:r>
          </w:p>
        </w:tc>
        <w:tc>
          <w:tcPr>
            <w:tcW w:w="850" w:type="dxa"/>
          </w:tcPr>
          <w:p>
            <w:pPr>
              <w:pStyle w:val="0"/>
              <w:jc w:val="center"/>
            </w:pPr>
            <w:r>
              <w:rPr>
                <w:sz w:val="24"/>
              </w:rPr>
              <w:t xml:space="preserve">22.7.5</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081" w:name="P16081"/>
          <w:bookmarkEnd w:id="16081"/>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50" w:type="dxa"/>
          </w:tcPr>
          <w:p>
            <w:pPr>
              <w:pStyle w:val="0"/>
              <w:jc w:val="center"/>
            </w:pPr>
            <w:r>
              <w:rPr>
                <w:sz w:val="24"/>
              </w:rPr>
              <w:t xml:space="preserve">22.7.6</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088" w:name="P16088"/>
          <w:bookmarkEnd w:id="16088"/>
          <w:p>
            <w:pPr>
              <w:pStyle w:val="0"/>
              <w:jc w:val="both"/>
            </w:pPr>
            <w:r>
              <w:rPr>
                <w:sz w:val="24"/>
              </w:rPr>
              <w:t xml:space="preserve">2.1.7.7. ПЭТ-КТ</w:t>
            </w:r>
          </w:p>
        </w:tc>
        <w:tc>
          <w:tcPr>
            <w:tcW w:w="850" w:type="dxa"/>
          </w:tcPr>
          <w:p>
            <w:pPr>
              <w:pStyle w:val="0"/>
              <w:jc w:val="center"/>
            </w:pPr>
            <w:r>
              <w:rPr>
                <w:sz w:val="24"/>
              </w:rPr>
              <w:t xml:space="preserve">22.7.7</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095" w:name="P16095"/>
          <w:bookmarkEnd w:id="16095"/>
          <w:p>
            <w:pPr>
              <w:pStyle w:val="0"/>
              <w:jc w:val="both"/>
            </w:pPr>
            <w:r>
              <w:rPr>
                <w:sz w:val="24"/>
              </w:rPr>
              <w:t xml:space="preserve">2.1.7.8. ОФЭКТ/КТ/сцинтиграфия</w:t>
            </w:r>
          </w:p>
        </w:tc>
        <w:tc>
          <w:tcPr>
            <w:tcW w:w="850" w:type="dxa"/>
          </w:tcPr>
          <w:p>
            <w:pPr>
              <w:pStyle w:val="0"/>
              <w:jc w:val="center"/>
            </w:pPr>
            <w:r>
              <w:rPr>
                <w:sz w:val="24"/>
              </w:rPr>
              <w:t xml:space="preserve">22.7.8</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102" w:name="P16102"/>
          <w:bookmarkEnd w:id="16102"/>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850" w:type="dxa"/>
          </w:tcPr>
          <w:p>
            <w:pPr>
              <w:pStyle w:val="0"/>
              <w:jc w:val="center"/>
            </w:pPr>
            <w:r>
              <w:rPr>
                <w:sz w:val="24"/>
              </w:rPr>
              <w:t xml:space="preserve">22.7.9</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109" w:name="P16109"/>
          <w:bookmarkEnd w:id="16109"/>
          <w:p>
            <w:pPr>
              <w:pStyle w:val="0"/>
              <w:jc w:val="both"/>
            </w:pPr>
            <w:r>
              <w:rPr>
                <w:sz w:val="24"/>
              </w:rPr>
              <w:t xml:space="preserve">2.1.7.10. определение РНК вируса гепатита C (Hepatitis C virus) в крови методом ПЦР</w:t>
            </w:r>
          </w:p>
        </w:tc>
        <w:tc>
          <w:tcPr>
            <w:tcW w:w="850" w:type="dxa"/>
          </w:tcPr>
          <w:p>
            <w:pPr>
              <w:pStyle w:val="0"/>
              <w:jc w:val="center"/>
            </w:pPr>
            <w:r>
              <w:rPr>
                <w:sz w:val="24"/>
              </w:rPr>
              <w:t xml:space="preserve">22.7.10</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116" w:name="P16116"/>
          <w:bookmarkEnd w:id="16116"/>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w:t>
            </w:r>
          </w:p>
        </w:tc>
        <w:tc>
          <w:tcPr>
            <w:tcW w:w="850" w:type="dxa"/>
          </w:tcPr>
          <w:p>
            <w:pPr>
              <w:pStyle w:val="0"/>
              <w:jc w:val="center"/>
            </w:pPr>
            <w:r>
              <w:rPr>
                <w:sz w:val="24"/>
              </w:rPr>
              <w:t xml:space="preserve">22.7.11</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123" w:name="P16123"/>
          <w:bookmarkEnd w:id="16123"/>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850" w:type="dxa"/>
          </w:tcPr>
          <w:p>
            <w:pPr>
              <w:pStyle w:val="0"/>
              <w:jc w:val="center"/>
            </w:pPr>
            <w:r>
              <w:rPr>
                <w:sz w:val="24"/>
              </w:rPr>
              <w:t xml:space="preserve">22.8</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130" w:name="P16130"/>
          <w:bookmarkEnd w:id="16130"/>
          <w:p>
            <w:pPr>
              <w:pStyle w:val="0"/>
              <w:jc w:val="both"/>
            </w:pPr>
            <w:r>
              <w:rPr>
                <w:sz w:val="24"/>
              </w:rPr>
              <w:t xml:space="preserve">школа сахарного диабета</w:t>
            </w:r>
          </w:p>
        </w:tc>
        <w:tc>
          <w:tcPr>
            <w:tcW w:w="850" w:type="dxa"/>
          </w:tcPr>
          <w:p>
            <w:pPr>
              <w:pStyle w:val="0"/>
              <w:jc w:val="center"/>
            </w:pPr>
            <w:r>
              <w:rPr>
                <w:sz w:val="24"/>
              </w:rPr>
              <w:t xml:space="preserve">22.8.1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137" w:name="P16137"/>
          <w:bookmarkEnd w:id="16137"/>
          <w:p>
            <w:pPr>
              <w:pStyle w:val="0"/>
              <w:jc w:val="both"/>
            </w:pPr>
            <w:r>
              <w:rPr>
                <w:sz w:val="24"/>
              </w:rPr>
              <w:t xml:space="preserve">2.1.9. Диспансерное наблюдение, в том числе по поводу:</w:t>
            </w:r>
          </w:p>
        </w:tc>
        <w:tc>
          <w:tcPr>
            <w:tcW w:w="850" w:type="dxa"/>
          </w:tcPr>
          <w:p>
            <w:pPr>
              <w:pStyle w:val="0"/>
              <w:jc w:val="center"/>
            </w:pPr>
            <w:r>
              <w:rPr>
                <w:sz w:val="24"/>
              </w:rPr>
              <w:t xml:space="preserve">22.9</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онкологических заболеваний</w:t>
            </w:r>
          </w:p>
        </w:tc>
        <w:tc>
          <w:tcPr>
            <w:tcW w:w="850" w:type="dxa"/>
          </w:tcPr>
          <w:p>
            <w:pPr>
              <w:pStyle w:val="0"/>
              <w:jc w:val="center"/>
            </w:pPr>
            <w:r>
              <w:rPr>
                <w:sz w:val="24"/>
              </w:rPr>
              <w:t xml:space="preserve">22.9.1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сахарного диабета</w:t>
            </w:r>
          </w:p>
        </w:tc>
        <w:tc>
          <w:tcPr>
            <w:tcW w:w="850" w:type="dxa"/>
          </w:tcPr>
          <w:p>
            <w:pPr>
              <w:pStyle w:val="0"/>
              <w:jc w:val="center"/>
            </w:pPr>
            <w:r>
              <w:rPr>
                <w:sz w:val="24"/>
              </w:rPr>
              <w:t xml:space="preserve">22.9.2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болезней системы кровообращения</w:t>
            </w:r>
          </w:p>
        </w:tc>
        <w:tc>
          <w:tcPr>
            <w:tcW w:w="850" w:type="dxa"/>
          </w:tcPr>
          <w:p>
            <w:pPr>
              <w:pStyle w:val="0"/>
              <w:jc w:val="center"/>
            </w:pPr>
            <w:r>
              <w:rPr>
                <w:sz w:val="24"/>
              </w:rPr>
              <w:t xml:space="preserve">22.9.3</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165" w:name="P16165"/>
          <w:bookmarkEnd w:id="16165"/>
          <w:p>
            <w:pPr>
              <w:pStyle w:val="0"/>
              <w:jc w:val="both"/>
            </w:pPr>
            <w:r>
              <w:rPr>
                <w:sz w:val="24"/>
              </w:rPr>
              <w:t xml:space="preserve">2.1.10. Дистанционное наблюдение за состоянием здоровья пациентов, в том числе</w:t>
            </w:r>
          </w:p>
        </w:tc>
        <w:tc>
          <w:tcPr>
            <w:tcW w:w="850" w:type="dxa"/>
          </w:tcPr>
          <w:p>
            <w:pPr>
              <w:pStyle w:val="0"/>
              <w:jc w:val="center"/>
            </w:pPr>
            <w:r>
              <w:rPr>
                <w:sz w:val="24"/>
              </w:rPr>
              <w:t xml:space="preserve">22.10</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пациентов с сахарным диабетом</w:t>
            </w:r>
          </w:p>
        </w:tc>
        <w:tc>
          <w:tcPr>
            <w:tcW w:w="850" w:type="dxa"/>
          </w:tcPr>
          <w:p>
            <w:pPr>
              <w:pStyle w:val="0"/>
              <w:jc w:val="center"/>
            </w:pPr>
            <w:r>
              <w:rPr>
                <w:sz w:val="24"/>
              </w:rPr>
              <w:t xml:space="preserve">22.10.1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пациентов с артериальной гипертензией</w:t>
            </w:r>
          </w:p>
        </w:tc>
        <w:tc>
          <w:tcPr>
            <w:tcW w:w="850" w:type="dxa"/>
          </w:tcPr>
          <w:p>
            <w:pPr>
              <w:pStyle w:val="0"/>
              <w:jc w:val="center"/>
            </w:pPr>
            <w:r>
              <w:rPr>
                <w:sz w:val="24"/>
              </w:rPr>
              <w:t xml:space="preserve">22.10.2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186" w:name="P16186"/>
          <w:bookmarkEnd w:id="16186"/>
          <w:p>
            <w:pPr>
              <w:pStyle w:val="0"/>
              <w:jc w:val="both"/>
            </w:pPr>
            <w:r>
              <w:rPr>
                <w:sz w:val="24"/>
              </w:rPr>
              <w:t xml:space="preserve">2.1.11. Посещения с профилактическими целями центров здоровья, включая диспансерное наблюдение</w:t>
            </w:r>
          </w:p>
        </w:tc>
        <w:tc>
          <w:tcPr>
            <w:tcW w:w="850" w:type="dxa"/>
          </w:tcPr>
          <w:p>
            <w:pPr>
              <w:pStyle w:val="0"/>
              <w:jc w:val="center"/>
            </w:pPr>
            <w:r>
              <w:rPr>
                <w:sz w:val="24"/>
              </w:rPr>
              <w:t xml:space="preserve">22.11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193" w:name="P16193"/>
          <w:bookmarkEnd w:id="16193"/>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850" w:type="dxa"/>
          </w:tcPr>
          <w:p>
            <w:pPr>
              <w:pStyle w:val="0"/>
              <w:jc w:val="center"/>
            </w:pPr>
            <w:r>
              <w:rPr>
                <w:sz w:val="24"/>
              </w:rPr>
              <w:t xml:space="preserve">23</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200" w:name="P16200"/>
          <w:bookmarkEnd w:id="16200"/>
          <w:p>
            <w:pPr>
              <w:pStyle w:val="0"/>
              <w:jc w:val="both"/>
            </w:pPr>
            <w:r>
              <w:rPr>
                <w:sz w:val="24"/>
              </w:rPr>
              <w:t xml:space="preserve">3.1. для медицинской помощи по профилю "онкология", в том числе:</w:t>
            </w:r>
          </w:p>
        </w:tc>
        <w:tc>
          <w:tcPr>
            <w:tcW w:w="850" w:type="dxa"/>
          </w:tcPr>
          <w:p>
            <w:pPr>
              <w:pStyle w:val="0"/>
              <w:jc w:val="center"/>
            </w:pPr>
            <w:r>
              <w:rPr>
                <w:sz w:val="24"/>
              </w:rPr>
              <w:t xml:space="preserve">23.1</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207" w:name="P16207"/>
          <w:bookmarkEnd w:id="16207"/>
          <w:p>
            <w:pPr>
              <w:pStyle w:val="0"/>
              <w:jc w:val="both"/>
            </w:pPr>
            <w:r>
              <w:rPr>
                <w:sz w:val="24"/>
              </w:rPr>
              <w:t xml:space="preserve">3.2. для медицинской помощи при экстракорпоральном оплодотворении</w:t>
            </w:r>
          </w:p>
        </w:tc>
        <w:tc>
          <w:tcPr>
            <w:tcW w:w="850" w:type="dxa"/>
          </w:tcPr>
          <w:p>
            <w:pPr>
              <w:pStyle w:val="0"/>
              <w:jc w:val="center"/>
            </w:pPr>
            <w:r>
              <w:rPr>
                <w:sz w:val="24"/>
              </w:rPr>
              <w:t xml:space="preserve">23.2</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214" w:name="P16214"/>
          <w:bookmarkEnd w:id="16214"/>
          <w:p>
            <w:pPr>
              <w:pStyle w:val="0"/>
              <w:jc w:val="both"/>
            </w:pPr>
            <w:r>
              <w:rPr>
                <w:sz w:val="24"/>
              </w:rPr>
              <w:t xml:space="preserve">3.3. для медицинской помощи больным с вирусным гепатитом C</w:t>
            </w:r>
          </w:p>
        </w:tc>
        <w:tc>
          <w:tcPr>
            <w:tcW w:w="850" w:type="dxa"/>
          </w:tcPr>
          <w:p>
            <w:pPr>
              <w:pStyle w:val="0"/>
              <w:jc w:val="center"/>
            </w:pPr>
            <w:r>
              <w:rPr>
                <w:sz w:val="24"/>
              </w:rPr>
              <w:t xml:space="preserve">23.3</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221" w:name="P16221"/>
          <w:bookmarkEnd w:id="16221"/>
          <w:p>
            <w:pPr>
              <w:pStyle w:val="0"/>
              <w:jc w:val="both"/>
            </w:pPr>
            <w:r>
              <w:rPr>
                <w:sz w:val="24"/>
              </w:rPr>
              <w:t xml:space="preserve">3.4. высокотехнологичная медицинская помощь</w:t>
            </w:r>
          </w:p>
        </w:tc>
        <w:tc>
          <w:tcPr>
            <w:tcW w:w="850" w:type="dxa"/>
          </w:tcPr>
          <w:p>
            <w:pPr>
              <w:pStyle w:val="0"/>
              <w:jc w:val="center"/>
            </w:pPr>
            <w:r>
              <w:rPr>
                <w:sz w:val="24"/>
              </w:rPr>
              <w:t xml:space="preserve">23.4</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228" w:name="P16228"/>
          <w:bookmarkEnd w:id="16228"/>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50" w:type="dxa"/>
          </w:tcPr>
          <w:p>
            <w:pPr>
              <w:pStyle w:val="0"/>
              <w:jc w:val="center"/>
            </w:pPr>
            <w:r>
              <w:rPr>
                <w:sz w:val="24"/>
              </w:rPr>
              <w:t xml:space="preserve">24</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235" w:name="P16235"/>
          <w:bookmarkEnd w:id="16235"/>
          <w:p>
            <w:pPr>
              <w:pStyle w:val="0"/>
              <w:jc w:val="both"/>
            </w:pPr>
            <w:r>
              <w:rPr>
                <w:sz w:val="24"/>
              </w:rPr>
              <w:t xml:space="preserve">4.1. медицинская помощь по профилю "онкология"</w:t>
            </w:r>
          </w:p>
        </w:tc>
        <w:tc>
          <w:tcPr>
            <w:tcW w:w="850" w:type="dxa"/>
          </w:tcPr>
          <w:p>
            <w:pPr>
              <w:pStyle w:val="0"/>
              <w:jc w:val="center"/>
            </w:pPr>
            <w:r>
              <w:rPr>
                <w:sz w:val="24"/>
              </w:rPr>
              <w:t xml:space="preserve">24.1</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242" w:name="P16242"/>
          <w:bookmarkEnd w:id="16242"/>
          <w:p>
            <w:pPr>
              <w:pStyle w:val="0"/>
              <w:jc w:val="both"/>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850" w:type="dxa"/>
          </w:tcPr>
          <w:p>
            <w:pPr>
              <w:pStyle w:val="0"/>
              <w:jc w:val="center"/>
            </w:pPr>
            <w:r>
              <w:rPr>
                <w:sz w:val="24"/>
              </w:rPr>
              <w:t xml:space="preserve">24.2</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249" w:name="P16249"/>
          <w:bookmarkEnd w:id="16249"/>
          <w:p>
            <w:pPr>
              <w:pStyle w:val="0"/>
              <w:jc w:val="both"/>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50" w:type="dxa"/>
          </w:tcPr>
          <w:p>
            <w:pPr>
              <w:pStyle w:val="0"/>
              <w:jc w:val="center"/>
            </w:pPr>
            <w:r>
              <w:rPr>
                <w:sz w:val="24"/>
              </w:rPr>
              <w:t xml:space="preserve">24.3</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256" w:name="P16256"/>
          <w:bookmarkEnd w:id="16256"/>
          <w:p>
            <w:pPr>
              <w:pStyle w:val="0"/>
              <w:jc w:val="both"/>
            </w:pPr>
            <w:r>
              <w:rPr>
                <w:sz w:val="24"/>
              </w:rPr>
              <w:t xml:space="preserve">4.4. эндоваскулярная деструкция дополнительных проводящих путей и аритмогенных зон сердца</w:t>
            </w:r>
          </w:p>
        </w:tc>
        <w:tc>
          <w:tcPr>
            <w:tcW w:w="850" w:type="dxa"/>
          </w:tcPr>
          <w:p>
            <w:pPr>
              <w:pStyle w:val="0"/>
              <w:jc w:val="center"/>
            </w:pPr>
            <w:r>
              <w:rPr>
                <w:sz w:val="24"/>
              </w:rPr>
              <w:t xml:space="preserve">24.4</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263" w:name="P16263"/>
          <w:bookmarkEnd w:id="16263"/>
          <w:p>
            <w:pPr>
              <w:pStyle w:val="0"/>
              <w:jc w:val="both"/>
            </w:pPr>
            <w:r>
              <w:rPr>
                <w:sz w:val="24"/>
              </w:rPr>
              <w:t xml:space="preserve">4.5. оперативные вмешательства на брахиоцефальных артериях (за исключением федеральных медицинских организаций)</w:t>
            </w:r>
          </w:p>
        </w:tc>
        <w:tc>
          <w:tcPr>
            <w:tcW w:w="850" w:type="dxa"/>
          </w:tcPr>
          <w:p>
            <w:pPr>
              <w:pStyle w:val="0"/>
              <w:jc w:val="center"/>
            </w:pPr>
            <w:r>
              <w:rPr>
                <w:sz w:val="24"/>
              </w:rPr>
              <w:t xml:space="preserve">24.5</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270" w:name="P16270"/>
          <w:bookmarkEnd w:id="16270"/>
          <w:p>
            <w:pPr>
              <w:pStyle w:val="0"/>
              <w:jc w:val="both"/>
            </w:pPr>
            <w:r>
              <w:rPr>
                <w:sz w:val="24"/>
              </w:rPr>
              <w:t xml:space="preserve">4.6. трансплантация почки</w:t>
            </w:r>
          </w:p>
        </w:tc>
        <w:tc>
          <w:tcPr>
            <w:tcW w:w="850" w:type="dxa"/>
          </w:tcPr>
          <w:p>
            <w:pPr>
              <w:pStyle w:val="0"/>
              <w:jc w:val="center"/>
            </w:pPr>
            <w:r>
              <w:rPr>
                <w:sz w:val="24"/>
              </w:rPr>
              <w:t xml:space="preserve">24.6</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277" w:name="P16277"/>
          <w:bookmarkEnd w:id="16277"/>
          <w:p>
            <w:pPr>
              <w:pStyle w:val="0"/>
              <w:jc w:val="both"/>
            </w:pPr>
            <w:r>
              <w:rPr>
                <w:sz w:val="24"/>
              </w:rPr>
              <w:t xml:space="preserve">4.7. высокотехнологичная медицинская помощь</w:t>
            </w:r>
          </w:p>
        </w:tc>
        <w:tc>
          <w:tcPr>
            <w:tcW w:w="850" w:type="dxa"/>
          </w:tcPr>
          <w:p>
            <w:pPr>
              <w:pStyle w:val="0"/>
              <w:jc w:val="center"/>
            </w:pPr>
            <w:r>
              <w:rPr>
                <w:sz w:val="24"/>
              </w:rPr>
              <w:t xml:space="preserve">24.7</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284" w:name="P16284"/>
          <w:bookmarkEnd w:id="16284"/>
          <w:p>
            <w:pPr>
              <w:pStyle w:val="0"/>
              <w:jc w:val="both"/>
            </w:pPr>
            <w:r>
              <w:rPr>
                <w:sz w:val="24"/>
              </w:rPr>
              <w:t xml:space="preserve">5. Медицинская реабилитация:</w:t>
            </w:r>
          </w:p>
        </w:tc>
        <w:tc>
          <w:tcPr>
            <w:tcW w:w="850" w:type="dxa"/>
          </w:tcPr>
          <w:p>
            <w:pPr>
              <w:pStyle w:val="0"/>
              <w:jc w:val="center"/>
            </w:pPr>
            <w:r>
              <w:rPr>
                <w:sz w:val="24"/>
              </w:rPr>
              <w:t xml:space="preserve">25</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291" w:name="P16291"/>
          <w:bookmarkEnd w:id="16291"/>
          <w:p>
            <w:pPr>
              <w:pStyle w:val="0"/>
              <w:jc w:val="both"/>
            </w:pPr>
            <w:r>
              <w:rPr>
                <w:sz w:val="24"/>
              </w:rPr>
              <w:t xml:space="preserve">5.1. В амбулаторных условиях</w:t>
            </w:r>
          </w:p>
        </w:tc>
        <w:tc>
          <w:tcPr>
            <w:tcW w:w="850" w:type="dxa"/>
          </w:tcPr>
          <w:p>
            <w:pPr>
              <w:pStyle w:val="0"/>
              <w:jc w:val="center"/>
            </w:pPr>
            <w:r>
              <w:rPr>
                <w:sz w:val="24"/>
              </w:rPr>
              <w:t xml:space="preserve">25.1</w:t>
            </w:r>
          </w:p>
        </w:tc>
        <w:tc>
          <w:tcPr>
            <w:tcW w:w="1774" w:type="dxa"/>
          </w:tcPr>
          <w:p>
            <w:pPr>
              <w:pStyle w:val="0"/>
              <w:jc w:val="center"/>
            </w:pPr>
            <w:r>
              <w:rPr>
                <w:sz w:val="24"/>
              </w:rPr>
              <w:t xml:space="preserve">комплексные посещения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298" w:name="P16298"/>
          <w:bookmarkEnd w:id="16298"/>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850" w:type="dxa"/>
          </w:tcPr>
          <w:p>
            <w:pPr>
              <w:pStyle w:val="0"/>
              <w:jc w:val="center"/>
            </w:pPr>
            <w:r>
              <w:rPr>
                <w:sz w:val="24"/>
              </w:rPr>
              <w:t xml:space="preserve">25.2</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305" w:name="P16305"/>
          <w:bookmarkEnd w:id="16305"/>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850" w:type="dxa"/>
          </w:tcPr>
          <w:p>
            <w:pPr>
              <w:pStyle w:val="0"/>
              <w:jc w:val="center"/>
            </w:pPr>
            <w:r>
              <w:rPr>
                <w:sz w:val="24"/>
              </w:rPr>
              <w:t xml:space="preserve">25.3</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312" w:name="P16312"/>
          <w:bookmarkEnd w:id="16312"/>
          <w:p>
            <w:pPr>
              <w:pStyle w:val="0"/>
              <w:jc w:val="both"/>
            </w:pPr>
            <w:r>
              <w:rPr>
                <w:sz w:val="24"/>
              </w:rPr>
              <w:t xml:space="preserve">7. Расходы на ведение дела СМО</w:t>
            </w:r>
          </w:p>
        </w:tc>
        <w:tc>
          <w:tcPr>
            <w:tcW w:w="850" w:type="dxa"/>
          </w:tcPr>
          <w:p>
            <w:pPr>
              <w:pStyle w:val="0"/>
              <w:jc w:val="center"/>
            </w:pPr>
            <w:r>
              <w:rPr>
                <w:sz w:val="24"/>
              </w:rPr>
              <w:t xml:space="preserve">26</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3. Медицинская помощь по видам и заболеваниям, не установленным базовой программой (за счет межбюджетных трансфертов бюджета Республики Алтай и прочих поступлений):</w:t>
            </w:r>
          </w:p>
        </w:tc>
        <w:tc>
          <w:tcPr>
            <w:tcW w:w="850" w:type="dxa"/>
          </w:tcPr>
          <w:p>
            <w:pPr>
              <w:pStyle w:val="0"/>
              <w:jc w:val="center"/>
            </w:pPr>
            <w:r>
              <w:rPr>
                <w:sz w:val="24"/>
              </w:rPr>
              <w:t xml:space="preserve">27</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326" w:name="P16326"/>
          <w:bookmarkEnd w:id="16326"/>
          <w:p>
            <w:pPr>
              <w:pStyle w:val="0"/>
              <w:jc w:val="both"/>
            </w:pPr>
            <w:r>
              <w:rPr>
                <w:sz w:val="24"/>
              </w:rPr>
              <w:t xml:space="preserve">1. Скорая, в том числе скорая специализированная, медицинская помощь</w:t>
            </w:r>
          </w:p>
        </w:tc>
        <w:tc>
          <w:tcPr>
            <w:tcW w:w="850" w:type="dxa"/>
          </w:tcPr>
          <w:p>
            <w:pPr>
              <w:pStyle w:val="0"/>
              <w:jc w:val="center"/>
            </w:pPr>
            <w:r>
              <w:rPr>
                <w:sz w:val="24"/>
              </w:rPr>
              <w:t xml:space="preserve">28</w:t>
            </w:r>
          </w:p>
        </w:tc>
        <w:tc>
          <w:tcPr>
            <w:tcW w:w="1774" w:type="dxa"/>
          </w:tcPr>
          <w:p>
            <w:pPr>
              <w:pStyle w:val="0"/>
              <w:jc w:val="center"/>
            </w:pPr>
            <w:r>
              <w:rPr>
                <w:sz w:val="24"/>
              </w:rPr>
              <w:t xml:space="preserve">вызов</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2. Первичная медико-санитарная помощь, за исключением медицинской реабилитации</w:t>
            </w:r>
          </w:p>
        </w:tc>
        <w:tc>
          <w:tcPr>
            <w:tcW w:w="850" w:type="dxa"/>
          </w:tcPr>
          <w:p>
            <w:pPr>
              <w:pStyle w:val="0"/>
              <w:jc w:val="center"/>
            </w:pPr>
            <w:r>
              <w:rPr>
                <w:sz w:val="24"/>
              </w:rPr>
              <w:t xml:space="preserve">29</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2.1. В амбулаторных условиях:</w:t>
            </w:r>
          </w:p>
        </w:tc>
        <w:tc>
          <w:tcPr>
            <w:tcW w:w="850" w:type="dxa"/>
          </w:tcPr>
          <w:p>
            <w:pPr>
              <w:pStyle w:val="0"/>
              <w:jc w:val="center"/>
            </w:pPr>
            <w:r>
              <w:rPr>
                <w:sz w:val="24"/>
              </w:rPr>
              <w:t xml:space="preserve">30</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347" w:name="P16347"/>
          <w:bookmarkEnd w:id="16347"/>
          <w:p>
            <w:pPr>
              <w:pStyle w:val="0"/>
              <w:jc w:val="both"/>
            </w:pPr>
            <w:r>
              <w:rPr>
                <w:sz w:val="24"/>
              </w:rPr>
              <w:t xml:space="preserve">2.1.1. для проведения профилактических медицинских осмотров</w:t>
            </w:r>
          </w:p>
        </w:tc>
        <w:tc>
          <w:tcPr>
            <w:tcW w:w="850" w:type="dxa"/>
          </w:tcPr>
          <w:p>
            <w:pPr>
              <w:pStyle w:val="0"/>
              <w:jc w:val="center"/>
            </w:pPr>
            <w:r>
              <w:rPr>
                <w:sz w:val="24"/>
              </w:rPr>
              <w:t xml:space="preserve">30.1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354" w:name="P16354"/>
          <w:bookmarkEnd w:id="16354"/>
          <w:p>
            <w:pPr>
              <w:pStyle w:val="0"/>
              <w:jc w:val="both"/>
            </w:pPr>
            <w:r>
              <w:rPr>
                <w:sz w:val="24"/>
              </w:rPr>
              <w:t xml:space="preserve">2.1.2. для проведения диспансеризации, всего, в том числе:</w:t>
            </w:r>
          </w:p>
        </w:tc>
        <w:tc>
          <w:tcPr>
            <w:tcW w:w="850" w:type="dxa"/>
          </w:tcPr>
          <w:p>
            <w:pPr>
              <w:pStyle w:val="0"/>
              <w:jc w:val="center"/>
            </w:pPr>
            <w:r>
              <w:rPr>
                <w:sz w:val="24"/>
              </w:rPr>
              <w:t xml:space="preserve">30.2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361" w:name="P16361"/>
          <w:bookmarkEnd w:id="16361"/>
          <w:p>
            <w:pPr>
              <w:pStyle w:val="0"/>
              <w:jc w:val="both"/>
            </w:pPr>
            <w:r>
              <w:rPr>
                <w:sz w:val="24"/>
              </w:rPr>
              <w:t xml:space="preserve">для проведения углубленной диспансеризации</w:t>
            </w:r>
          </w:p>
        </w:tc>
        <w:tc>
          <w:tcPr>
            <w:tcW w:w="850" w:type="dxa"/>
          </w:tcPr>
          <w:p>
            <w:pPr>
              <w:pStyle w:val="0"/>
              <w:jc w:val="center"/>
            </w:pPr>
            <w:r>
              <w:rPr>
                <w:sz w:val="24"/>
              </w:rPr>
              <w:t xml:space="preserve">30.2.1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368" w:name="P16368"/>
          <w:bookmarkEnd w:id="16368"/>
          <w:p>
            <w:pPr>
              <w:pStyle w:val="0"/>
              <w:jc w:val="both"/>
            </w:pPr>
            <w:r>
              <w:rPr>
                <w:sz w:val="24"/>
              </w:rPr>
              <w:t xml:space="preserve">2.1.3. для проведения диспансеризации по оценке репродуктивного здоровья женщин и мужчин</w:t>
            </w:r>
          </w:p>
        </w:tc>
        <w:tc>
          <w:tcPr>
            <w:tcW w:w="850" w:type="dxa"/>
          </w:tcPr>
          <w:p>
            <w:pPr>
              <w:pStyle w:val="0"/>
              <w:jc w:val="center"/>
            </w:pPr>
            <w:r>
              <w:rPr>
                <w:sz w:val="24"/>
              </w:rPr>
              <w:t xml:space="preserve">30.3</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женщины</w:t>
            </w:r>
          </w:p>
        </w:tc>
        <w:tc>
          <w:tcPr>
            <w:tcW w:w="850" w:type="dxa"/>
          </w:tcPr>
          <w:p>
            <w:pPr>
              <w:pStyle w:val="0"/>
              <w:jc w:val="center"/>
            </w:pPr>
            <w:r>
              <w:rPr>
                <w:sz w:val="24"/>
              </w:rPr>
              <w:t xml:space="preserve">30.3.1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мужчины</w:t>
            </w:r>
          </w:p>
        </w:tc>
        <w:tc>
          <w:tcPr>
            <w:tcW w:w="850" w:type="dxa"/>
          </w:tcPr>
          <w:p>
            <w:pPr>
              <w:pStyle w:val="0"/>
              <w:jc w:val="center"/>
            </w:pPr>
            <w:r>
              <w:rPr>
                <w:sz w:val="24"/>
              </w:rPr>
              <w:t xml:space="preserve">30.3.2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389" w:name="P16389"/>
          <w:bookmarkEnd w:id="16389"/>
          <w:p>
            <w:pPr>
              <w:pStyle w:val="0"/>
              <w:jc w:val="both"/>
            </w:pPr>
            <w:r>
              <w:rPr>
                <w:sz w:val="24"/>
              </w:rPr>
              <w:t xml:space="preserve">2.1.4. для посещений с иными целями</w:t>
            </w:r>
          </w:p>
        </w:tc>
        <w:tc>
          <w:tcPr>
            <w:tcW w:w="850" w:type="dxa"/>
          </w:tcPr>
          <w:p>
            <w:pPr>
              <w:pStyle w:val="0"/>
              <w:jc w:val="center"/>
            </w:pPr>
            <w:r>
              <w:rPr>
                <w:sz w:val="24"/>
              </w:rPr>
              <w:t xml:space="preserve">30.4</w:t>
            </w:r>
          </w:p>
        </w:tc>
        <w:tc>
          <w:tcPr>
            <w:tcW w:w="1774" w:type="dxa"/>
          </w:tcPr>
          <w:p>
            <w:pPr>
              <w:pStyle w:val="0"/>
              <w:jc w:val="center"/>
            </w:pPr>
            <w:r>
              <w:rPr>
                <w:sz w:val="24"/>
              </w:rPr>
              <w:t xml:space="preserve">посещения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396" w:name="P16396"/>
          <w:bookmarkEnd w:id="16396"/>
          <w:p>
            <w:pPr>
              <w:pStyle w:val="0"/>
              <w:jc w:val="both"/>
            </w:pPr>
            <w:r>
              <w:rPr>
                <w:sz w:val="24"/>
              </w:rPr>
              <w:t xml:space="preserve">2.1.5. в неотложной форме</w:t>
            </w:r>
          </w:p>
        </w:tc>
        <w:tc>
          <w:tcPr>
            <w:tcW w:w="850" w:type="dxa"/>
          </w:tcPr>
          <w:p>
            <w:pPr>
              <w:pStyle w:val="0"/>
              <w:jc w:val="center"/>
            </w:pPr>
            <w:r>
              <w:rPr>
                <w:sz w:val="24"/>
              </w:rPr>
              <w:t xml:space="preserve">30.5</w:t>
            </w:r>
          </w:p>
        </w:tc>
        <w:tc>
          <w:tcPr>
            <w:tcW w:w="1774" w:type="dxa"/>
          </w:tcPr>
          <w:p>
            <w:pPr>
              <w:pStyle w:val="0"/>
              <w:jc w:val="center"/>
            </w:pPr>
            <w:r>
              <w:rPr>
                <w:sz w:val="24"/>
              </w:rPr>
              <w:t xml:space="preserve">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403" w:name="P16403"/>
          <w:bookmarkEnd w:id="16403"/>
          <w:p>
            <w:pPr>
              <w:pStyle w:val="0"/>
              <w:jc w:val="both"/>
            </w:pPr>
            <w:r>
              <w:rPr>
                <w:sz w:val="24"/>
              </w:rPr>
              <w:t xml:space="preserve">2.1.6. обращения в связи с заболеваниями - всего, из них:</w:t>
            </w:r>
          </w:p>
        </w:tc>
        <w:tc>
          <w:tcPr>
            <w:tcW w:w="850" w:type="dxa"/>
          </w:tcPr>
          <w:p>
            <w:pPr>
              <w:pStyle w:val="0"/>
              <w:jc w:val="center"/>
            </w:pPr>
            <w:r>
              <w:rPr>
                <w:sz w:val="24"/>
              </w:rPr>
              <w:t xml:space="preserve">30.6</w:t>
            </w:r>
          </w:p>
        </w:tc>
        <w:tc>
          <w:tcPr>
            <w:tcW w:w="1774" w:type="dxa"/>
          </w:tcPr>
          <w:p>
            <w:pPr>
              <w:pStyle w:val="0"/>
              <w:jc w:val="center"/>
            </w:pPr>
            <w:r>
              <w:rPr>
                <w:sz w:val="24"/>
              </w:rPr>
              <w:t xml:space="preserve">обращение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850" w:type="dxa"/>
          </w:tcPr>
          <w:p>
            <w:pPr>
              <w:pStyle w:val="0"/>
              <w:jc w:val="center"/>
            </w:pPr>
            <w:r>
              <w:rPr>
                <w:sz w:val="24"/>
              </w:rPr>
              <w:t xml:space="preserve">30.6.1</w:t>
            </w:r>
          </w:p>
        </w:tc>
        <w:tc>
          <w:tcPr>
            <w:tcW w:w="1774" w:type="dxa"/>
          </w:tcPr>
          <w:p>
            <w:pPr>
              <w:pStyle w:val="0"/>
              <w:jc w:val="center"/>
            </w:pPr>
            <w:r>
              <w:rPr>
                <w:sz w:val="24"/>
              </w:rPr>
              <w:t xml:space="preserve">консультаций</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50" w:type="dxa"/>
          </w:tcPr>
          <w:p>
            <w:pPr>
              <w:pStyle w:val="0"/>
              <w:jc w:val="center"/>
            </w:pPr>
            <w:r>
              <w:rPr>
                <w:sz w:val="24"/>
              </w:rPr>
              <w:t xml:space="preserve">30.6.2</w:t>
            </w:r>
          </w:p>
        </w:tc>
        <w:tc>
          <w:tcPr>
            <w:tcW w:w="1774" w:type="dxa"/>
          </w:tcPr>
          <w:p>
            <w:pPr>
              <w:pStyle w:val="0"/>
              <w:jc w:val="center"/>
            </w:pPr>
            <w:r>
              <w:rPr>
                <w:sz w:val="24"/>
              </w:rPr>
              <w:t xml:space="preserve">консультаций</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424" w:name="P16424"/>
          <w:bookmarkEnd w:id="16424"/>
          <w:p>
            <w:pPr>
              <w:pStyle w:val="0"/>
              <w:jc w:val="both"/>
            </w:pPr>
            <w:r>
              <w:rPr>
                <w:sz w:val="24"/>
              </w:rPr>
              <w:t xml:space="preserve">2.1.7. Проведение отдельных диагностических (лабораторных) исследований (медицинских услуг):</w:t>
            </w:r>
          </w:p>
        </w:tc>
        <w:tc>
          <w:tcPr>
            <w:tcW w:w="850" w:type="dxa"/>
          </w:tcPr>
          <w:p>
            <w:pPr>
              <w:pStyle w:val="0"/>
              <w:jc w:val="center"/>
            </w:pPr>
            <w:r>
              <w:rPr>
                <w:sz w:val="24"/>
              </w:rPr>
              <w:t xml:space="preserve">30.7</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431" w:name="P16431"/>
          <w:bookmarkEnd w:id="16431"/>
          <w:p>
            <w:pPr>
              <w:pStyle w:val="0"/>
              <w:jc w:val="both"/>
            </w:pPr>
            <w:r>
              <w:rPr>
                <w:sz w:val="24"/>
              </w:rPr>
              <w:t xml:space="preserve">2.1.7.1. компьютерная томография</w:t>
            </w:r>
          </w:p>
        </w:tc>
        <w:tc>
          <w:tcPr>
            <w:tcW w:w="850" w:type="dxa"/>
          </w:tcPr>
          <w:p>
            <w:pPr>
              <w:pStyle w:val="0"/>
              <w:jc w:val="center"/>
            </w:pPr>
            <w:r>
              <w:rPr>
                <w:sz w:val="24"/>
              </w:rPr>
              <w:t xml:space="preserve">30.7.1</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438" w:name="P16438"/>
          <w:bookmarkEnd w:id="16438"/>
          <w:p>
            <w:pPr>
              <w:pStyle w:val="0"/>
              <w:jc w:val="both"/>
            </w:pPr>
            <w:r>
              <w:rPr>
                <w:sz w:val="24"/>
              </w:rPr>
              <w:t xml:space="preserve">2.1.7.2. магнитно-резонансная томография</w:t>
            </w:r>
          </w:p>
        </w:tc>
        <w:tc>
          <w:tcPr>
            <w:tcW w:w="850" w:type="dxa"/>
          </w:tcPr>
          <w:p>
            <w:pPr>
              <w:pStyle w:val="0"/>
              <w:jc w:val="center"/>
            </w:pPr>
            <w:r>
              <w:rPr>
                <w:sz w:val="24"/>
              </w:rPr>
              <w:t xml:space="preserve">30.7.2</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445" w:name="P16445"/>
          <w:bookmarkEnd w:id="16445"/>
          <w:p>
            <w:pPr>
              <w:pStyle w:val="0"/>
              <w:jc w:val="both"/>
            </w:pPr>
            <w:r>
              <w:rPr>
                <w:sz w:val="24"/>
              </w:rPr>
              <w:t xml:space="preserve">2.1.7.3. ультразвуковое исследование сердечно-сосудистой системы</w:t>
            </w:r>
          </w:p>
        </w:tc>
        <w:tc>
          <w:tcPr>
            <w:tcW w:w="850" w:type="dxa"/>
          </w:tcPr>
          <w:p>
            <w:pPr>
              <w:pStyle w:val="0"/>
              <w:jc w:val="center"/>
            </w:pPr>
            <w:r>
              <w:rPr>
                <w:sz w:val="24"/>
              </w:rPr>
              <w:t xml:space="preserve">30.7.3</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452" w:name="P16452"/>
          <w:bookmarkEnd w:id="16452"/>
          <w:p>
            <w:pPr>
              <w:pStyle w:val="0"/>
              <w:jc w:val="both"/>
            </w:pPr>
            <w:r>
              <w:rPr>
                <w:sz w:val="24"/>
              </w:rPr>
              <w:t xml:space="preserve">2.1.7.4. эндоскопическое диагностическое исследование</w:t>
            </w:r>
          </w:p>
        </w:tc>
        <w:tc>
          <w:tcPr>
            <w:tcW w:w="850" w:type="dxa"/>
          </w:tcPr>
          <w:p>
            <w:pPr>
              <w:pStyle w:val="0"/>
              <w:jc w:val="center"/>
            </w:pPr>
            <w:r>
              <w:rPr>
                <w:sz w:val="24"/>
              </w:rPr>
              <w:t xml:space="preserve">30.7.4</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459" w:name="P16459"/>
          <w:bookmarkEnd w:id="16459"/>
          <w:p>
            <w:pPr>
              <w:pStyle w:val="0"/>
              <w:jc w:val="both"/>
            </w:pPr>
            <w:r>
              <w:rPr>
                <w:sz w:val="24"/>
              </w:rPr>
              <w:t xml:space="preserve">2.1.7.5. молекулярно-генетическое исследование с целью диагностики онкологических заболеваний</w:t>
            </w:r>
          </w:p>
        </w:tc>
        <w:tc>
          <w:tcPr>
            <w:tcW w:w="850" w:type="dxa"/>
          </w:tcPr>
          <w:p>
            <w:pPr>
              <w:pStyle w:val="0"/>
              <w:jc w:val="center"/>
            </w:pPr>
            <w:r>
              <w:rPr>
                <w:sz w:val="24"/>
              </w:rPr>
              <w:t xml:space="preserve">30.7.5</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466" w:name="P16466"/>
          <w:bookmarkEnd w:id="16466"/>
          <w:p>
            <w:pPr>
              <w:pStyle w:val="0"/>
              <w:jc w:val="both"/>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50" w:type="dxa"/>
          </w:tcPr>
          <w:p>
            <w:pPr>
              <w:pStyle w:val="0"/>
              <w:jc w:val="center"/>
            </w:pPr>
            <w:r>
              <w:rPr>
                <w:sz w:val="24"/>
              </w:rPr>
              <w:t xml:space="preserve">30.7.6</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473" w:name="P16473"/>
          <w:bookmarkEnd w:id="16473"/>
          <w:p>
            <w:pPr>
              <w:pStyle w:val="0"/>
              <w:jc w:val="both"/>
            </w:pPr>
            <w:r>
              <w:rPr>
                <w:sz w:val="24"/>
              </w:rPr>
              <w:t xml:space="preserve">2.1.7.7. ПЭТ-КТ</w:t>
            </w:r>
          </w:p>
        </w:tc>
        <w:tc>
          <w:tcPr>
            <w:tcW w:w="850" w:type="dxa"/>
          </w:tcPr>
          <w:p>
            <w:pPr>
              <w:pStyle w:val="0"/>
              <w:jc w:val="center"/>
            </w:pPr>
            <w:r>
              <w:rPr>
                <w:sz w:val="24"/>
              </w:rPr>
              <w:t xml:space="preserve">30.7.7</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480" w:name="P16480"/>
          <w:bookmarkEnd w:id="16480"/>
          <w:p>
            <w:pPr>
              <w:pStyle w:val="0"/>
              <w:jc w:val="both"/>
            </w:pPr>
            <w:r>
              <w:rPr>
                <w:sz w:val="24"/>
              </w:rPr>
              <w:t xml:space="preserve">2.1.7.8. ОФЭКТ/КТ/сцинтиграфия</w:t>
            </w:r>
          </w:p>
        </w:tc>
        <w:tc>
          <w:tcPr>
            <w:tcW w:w="850" w:type="dxa"/>
          </w:tcPr>
          <w:p>
            <w:pPr>
              <w:pStyle w:val="0"/>
              <w:jc w:val="center"/>
            </w:pPr>
            <w:r>
              <w:rPr>
                <w:sz w:val="24"/>
              </w:rPr>
              <w:t xml:space="preserve">30.7.8</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487" w:name="P16487"/>
          <w:bookmarkEnd w:id="16487"/>
          <w:p>
            <w:pPr>
              <w:pStyle w:val="0"/>
              <w:jc w:val="both"/>
            </w:pPr>
            <w:r>
              <w:rPr>
                <w:sz w:val="24"/>
              </w:rPr>
              <w:t xml:space="preserve">2.1.7.9. Неинвазивное пренатальное тестирование (определение внеклеточной ДНК плода по крови матери)</w:t>
            </w:r>
          </w:p>
        </w:tc>
        <w:tc>
          <w:tcPr>
            <w:tcW w:w="850" w:type="dxa"/>
          </w:tcPr>
          <w:p>
            <w:pPr>
              <w:pStyle w:val="0"/>
              <w:jc w:val="center"/>
            </w:pPr>
            <w:r>
              <w:rPr>
                <w:sz w:val="24"/>
              </w:rPr>
              <w:t xml:space="preserve">30.7.9</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494" w:name="P16494"/>
          <w:bookmarkEnd w:id="16494"/>
          <w:p>
            <w:pPr>
              <w:pStyle w:val="0"/>
              <w:jc w:val="both"/>
            </w:pPr>
            <w:r>
              <w:rPr>
                <w:sz w:val="24"/>
              </w:rPr>
              <w:t xml:space="preserve">2.1.7.10. определение РНК вируса гепатита C (Hepatitis C virus) в крови методом ПЦР (сумма строк 33.7.10 + 41.7.10 + 49.7.10)</w:t>
            </w:r>
          </w:p>
        </w:tc>
        <w:tc>
          <w:tcPr>
            <w:tcW w:w="850" w:type="dxa"/>
          </w:tcPr>
          <w:p>
            <w:pPr>
              <w:pStyle w:val="0"/>
              <w:jc w:val="center"/>
            </w:pPr>
            <w:r>
              <w:rPr>
                <w:sz w:val="24"/>
              </w:rPr>
              <w:t xml:space="preserve">30.7.10</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501" w:name="P16501"/>
          <w:bookmarkEnd w:id="16501"/>
          <w:p>
            <w:pPr>
              <w:pStyle w:val="0"/>
              <w:jc w:val="both"/>
            </w:pPr>
            <w:r>
              <w:rPr>
                <w:sz w:val="24"/>
              </w:rPr>
              <w:t xml:space="preserve">2.1.7.11. лабораторная диагностика для пациентов с хроническим вирусным гепатитом C (оценка стадии фиброза, определение генотипа ВГС) (сумма строк 33.7.11 + 41.7.11 + 49.7.11)</w:t>
            </w:r>
          </w:p>
        </w:tc>
        <w:tc>
          <w:tcPr>
            <w:tcW w:w="850" w:type="dxa"/>
          </w:tcPr>
          <w:p>
            <w:pPr>
              <w:pStyle w:val="0"/>
              <w:jc w:val="center"/>
            </w:pPr>
            <w:r>
              <w:rPr>
                <w:sz w:val="24"/>
              </w:rPr>
              <w:t xml:space="preserve">30.7.11</w:t>
            </w:r>
          </w:p>
        </w:tc>
        <w:tc>
          <w:tcPr>
            <w:tcW w:w="1774" w:type="dxa"/>
          </w:tcPr>
          <w:p>
            <w:pPr>
              <w:pStyle w:val="0"/>
              <w:jc w:val="center"/>
            </w:pPr>
            <w:r>
              <w:rPr>
                <w:sz w:val="24"/>
              </w:rPr>
              <w:t xml:space="preserve">исследования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508" w:name="P16508"/>
          <w:bookmarkEnd w:id="16508"/>
          <w:p>
            <w:pPr>
              <w:pStyle w:val="0"/>
              <w:jc w:val="both"/>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850" w:type="dxa"/>
          </w:tcPr>
          <w:p>
            <w:pPr>
              <w:pStyle w:val="0"/>
              <w:jc w:val="center"/>
            </w:pPr>
            <w:r>
              <w:rPr>
                <w:sz w:val="24"/>
              </w:rPr>
              <w:t xml:space="preserve">30.8</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515" w:name="P16515"/>
          <w:bookmarkEnd w:id="16515"/>
          <w:p>
            <w:pPr>
              <w:pStyle w:val="0"/>
              <w:jc w:val="both"/>
            </w:pPr>
            <w:r>
              <w:rPr>
                <w:sz w:val="24"/>
              </w:rPr>
              <w:t xml:space="preserve">школа сахарного диабета</w:t>
            </w:r>
          </w:p>
        </w:tc>
        <w:tc>
          <w:tcPr>
            <w:tcW w:w="850" w:type="dxa"/>
          </w:tcPr>
          <w:p>
            <w:pPr>
              <w:pStyle w:val="0"/>
              <w:jc w:val="center"/>
            </w:pPr>
            <w:r>
              <w:rPr>
                <w:sz w:val="24"/>
              </w:rPr>
              <w:t xml:space="preserve">30.8.1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522" w:name="P16522"/>
          <w:bookmarkEnd w:id="16522"/>
          <w:p>
            <w:pPr>
              <w:pStyle w:val="0"/>
              <w:jc w:val="both"/>
            </w:pPr>
            <w:r>
              <w:rPr>
                <w:sz w:val="24"/>
              </w:rPr>
              <w:t xml:space="preserve">2.1.9. Диспансерное наблюдение, в том числе по поводу:</w:t>
            </w:r>
          </w:p>
        </w:tc>
        <w:tc>
          <w:tcPr>
            <w:tcW w:w="850" w:type="dxa"/>
          </w:tcPr>
          <w:p>
            <w:pPr>
              <w:pStyle w:val="0"/>
              <w:jc w:val="center"/>
            </w:pPr>
            <w:r>
              <w:rPr>
                <w:sz w:val="24"/>
              </w:rPr>
              <w:t xml:space="preserve">30.9</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онкологических заболеваний</w:t>
            </w:r>
          </w:p>
        </w:tc>
        <w:tc>
          <w:tcPr>
            <w:tcW w:w="850" w:type="dxa"/>
          </w:tcPr>
          <w:p>
            <w:pPr>
              <w:pStyle w:val="0"/>
              <w:jc w:val="center"/>
            </w:pPr>
            <w:r>
              <w:rPr>
                <w:sz w:val="24"/>
              </w:rPr>
              <w:t xml:space="preserve">30.9.1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сахарного диабета</w:t>
            </w:r>
          </w:p>
        </w:tc>
        <w:tc>
          <w:tcPr>
            <w:tcW w:w="850" w:type="dxa"/>
          </w:tcPr>
          <w:p>
            <w:pPr>
              <w:pStyle w:val="0"/>
              <w:jc w:val="center"/>
            </w:pPr>
            <w:r>
              <w:rPr>
                <w:sz w:val="24"/>
              </w:rPr>
              <w:t xml:space="preserve">30.9.2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болезней системы кровообращения</w:t>
            </w:r>
          </w:p>
        </w:tc>
        <w:tc>
          <w:tcPr>
            <w:tcW w:w="850" w:type="dxa"/>
          </w:tcPr>
          <w:p>
            <w:pPr>
              <w:pStyle w:val="0"/>
              <w:jc w:val="center"/>
            </w:pPr>
            <w:r>
              <w:rPr>
                <w:sz w:val="24"/>
              </w:rPr>
              <w:t xml:space="preserve">30.9.3</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550" w:name="P16550"/>
          <w:bookmarkEnd w:id="16550"/>
          <w:p>
            <w:pPr>
              <w:pStyle w:val="0"/>
              <w:jc w:val="both"/>
            </w:pPr>
            <w:r>
              <w:rPr>
                <w:sz w:val="24"/>
              </w:rPr>
              <w:t xml:space="preserve">2.1.10. Дистанционное наблюдение за состоянием здоровья пациентов, в том числе</w:t>
            </w:r>
          </w:p>
        </w:tc>
        <w:tc>
          <w:tcPr>
            <w:tcW w:w="850" w:type="dxa"/>
          </w:tcPr>
          <w:p>
            <w:pPr>
              <w:pStyle w:val="0"/>
              <w:jc w:val="center"/>
            </w:pPr>
            <w:r>
              <w:rPr>
                <w:sz w:val="24"/>
              </w:rPr>
              <w:t xml:space="preserve">30.10</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557" w:name="P16557"/>
          <w:bookmarkEnd w:id="16557"/>
          <w:p>
            <w:pPr>
              <w:pStyle w:val="0"/>
              <w:jc w:val="both"/>
            </w:pPr>
            <w:r>
              <w:rPr>
                <w:sz w:val="24"/>
              </w:rPr>
              <w:t xml:space="preserve">2.1.10.1. пациентов с сахарным диабетом</w:t>
            </w:r>
          </w:p>
        </w:tc>
        <w:tc>
          <w:tcPr>
            <w:tcW w:w="850" w:type="dxa"/>
          </w:tcPr>
          <w:p>
            <w:pPr>
              <w:pStyle w:val="0"/>
              <w:jc w:val="center"/>
            </w:pPr>
            <w:r>
              <w:rPr>
                <w:sz w:val="24"/>
              </w:rPr>
              <w:t xml:space="preserve">30.10.1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2.1.10.2. пациентов с артериальной гипертензией</w:t>
            </w:r>
          </w:p>
        </w:tc>
        <w:tc>
          <w:tcPr>
            <w:tcW w:w="850" w:type="dxa"/>
          </w:tcPr>
          <w:p>
            <w:pPr>
              <w:pStyle w:val="0"/>
              <w:jc w:val="center"/>
            </w:pPr>
            <w:r>
              <w:rPr>
                <w:sz w:val="24"/>
              </w:rPr>
              <w:t xml:space="preserve">30.10.2</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2.1.11. Посещения с профилактическими целями центров здоровья, включая диспансерное наблюдение</w:t>
            </w:r>
          </w:p>
        </w:tc>
        <w:tc>
          <w:tcPr>
            <w:tcW w:w="850" w:type="dxa"/>
          </w:tcPr>
          <w:p>
            <w:pPr>
              <w:pStyle w:val="0"/>
              <w:jc w:val="center"/>
            </w:pPr>
            <w:r>
              <w:rPr>
                <w:sz w:val="24"/>
              </w:rPr>
              <w:t xml:space="preserve">30.11</w:t>
            </w:r>
          </w:p>
        </w:tc>
        <w:tc>
          <w:tcPr>
            <w:tcW w:w="1774" w:type="dxa"/>
          </w:tcPr>
          <w:p>
            <w:pPr>
              <w:pStyle w:val="0"/>
              <w:jc w:val="center"/>
            </w:pPr>
            <w:r>
              <w:rPr>
                <w:sz w:val="24"/>
              </w:rPr>
              <w:t xml:space="preserve">комплексное посещение</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578" w:name="P16578"/>
          <w:bookmarkEnd w:id="16578"/>
          <w:p>
            <w:pPr>
              <w:pStyle w:val="0"/>
              <w:jc w:val="both"/>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850" w:type="dxa"/>
          </w:tcPr>
          <w:p>
            <w:pPr>
              <w:pStyle w:val="0"/>
              <w:jc w:val="center"/>
            </w:pPr>
            <w:r>
              <w:rPr>
                <w:sz w:val="24"/>
              </w:rPr>
              <w:t xml:space="preserve">31</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585" w:name="P16585"/>
          <w:bookmarkEnd w:id="16585"/>
          <w:p>
            <w:pPr>
              <w:pStyle w:val="0"/>
              <w:jc w:val="both"/>
            </w:pPr>
            <w:r>
              <w:rPr>
                <w:sz w:val="24"/>
              </w:rPr>
              <w:t xml:space="preserve">3.1. для медицинской помощи по профилю "онкология", в том числе:</w:t>
            </w:r>
          </w:p>
        </w:tc>
        <w:tc>
          <w:tcPr>
            <w:tcW w:w="850" w:type="dxa"/>
          </w:tcPr>
          <w:p>
            <w:pPr>
              <w:pStyle w:val="0"/>
              <w:jc w:val="center"/>
            </w:pPr>
            <w:r>
              <w:rPr>
                <w:sz w:val="24"/>
              </w:rPr>
              <w:t xml:space="preserve">31.1</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592" w:name="P16592"/>
          <w:bookmarkEnd w:id="16592"/>
          <w:p>
            <w:pPr>
              <w:pStyle w:val="0"/>
              <w:jc w:val="both"/>
            </w:pPr>
            <w:r>
              <w:rPr>
                <w:sz w:val="24"/>
              </w:rPr>
              <w:t xml:space="preserve">3.2. для медицинской помощи при экстракорпоральном оплодотворении</w:t>
            </w:r>
          </w:p>
        </w:tc>
        <w:tc>
          <w:tcPr>
            <w:tcW w:w="850" w:type="dxa"/>
          </w:tcPr>
          <w:p>
            <w:pPr>
              <w:pStyle w:val="0"/>
              <w:jc w:val="center"/>
            </w:pPr>
            <w:r>
              <w:rPr>
                <w:sz w:val="24"/>
              </w:rPr>
              <w:t xml:space="preserve">31.2</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599" w:name="P16599"/>
          <w:bookmarkEnd w:id="16599"/>
          <w:p>
            <w:pPr>
              <w:pStyle w:val="0"/>
              <w:jc w:val="both"/>
            </w:pPr>
            <w:r>
              <w:rPr>
                <w:sz w:val="24"/>
              </w:rPr>
              <w:t xml:space="preserve">3.3. для медицинской помощи больным с вирусным гепатитом C</w:t>
            </w:r>
          </w:p>
        </w:tc>
        <w:tc>
          <w:tcPr>
            <w:tcW w:w="850" w:type="dxa"/>
          </w:tcPr>
          <w:p>
            <w:pPr>
              <w:pStyle w:val="0"/>
              <w:jc w:val="center"/>
            </w:pPr>
            <w:r>
              <w:rPr>
                <w:sz w:val="24"/>
              </w:rPr>
              <w:t xml:space="preserve">31.3</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606" w:name="P16606"/>
          <w:bookmarkEnd w:id="16606"/>
          <w:p>
            <w:pPr>
              <w:pStyle w:val="0"/>
              <w:jc w:val="both"/>
            </w:pPr>
            <w:r>
              <w:rPr>
                <w:sz w:val="24"/>
              </w:rPr>
              <w:t xml:space="preserve">3.4. высокотехнологичная медицинская помощь</w:t>
            </w:r>
          </w:p>
        </w:tc>
        <w:tc>
          <w:tcPr>
            <w:tcW w:w="850" w:type="dxa"/>
          </w:tcPr>
          <w:p>
            <w:pPr>
              <w:pStyle w:val="0"/>
              <w:jc w:val="center"/>
            </w:pPr>
            <w:r>
              <w:rPr>
                <w:sz w:val="24"/>
              </w:rPr>
              <w:t xml:space="preserve">31.4</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613" w:name="P16613"/>
          <w:bookmarkEnd w:id="16613"/>
          <w:p>
            <w:pPr>
              <w:pStyle w:val="0"/>
              <w:jc w:val="both"/>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50" w:type="dxa"/>
          </w:tcPr>
          <w:p>
            <w:pPr>
              <w:pStyle w:val="0"/>
              <w:jc w:val="center"/>
            </w:pPr>
            <w:r>
              <w:rPr>
                <w:sz w:val="24"/>
              </w:rPr>
              <w:t xml:space="preserve">32</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620" w:name="P16620"/>
          <w:bookmarkEnd w:id="16620"/>
          <w:p>
            <w:pPr>
              <w:pStyle w:val="0"/>
              <w:jc w:val="both"/>
            </w:pPr>
            <w:r>
              <w:rPr>
                <w:sz w:val="24"/>
              </w:rPr>
              <w:t xml:space="preserve">4.1. медицинская помощь по профилю "онкология"</w:t>
            </w:r>
          </w:p>
        </w:tc>
        <w:tc>
          <w:tcPr>
            <w:tcW w:w="850" w:type="dxa"/>
          </w:tcPr>
          <w:p>
            <w:pPr>
              <w:pStyle w:val="0"/>
              <w:jc w:val="center"/>
            </w:pPr>
            <w:r>
              <w:rPr>
                <w:sz w:val="24"/>
              </w:rPr>
              <w:t xml:space="preserve">32.1</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627" w:name="P16627"/>
          <w:bookmarkEnd w:id="16627"/>
          <w:p>
            <w:pPr>
              <w:pStyle w:val="0"/>
              <w:jc w:val="both"/>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850" w:type="dxa"/>
          </w:tcPr>
          <w:p>
            <w:pPr>
              <w:pStyle w:val="0"/>
              <w:jc w:val="center"/>
            </w:pPr>
            <w:r>
              <w:rPr>
                <w:sz w:val="24"/>
              </w:rPr>
              <w:t xml:space="preserve">32.2</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634" w:name="P16634"/>
          <w:bookmarkEnd w:id="16634"/>
          <w:p>
            <w:pPr>
              <w:pStyle w:val="0"/>
              <w:jc w:val="both"/>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50" w:type="dxa"/>
          </w:tcPr>
          <w:p>
            <w:pPr>
              <w:pStyle w:val="0"/>
              <w:jc w:val="center"/>
            </w:pPr>
            <w:r>
              <w:rPr>
                <w:sz w:val="24"/>
              </w:rPr>
              <w:t xml:space="preserve">32.3</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641" w:name="P16641"/>
          <w:bookmarkEnd w:id="16641"/>
          <w:p>
            <w:pPr>
              <w:pStyle w:val="0"/>
              <w:jc w:val="both"/>
            </w:pPr>
            <w:r>
              <w:rPr>
                <w:sz w:val="24"/>
              </w:rPr>
              <w:t xml:space="preserve">4.4. эндоваскулярная деструкция дополнительных проводящих путей и аритмогенных зон сердца</w:t>
            </w:r>
          </w:p>
        </w:tc>
        <w:tc>
          <w:tcPr>
            <w:tcW w:w="850" w:type="dxa"/>
          </w:tcPr>
          <w:p>
            <w:pPr>
              <w:pStyle w:val="0"/>
              <w:jc w:val="center"/>
            </w:pPr>
            <w:r>
              <w:rPr>
                <w:sz w:val="24"/>
              </w:rPr>
              <w:t xml:space="preserve">32.4</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648" w:name="P16648"/>
          <w:bookmarkEnd w:id="16648"/>
          <w:p>
            <w:pPr>
              <w:pStyle w:val="0"/>
              <w:jc w:val="both"/>
            </w:pPr>
            <w:r>
              <w:rPr>
                <w:sz w:val="24"/>
              </w:rPr>
              <w:t xml:space="preserve">4.5. оперативные вмешательства на брахиоцефальных артериях (за исключением федеральных медицинских организаций)</w:t>
            </w:r>
          </w:p>
        </w:tc>
        <w:tc>
          <w:tcPr>
            <w:tcW w:w="850" w:type="dxa"/>
          </w:tcPr>
          <w:p>
            <w:pPr>
              <w:pStyle w:val="0"/>
              <w:jc w:val="center"/>
            </w:pPr>
            <w:r>
              <w:rPr>
                <w:sz w:val="24"/>
              </w:rPr>
              <w:t xml:space="preserve">32.5</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655" w:name="P16655"/>
          <w:bookmarkEnd w:id="16655"/>
          <w:p>
            <w:pPr>
              <w:pStyle w:val="0"/>
              <w:jc w:val="both"/>
            </w:pPr>
            <w:r>
              <w:rPr>
                <w:sz w:val="24"/>
              </w:rPr>
              <w:t xml:space="preserve">4.6. трансплантация почки</w:t>
            </w:r>
          </w:p>
        </w:tc>
        <w:tc>
          <w:tcPr>
            <w:tcW w:w="850" w:type="dxa"/>
          </w:tcPr>
          <w:p>
            <w:pPr>
              <w:pStyle w:val="0"/>
              <w:jc w:val="center"/>
            </w:pPr>
            <w:r>
              <w:rPr>
                <w:sz w:val="24"/>
              </w:rPr>
              <w:t xml:space="preserve">32.6</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662" w:name="P16662"/>
          <w:bookmarkEnd w:id="16662"/>
          <w:p>
            <w:pPr>
              <w:pStyle w:val="0"/>
              <w:jc w:val="both"/>
            </w:pPr>
            <w:r>
              <w:rPr>
                <w:sz w:val="24"/>
              </w:rPr>
              <w:t xml:space="preserve">4.7. высокотехнологичная медицинская помощь</w:t>
            </w:r>
          </w:p>
        </w:tc>
        <w:tc>
          <w:tcPr>
            <w:tcW w:w="850" w:type="dxa"/>
          </w:tcPr>
          <w:p>
            <w:pPr>
              <w:pStyle w:val="0"/>
              <w:jc w:val="center"/>
            </w:pPr>
            <w:r>
              <w:rPr>
                <w:sz w:val="24"/>
              </w:rPr>
              <w:t xml:space="preserve">32.7</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669" w:name="P16669"/>
          <w:bookmarkEnd w:id="16669"/>
          <w:p>
            <w:pPr>
              <w:pStyle w:val="0"/>
              <w:jc w:val="both"/>
            </w:pPr>
            <w:r>
              <w:rPr>
                <w:sz w:val="24"/>
              </w:rPr>
              <w:t xml:space="preserve">5. Медицинская реабилитация:</w:t>
            </w:r>
          </w:p>
        </w:tc>
        <w:tc>
          <w:tcPr>
            <w:tcW w:w="850" w:type="dxa"/>
          </w:tcPr>
          <w:p>
            <w:pPr>
              <w:pStyle w:val="0"/>
              <w:jc w:val="center"/>
            </w:pPr>
            <w:r>
              <w:rPr>
                <w:sz w:val="24"/>
              </w:rPr>
              <w:t xml:space="preserve">33</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676" w:name="P16676"/>
          <w:bookmarkEnd w:id="16676"/>
          <w:p>
            <w:pPr>
              <w:pStyle w:val="0"/>
              <w:jc w:val="both"/>
            </w:pPr>
            <w:r>
              <w:rPr>
                <w:sz w:val="24"/>
              </w:rPr>
              <w:t xml:space="preserve">5.1 В амбулаторных условиях</w:t>
            </w:r>
          </w:p>
        </w:tc>
        <w:tc>
          <w:tcPr>
            <w:tcW w:w="850" w:type="dxa"/>
          </w:tcPr>
          <w:p>
            <w:pPr>
              <w:pStyle w:val="0"/>
              <w:jc w:val="center"/>
            </w:pPr>
            <w:r>
              <w:rPr>
                <w:sz w:val="24"/>
              </w:rPr>
              <w:t xml:space="preserve">33.1</w:t>
            </w:r>
          </w:p>
        </w:tc>
        <w:tc>
          <w:tcPr>
            <w:tcW w:w="1774" w:type="dxa"/>
          </w:tcPr>
          <w:p>
            <w:pPr>
              <w:pStyle w:val="0"/>
              <w:jc w:val="center"/>
            </w:pPr>
            <w:r>
              <w:rPr>
                <w:sz w:val="24"/>
              </w:rPr>
              <w:t xml:space="preserve">комплексные посещения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683" w:name="P16683"/>
          <w:bookmarkEnd w:id="16683"/>
          <w:p>
            <w:pPr>
              <w:pStyle w:val="0"/>
              <w:jc w:val="both"/>
            </w:pPr>
            <w:r>
              <w:rPr>
                <w:sz w:val="24"/>
              </w:rPr>
              <w:t xml:space="preserve">5.2 В условиях дневных стационаров (первичная медико-санитарная помощь, специализированная медицинская помощь)</w:t>
            </w:r>
          </w:p>
        </w:tc>
        <w:tc>
          <w:tcPr>
            <w:tcW w:w="850" w:type="dxa"/>
          </w:tcPr>
          <w:p>
            <w:pPr>
              <w:pStyle w:val="0"/>
              <w:jc w:val="center"/>
            </w:pPr>
            <w:r>
              <w:rPr>
                <w:sz w:val="24"/>
              </w:rPr>
              <w:t xml:space="preserve">33.2</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690" w:name="P16690"/>
          <w:bookmarkEnd w:id="16690"/>
          <w:p>
            <w:pPr>
              <w:pStyle w:val="0"/>
              <w:jc w:val="both"/>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850" w:type="dxa"/>
          </w:tcPr>
          <w:p>
            <w:pPr>
              <w:pStyle w:val="0"/>
              <w:jc w:val="center"/>
            </w:pPr>
            <w:r>
              <w:rPr>
                <w:sz w:val="24"/>
              </w:rPr>
              <w:t xml:space="preserve">33.3</w:t>
            </w:r>
          </w:p>
        </w:tc>
        <w:tc>
          <w:tcPr>
            <w:tcW w:w="1774" w:type="dxa"/>
          </w:tcPr>
          <w:p>
            <w:pPr>
              <w:pStyle w:val="0"/>
              <w:jc w:val="center"/>
            </w:pPr>
            <w:r>
              <w:rPr>
                <w:sz w:val="24"/>
              </w:rPr>
              <w:t xml:space="preserve">случай госпитализации</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p>
            <w:pPr>
              <w:pStyle w:val="0"/>
              <w:jc w:val="both"/>
            </w:pPr>
            <w:r>
              <w:rPr>
                <w:sz w:val="24"/>
              </w:rPr>
              <w:t xml:space="preserve">6. паллиативная медицинская помощь</w:t>
            </w:r>
          </w:p>
        </w:tc>
        <w:tc>
          <w:tcPr>
            <w:tcW w:w="850" w:type="dxa"/>
          </w:tcPr>
          <w:p>
            <w:pPr>
              <w:pStyle w:val="0"/>
              <w:jc w:val="center"/>
            </w:pPr>
            <w:r>
              <w:rPr>
                <w:sz w:val="24"/>
              </w:rPr>
              <w:t xml:space="preserve">34</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704" w:name="P16704"/>
          <w:bookmarkEnd w:id="16704"/>
          <w:p>
            <w:pPr>
              <w:pStyle w:val="0"/>
              <w:jc w:val="both"/>
            </w:pPr>
            <w:r>
              <w:rPr>
                <w:sz w:val="24"/>
              </w:rPr>
              <w:t xml:space="preserve">6.1. первичная медицинская помощь, в том числе доврачебная и врачебная, всего, в том числе:</w:t>
            </w:r>
          </w:p>
        </w:tc>
        <w:tc>
          <w:tcPr>
            <w:tcW w:w="850" w:type="dxa"/>
          </w:tcPr>
          <w:p>
            <w:pPr>
              <w:pStyle w:val="0"/>
              <w:jc w:val="center"/>
            </w:pPr>
            <w:r>
              <w:rPr>
                <w:sz w:val="24"/>
              </w:rPr>
              <w:t xml:space="preserve">34.1</w:t>
            </w:r>
          </w:p>
        </w:tc>
        <w:tc>
          <w:tcPr>
            <w:tcW w:w="1774" w:type="dxa"/>
          </w:tcPr>
          <w:p>
            <w:pPr>
              <w:pStyle w:val="0"/>
              <w:jc w:val="center"/>
            </w:pPr>
            <w:r>
              <w:rPr>
                <w:sz w:val="24"/>
              </w:rPr>
              <w:t xml:space="preserve">посещений</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711" w:name="P16711"/>
          <w:bookmarkEnd w:id="16711"/>
          <w:p>
            <w:pPr>
              <w:pStyle w:val="0"/>
              <w:jc w:val="both"/>
            </w:pPr>
            <w:r>
              <w:rPr>
                <w:sz w:val="24"/>
              </w:rPr>
              <w:t xml:space="preserve">6.1.1 посещение по паллиативной медицинской помощи без учета посещений на дому патронажными бригадами</w:t>
            </w:r>
          </w:p>
        </w:tc>
        <w:tc>
          <w:tcPr>
            <w:tcW w:w="850" w:type="dxa"/>
          </w:tcPr>
          <w:p>
            <w:pPr>
              <w:pStyle w:val="0"/>
              <w:jc w:val="center"/>
            </w:pPr>
            <w:r>
              <w:rPr>
                <w:sz w:val="24"/>
              </w:rPr>
              <w:t xml:space="preserve">34.1.1</w:t>
            </w:r>
          </w:p>
        </w:tc>
        <w:tc>
          <w:tcPr>
            <w:tcW w:w="1774" w:type="dxa"/>
          </w:tcPr>
          <w:p>
            <w:pPr>
              <w:pStyle w:val="0"/>
              <w:jc w:val="center"/>
            </w:pPr>
            <w:r>
              <w:rPr>
                <w:sz w:val="24"/>
              </w:rPr>
              <w:t xml:space="preserve">посещений</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718" w:name="P16718"/>
          <w:bookmarkEnd w:id="16718"/>
          <w:p>
            <w:pPr>
              <w:pStyle w:val="0"/>
              <w:jc w:val="both"/>
            </w:pPr>
            <w:r>
              <w:rPr>
                <w:sz w:val="24"/>
              </w:rPr>
              <w:t xml:space="preserve">6.1.2 посещения на дому выездными патронажными бригадами</w:t>
            </w:r>
          </w:p>
        </w:tc>
        <w:tc>
          <w:tcPr>
            <w:tcW w:w="850" w:type="dxa"/>
          </w:tcPr>
          <w:p>
            <w:pPr>
              <w:pStyle w:val="0"/>
              <w:jc w:val="center"/>
            </w:pPr>
            <w:r>
              <w:rPr>
                <w:sz w:val="24"/>
              </w:rPr>
              <w:t xml:space="preserve">34.1.2</w:t>
            </w:r>
          </w:p>
        </w:tc>
        <w:tc>
          <w:tcPr>
            <w:tcW w:w="1774" w:type="dxa"/>
          </w:tcPr>
          <w:p>
            <w:pPr>
              <w:pStyle w:val="0"/>
              <w:jc w:val="center"/>
            </w:pPr>
            <w:r>
              <w:rPr>
                <w:sz w:val="24"/>
              </w:rPr>
              <w:t xml:space="preserve">посещений</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725" w:name="P16725"/>
          <w:bookmarkEnd w:id="16725"/>
          <w:p>
            <w:pPr>
              <w:pStyle w:val="0"/>
              <w:jc w:val="both"/>
            </w:pPr>
            <w:r>
              <w:rPr>
                <w:sz w:val="24"/>
              </w:rPr>
              <w:t xml:space="preserve">6.2. оказываемая в стационарных условиях (включая койки паллиативной медицинской помощи и койки сестринского ухода)</w:t>
            </w:r>
          </w:p>
        </w:tc>
        <w:tc>
          <w:tcPr>
            <w:tcW w:w="850" w:type="dxa"/>
          </w:tcPr>
          <w:p>
            <w:pPr>
              <w:pStyle w:val="0"/>
              <w:jc w:val="center"/>
            </w:pPr>
            <w:r>
              <w:rPr>
                <w:sz w:val="24"/>
              </w:rPr>
              <w:t xml:space="preserve">34.2</w:t>
            </w:r>
          </w:p>
        </w:tc>
        <w:tc>
          <w:tcPr>
            <w:tcW w:w="1774" w:type="dxa"/>
          </w:tcPr>
          <w:p>
            <w:pPr>
              <w:pStyle w:val="0"/>
              <w:jc w:val="center"/>
            </w:pPr>
            <w:r>
              <w:rPr>
                <w:sz w:val="24"/>
              </w:rPr>
              <w:t xml:space="preserve">койко-день</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732" w:name="P16732"/>
          <w:bookmarkEnd w:id="16732"/>
          <w:p>
            <w:pPr>
              <w:pStyle w:val="0"/>
              <w:jc w:val="both"/>
            </w:pPr>
            <w:r>
              <w:rPr>
                <w:sz w:val="24"/>
              </w:rPr>
              <w:t xml:space="preserve">6.3. оказываемая в условиях дневного стационара</w:t>
            </w:r>
          </w:p>
        </w:tc>
        <w:tc>
          <w:tcPr>
            <w:tcW w:w="850" w:type="dxa"/>
          </w:tcPr>
          <w:p>
            <w:pPr>
              <w:pStyle w:val="0"/>
              <w:jc w:val="center"/>
            </w:pPr>
            <w:r>
              <w:rPr>
                <w:sz w:val="24"/>
              </w:rPr>
              <w:t xml:space="preserve">34.3</w:t>
            </w:r>
          </w:p>
        </w:tc>
        <w:tc>
          <w:tcPr>
            <w:tcW w:w="1774" w:type="dxa"/>
          </w:tcPr>
          <w:p>
            <w:pPr>
              <w:pStyle w:val="0"/>
              <w:jc w:val="center"/>
            </w:pPr>
            <w:r>
              <w:rPr>
                <w:sz w:val="24"/>
              </w:rPr>
              <w:t xml:space="preserve">случай лечения</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739" w:name="P16739"/>
          <w:bookmarkEnd w:id="16739"/>
          <w:p>
            <w:pPr>
              <w:pStyle w:val="0"/>
              <w:jc w:val="both"/>
            </w:pPr>
            <w:r>
              <w:rPr>
                <w:sz w:val="24"/>
              </w:rPr>
              <w:t xml:space="preserve">7. Расходы на ведение дела СМО</w:t>
            </w:r>
          </w:p>
        </w:tc>
        <w:tc>
          <w:tcPr>
            <w:tcW w:w="850" w:type="dxa"/>
          </w:tcPr>
          <w:p>
            <w:pPr>
              <w:pStyle w:val="0"/>
              <w:jc w:val="center"/>
            </w:pPr>
            <w:r>
              <w:rPr>
                <w:sz w:val="24"/>
              </w:rPr>
              <w:t xml:space="preserve">35</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r>
        <w:tc>
          <w:tcPr>
            <w:tcW w:w="3458" w:type="dxa"/>
          </w:tcPr>
          <w:bookmarkStart w:id="16746" w:name="P16746"/>
          <w:bookmarkEnd w:id="16746"/>
          <w:p>
            <w:pPr>
              <w:pStyle w:val="0"/>
              <w:jc w:val="both"/>
            </w:pPr>
            <w:r>
              <w:rPr>
                <w:sz w:val="24"/>
              </w:rPr>
              <w:t xml:space="preserve">8. Иные расходы</w:t>
            </w:r>
          </w:p>
        </w:tc>
        <w:tc>
          <w:tcPr>
            <w:tcW w:w="850" w:type="dxa"/>
          </w:tcPr>
          <w:p>
            <w:pPr>
              <w:pStyle w:val="0"/>
              <w:jc w:val="center"/>
            </w:pPr>
            <w:r>
              <w:rPr>
                <w:sz w:val="24"/>
              </w:rPr>
              <w:t xml:space="preserve">36</w:t>
            </w:r>
          </w:p>
        </w:tc>
        <w:tc>
          <w:tcPr>
            <w:tcW w:w="1774" w:type="dxa"/>
          </w:tcPr>
          <w:p>
            <w:pPr>
              <w:pStyle w:val="0"/>
              <w:jc w:val="center"/>
            </w:pPr>
            <w:r>
              <w:rPr>
                <w:sz w:val="24"/>
              </w:rPr>
              <w:t xml:space="preserve">X</w:t>
            </w:r>
          </w:p>
        </w:tc>
        <w:tc>
          <w:tcPr>
            <w:tcW w:w="1756" w:type="dxa"/>
          </w:tcPr>
          <w:p>
            <w:pPr>
              <w:pStyle w:val="0"/>
              <w:jc w:val="center"/>
            </w:pPr>
            <w:r>
              <w:rPr>
                <w:sz w:val="24"/>
              </w:rPr>
              <w:t xml:space="preserve">X</w:t>
            </w:r>
          </w:p>
        </w:tc>
        <w:tc>
          <w:tcPr>
            <w:tcW w:w="1756" w:type="dxa"/>
          </w:tcPr>
          <w:p>
            <w:pPr>
              <w:pStyle w:val="0"/>
              <w:jc w:val="center"/>
            </w:pPr>
            <w:r>
              <w:rPr>
                <w:sz w:val="24"/>
              </w:rPr>
              <w:t xml:space="preserve">X</w:t>
            </w:r>
          </w:p>
        </w:tc>
        <w:tc>
          <w:tcPr>
            <w:tcW w:w="1984" w:type="dxa"/>
          </w:tcPr>
          <w:p>
            <w:pPr>
              <w:pStyle w:val="0"/>
              <w:jc w:val="center"/>
            </w:pPr>
            <w:r>
              <w:rPr>
                <w:sz w:val="24"/>
              </w:rPr>
              <w:t xml:space="preserve">X</w:t>
            </w:r>
          </w:p>
        </w:tc>
        <w:tc>
          <w:tcPr>
            <w:tcW w:w="1984" w:type="dxa"/>
          </w:tcPr>
          <w:p>
            <w:pPr>
              <w:pStyle w:val="0"/>
              <w:jc w:val="center"/>
            </w:pPr>
            <w:r>
              <w:rPr>
                <w:sz w:val="24"/>
              </w:rPr>
              <w:t xml:space="preserve">X</w:t>
            </w:r>
          </w:p>
        </w:tc>
      </w:tr>
    </w:tbl>
    <w:p>
      <w:pPr>
        <w:sectPr>
          <w:headerReference w:type="default" r:id="rId198"/>
          <w:headerReference w:type="first" r:id="rId198"/>
          <w:footerReference w:type="default" r:id="rId199"/>
          <w:footerReference w:type="first" r:id="rId199"/>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16755" w:name="P16755"/>
    <w:bookmarkEnd w:id="16755"/>
    <w:p>
      <w:pPr>
        <w:pStyle w:val="0"/>
        <w:spacing w:before="240" w:lineRule="auto"/>
        <w:ind w:firstLine="540"/>
        <w:jc w:val="both"/>
      </w:pPr>
      <w:r>
        <w:rPr>
          <w:sz w:val="24"/>
        </w:rPr>
        <w:t xml:space="preserve">&lt;*&gt; Законченных случаев лечения заболевания в амбулаторных условиях с кратностью посещений по поводу одного заболевания не менее 2.</w:t>
      </w:r>
    </w:p>
    <w:bookmarkStart w:id="16756" w:name="P16756"/>
    <w:bookmarkEnd w:id="16756"/>
    <w:p>
      <w:pPr>
        <w:pStyle w:val="0"/>
        <w:spacing w:before="240" w:lineRule="auto"/>
        <w:ind w:firstLine="540"/>
        <w:jc w:val="both"/>
      </w:pPr>
      <w:r>
        <w:rPr>
          <w:sz w:val="24"/>
        </w:rPr>
        <w:t xml:space="preserve">&lt;**&gt; Нормативы объема включают не менее 25 процентов для медицинской реабилитации детей в возрасте 0 - 17 лет с учетом реальной потребности, а также объем медицинской помощи участникам специальной военной операции Российской Федерации на территориях Украины, Донецкой Народной Республики и Луганской Народной Республики с 24 февраля 2022 года.</w:t>
      </w:r>
    </w:p>
    <w:bookmarkStart w:id="16757" w:name="P16757"/>
    <w:bookmarkEnd w:id="16757"/>
    <w:p>
      <w:pPr>
        <w:pStyle w:val="0"/>
        <w:spacing w:before="240" w:lineRule="auto"/>
        <w:ind w:firstLine="540"/>
        <w:jc w:val="both"/>
      </w:pPr>
      <w:r>
        <w:rPr>
          <w:sz w:val="24"/>
        </w:rPr>
        <w:t xml:space="preserve">&lt;***&gt;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w:t>
      </w:r>
    </w:p>
    <w:p>
      <w:pPr>
        <w:pStyle w:val="0"/>
        <w:spacing w:before="240" w:lineRule="auto"/>
        <w:ind w:firstLine="540"/>
        <w:jc w:val="both"/>
      </w:pPr>
      <w:r>
        <w:rPr>
          <w:sz w:val="24"/>
        </w:rPr>
        <w:t xml:space="preserve">Норматив финансовых затрат на одно комплексное посещение в рамках диспансерного наблюдения работающих граждан составляет в 2028 году - 6049,49 руб.</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7.1</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 на 2026 год</w:t>
      </w:r>
    </w:p>
    <w:p>
      <w:pPr>
        <w:pStyle w:val="0"/>
        <w:jc w:val="right"/>
      </w:pPr>
      <w:r>
        <w:rPr>
          <w:sz w:val="24"/>
        </w:rPr>
        <w:t xml:space="preserve">и на плановый период 2027 и 2028 годов</w:t>
      </w:r>
    </w:p>
    <w:p>
      <w:pPr>
        <w:pStyle w:val="0"/>
        <w:jc w:val="both"/>
      </w:pPr>
      <w:r>
        <w:rPr>
          <w:sz w:val="24"/>
        </w:rPr>
      </w:r>
    </w:p>
    <w:p>
      <w:pPr>
        <w:pStyle w:val="2"/>
        <w:jc w:val="center"/>
      </w:pPr>
      <w:r>
        <w:rPr>
          <w:sz w:val="24"/>
        </w:rPr>
        <w:t xml:space="preserve">УТВЕРЖДЕННАЯ СТОИМОСТЬ</w:t>
      </w:r>
    </w:p>
    <w:p>
      <w:pPr>
        <w:pStyle w:val="2"/>
        <w:jc w:val="center"/>
      </w:pPr>
      <w:r>
        <w:rPr>
          <w:sz w:val="24"/>
        </w:rPr>
        <w:t xml:space="preserve">ТЕРРИТОРИАЛЬНОЙ ПРОГРАММЫ ГОСУДАРСТВЕННЫХ ГАРАНТИЙ</w:t>
      </w:r>
    </w:p>
    <w:p>
      <w:pPr>
        <w:pStyle w:val="2"/>
        <w:jc w:val="center"/>
      </w:pPr>
      <w:r>
        <w:rPr>
          <w:sz w:val="24"/>
        </w:rPr>
        <w:t xml:space="preserve">БЕСПЛАТНОГО ОКАЗАНИЯ ГРАЖДАНАМ МЕДИЦИНСКОЙ ПОМОЩИ</w:t>
      </w:r>
    </w:p>
    <w:p>
      <w:pPr>
        <w:pStyle w:val="2"/>
        <w:jc w:val="center"/>
      </w:pPr>
      <w:r>
        <w:rPr>
          <w:sz w:val="24"/>
        </w:rPr>
        <w:t xml:space="preserve">ПО УСЛОВИЯМ ЕЕ ОКАЗАНИЯ НА 2027 ГОД</w:t>
      </w:r>
    </w:p>
    <w:p>
      <w:pPr>
        <w:pStyle w:val="0"/>
        <w:jc w:val="both"/>
      </w:pPr>
      <w:r>
        <w:rPr>
          <w:sz w:val="24"/>
        </w:rPr>
      </w:r>
    </w:p>
    <w:p>
      <w:pPr>
        <w:pStyle w:val="0"/>
        <w:ind w:firstLine="540"/>
        <w:jc w:val="both"/>
      </w:pPr>
      <w:r>
        <w:rPr>
          <w:sz w:val="24"/>
        </w:rPr>
        <w:t xml:space="preserve">Утратила силу. - </w:t>
      </w:r>
      <w:hyperlink w:history="0" r:id="rId218" w:tooltip="Постановление Правительства Республики Алтай от 02.07.2026 N 283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6 год и на плановый период 2027 и 2028 годов, утвержденную постановлением Правительства Республики Алтай от 29 декабря 2025 г. N 367&quot; {КонсультантПлюс}">
        <w:r>
          <w:rPr>
            <w:sz w:val="24"/>
            <w:color w:val="0000ff"/>
          </w:rPr>
          <w:t xml:space="preserve">Постановление</w:t>
        </w:r>
      </w:hyperlink>
      <w:r>
        <w:rPr>
          <w:sz w:val="24"/>
        </w:rPr>
        <w:t xml:space="preserve"> Правительства Республики Алтай от 02.07.2026 N 283.</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7.2</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 на 2026 год</w:t>
      </w:r>
    </w:p>
    <w:p>
      <w:pPr>
        <w:pStyle w:val="0"/>
        <w:jc w:val="right"/>
      </w:pPr>
      <w:r>
        <w:rPr>
          <w:sz w:val="24"/>
        </w:rPr>
        <w:t xml:space="preserve">и на плановый период 2027 и 2028 годов</w:t>
      </w:r>
    </w:p>
    <w:p>
      <w:pPr>
        <w:pStyle w:val="0"/>
        <w:jc w:val="both"/>
      </w:pPr>
      <w:r>
        <w:rPr>
          <w:sz w:val="24"/>
        </w:rPr>
      </w:r>
    </w:p>
    <w:p>
      <w:pPr>
        <w:pStyle w:val="2"/>
        <w:jc w:val="center"/>
      </w:pPr>
      <w:r>
        <w:rPr>
          <w:sz w:val="24"/>
        </w:rPr>
        <w:t xml:space="preserve">УТВЕРЖДЕННАЯ СТОИМОСТЬ</w:t>
      </w:r>
    </w:p>
    <w:p>
      <w:pPr>
        <w:pStyle w:val="2"/>
        <w:jc w:val="center"/>
      </w:pPr>
      <w:r>
        <w:rPr>
          <w:sz w:val="24"/>
        </w:rPr>
        <w:t xml:space="preserve">ТЕРРИТОРИАЛЬНОЙ ПРОГРАММЫ ГОСУДАРСТВЕННЫХ ГАРАНТИЙ</w:t>
      </w:r>
    </w:p>
    <w:p>
      <w:pPr>
        <w:pStyle w:val="2"/>
        <w:jc w:val="center"/>
      </w:pPr>
      <w:r>
        <w:rPr>
          <w:sz w:val="24"/>
        </w:rPr>
        <w:t xml:space="preserve">БЕСПЛАТНОГО ОКАЗАНИЯ ГРАЖДАНАМ МЕДИЦИНСКОЙ ПОМОЩИ</w:t>
      </w:r>
    </w:p>
    <w:p>
      <w:pPr>
        <w:pStyle w:val="2"/>
        <w:jc w:val="center"/>
      </w:pPr>
      <w:r>
        <w:rPr>
          <w:sz w:val="24"/>
        </w:rPr>
        <w:t xml:space="preserve">ПО УСЛОВИЯМ ЕЕ ОКАЗАНИЯ НА 2028 ГОД</w:t>
      </w:r>
    </w:p>
    <w:p>
      <w:pPr>
        <w:pStyle w:val="0"/>
        <w:jc w:val="both"/>
      </w:pPr>
      <w:r>
        <w:rPr>
          <w:sz w:val="24"/>
        </w:rPr>
      </w:r>
    </w:p>
    <w:p>
      <w:pPr>
        <w:pStyle w:val="0"/>
        <w:ind w:firstLine="540"/>
        <w:jc w:val="both"/>
      </w:pPr>
      <w:r>
        <w:rPr>
          <w:sz w:val="24"/>
        </w:rPr>
        <w:t xml:space="preserve">Утратила силу. - </w:t>
      </w:r>
      <w:hyperlink w:history="0" r:id="rId219" w:tooltip="Постановление Правительства Республики Алтай от 02.07.2026 N 283 &quot;Об утверждении изменений, которые вносятся в Территориальную программу государственных гарантий бесплатного оказания гражданам медицинской помощи на 2026 год и на плановый период 2027 и 2028 годов, утвержденную постановлением Правительства Республики Алтай от 29 декабря 2025 г. N 367&quot; {КонсультантПлюс}">
        <w:r>
          <w:rPr>
            <w:sz w:val="24"/>
            <w:color w:val="0000ff"/>
          </w:rPr>
          <w:t xml:space="preserve">Постановление</w:t>
        </w:r>
      </w:hyperlink>
      <w:r>
        <w:rPr>
          <w:sz w:val="24"/>
        </w:rPr>
        <w:t xml:space="preserve"> Правительства Республики Алтай от 02.07.2026 N 283.</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8</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 на 2026 год</w:t>
      </w:r>
    </w:p>
    <w:p>
      <w:pPr>
        <w:pStyle w:val="0"/>
        <w:jc w:val="right"/>
      </w:pPr>
      <w:r>
        <w:rPr>
          <w:sz w:val="24"/>
        </w:rPr>
        <w:t xml:space="preserve">и на плановый период 2027 и 2028 годов</w:t>
      </w:r>
    </w:p>
    <w:p>
      <w:pPr>
        <w:pStyle w:val="0"/>
        <w:jc w:val="both"/>
      </w:pPr>
      <w:r>
        <w:rPr>
          <w:sz w:val="24"/>
        </w:rPr>
      </w:r>
    </w:p>
    <w:bookmarkStart w:id="16807" w:name="P16807"/>
    <w:bookmarkEnd w:id="16807"/>
    <w:p>
      <w:pPr>
        <w:pStyle w:val="2"/>
        <w:jc w:val="center"/>
      </w:pPr>
      <w:r>
        <w:rPr>
          <w:sz w:val="24"/>
        </w:rPr>
        <w:t xml:space="preserve">ПЕРЕЧЕНЬ</w:t>
      </w:r>
    </w:p>
    <w:p>
      <w:pPr>
        <w:pStyle w:val="2"/>
        <w:jc w:val="center"/>
      </w:pPr>
      <w:r>
        <w:rPr>
          <w:sz w:val="24"/>
        </w:rPr>
        <w:t xml:space="preserve">МЕДИЦИНСКИХ ОРГАНИЗАЦИЙ, УЧАСТВУЮЩИХ В РЕАЛИЗАЦИИ</w:t>
      </w:r>
    </w:p>
    <w:p>
      <w:pPr>
        <w:pStyle w:val="2"/>
        <w:jc w:val="center"/>
      </w:pPr>
      <w:r>
        <w:rPr>
          <w:sz w:val="24"/>
        </w:rPr>
        <w:t xml:space="preserve">ТЕРРИТОРИАЛЬНОЙ ПРОГРАММЫ ГОСУДАРСТВЕННЫХ ГАРАНТИЙ</w:t>
      </w:r>
    </w:p>
    <w:p>
      <w:pPr>
        <w:pStyle w:val="2"/>
        <w:jc w:val="center"/>
      </w:pPr>
      <w:r>
        <w:rPr>
          <w:sz w:val="24"/>
        </w:rPr>
        <w:t xml:space="preserve">БЕСПЛАТНОГО ОКАЗАНИЯ ГРАЖДАНАМ МЕДИЦИНСКОЙ ПОМОЩИ</w:t>
      </w:r>
    </w:p>
    <w:p>
      <w:pPr>
        <w:pStyle w:val="2"/>
        <w:jc w:val="center"/>
      </w:pPr>
      <w:r>
        <w:rPr>
          <w:sz w:val="24"/>
        </w:rPr>
        <w:t xml:space="preserve">НА 2026 ГОД И НА ПЛАНОВЫЙ ПЕРИОД 2027 И 2028 ГОДОВ, В ТОМ</w:t>
      </w:r>
    </w:p>
    <w:p>
      <w:pPr>
        <w:pStyle w:val="2"/>
        <w:jc w:val="center"/>
      </w:pPr>
      <w:r>
        <w:rPr>
          <w:sz w:val="24"/>
        </w:rPr>
        <w:t xml:space="preserve">ЧИСЛЕ ТЕРРИТОРИАЛЬНОЙ ПРОГРАММЫ ОБЯЗАТЕЛЬНОГО МЕДИЦИНСКОГО</w:t>
      </w:r>
    </w:p>
    <w:p>
      <w:pPr>
        <w:pStyle w:val="2"/>
        <w:jc w:val="center"/>
      </w:pPr>
      <w:r>
        <w:rPr>
          <w:sz w:val="24"/>
        </w:rPr>
        <w:t xml:space="preserve">СТРАХОВАНИЯ, И ПЕРЕЧЕНЬ МЕДИЦИНСКИХ ОРГАНИЗАЦИЙ, ПРОВОДЯЩИХ</w:t>
      </w:r>
    </w:p>
    <w:p>
      <w:pPr>
        <w:pStyle w:val="2"/>
        <w:jc w:val="center"/>
      </w:pPr>
      <w:r>
        <w:rPr>
          <w:sz w:val="24"/>
        </w:rPr>
        <w:t xml:space="preserve">ПРОФИЛАКТИЧЕСКИЕ МЕДИЦИНСКИЕ ОСМОТРЫ И ДИСПАНСЕРИЗАЦИЮ,</w:t>
      </w:r>
    </w:p>
    <w:p>
      <w:pPr>
        <w:pStyle w:val="2"/>
        <w:jc w:val="center"/>
      </w:pPr>
      <w:r>
        <w:rPr>
          <w:sz w:val="24"/>
        </w:rPr>
        <w:t xml:space="preserve">В ТОМ ЧИСЛЕ УГЛУБЛЕННУЮ ДИСПАНСЕРИЗАЦИЮ В 2026 ГОДУ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220" w:tooltip="Постановление Правительства Республики Алтай от 31.08.2026 N 341 &quot;О внесении изменений в приложение 8 к Территориальной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еспублики Алтай от 29 декабря 2025 г. N 367&quot; {КонсультантПлюс}">
              <w:r>
                <w:rPr>
                  <w:sz w:val="24"/>
                  <w:color w:val="0000ff"/>
                </w:rPr>
                <w:t xml:space="preserve">Постановления</w:t>
              </w:r>
            </w:hyperlink>
            <w:r>
              <w:rPr>
                <w:sz w:val="24"/>
                <w:color w:val="392c69"/>
              </w:rPr>
              <w:t xml:space="preserve"> Правительства Республики Алтай</w:t>
            </w:r>
          </w:p>
          <w:p>
            <w:pPr>
              <w:pStyle w:val="0"/>
              <w:jc w:val="center"/>
            </w:pPr>
            <w:r>
              <w:rPr>
                <w:sz w:val="24"/>
                <w:color w:val="392c69"/>
              </w:rPr>
              <w:t xml:space="preserve">от 31.08.2026 N 341)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1603"/>
        <w:gridCol w:w="2189"/>
        <w:gridCol w:w="1229"/>
        <w:gridCol w:w="1166"/>
        <w:gridCol w:w="1104"/>
        <w:gridCol w:w="1464"/>
        <w:gridCol w:w="1435"/>
        <w:gridCol w:w="1109"/>
        <w:gridCol w:w="1109"/>
        <w:gridCol w:w="989"/>
        <w:gridCol w:w="1109"/>
        <w:gridCol w:w="955"/>
      </w:tblGrid>
      <w:tr>
        <w:tc>
          <w:tcPr>
            <w:tcW w:w="567" w:type="dxa"/>
            <w:vMerge w:val="restart"/>
          </w:tcPr>
          <w:p>
            <w:pPr>
              <w:pStyle w:val="0"/>
              <w:jc w:val="center"/>
            </w:pPr>
            <w:r>
              <w:rPr>
                <w:sz w:val="24"/>
              </w:rPr>
              <w:t xml:space="preserve">N п/п</w:t>
            </w:r>
          </w:p>
        </w:tc>
        <w:tc>
          <w:tcPr>
            <w:tcW w:w="1603" w:type="dxa"/>
            <w:vMerge w:val="restart"/>
          </w:tcPr>
          <w:p>
            <w:pPr>
              <w:pStyle w:val="0"/>
              <w:jc w:val="center"/>
            </w:pPr>
            <w:r>
              <w:rPr>
                <w:sz w:val="24"/>
              </w:rPr>
              <w:t xml:space="preserve">Код медицинской организации по реестру медицинских организаций, осуществляющих деятельность в сфере обязательного медицинского страхования</w:t>
            </w:r>
          </w:p>
        </w:tc>
        <w:tc>
          <w:tcPr>
            <w:tcW w:w="2189" w:type="dxa"/>
            <w:vMerge w:val="restart"/>
          </w:tcPr>
          <w:p>
            <w:pPr>
              <w:pStyle w:val="0"/>
              <w:jc w:val="center"/>
            </w:pPr>
            <w:r>
              <w:rPr>
                <w:sz w:val="24"/>
              </w:rPr>
              <w:t xml:space="preserve">Наименование медицинской организации</w:t>
            </w:r>
          </w:p>
        </w:tc>
        <w:tc>
          <w:tcPr>
            <w:gridSpan w:val="10"/>
            <w:tcW w:w="11669" w:type="dxa"/>
          </w:tcPr>
          <w:p>
            <w:pPr>
              <w:pStyle w:val="0"/>
              <w:jc w:val="center"/>
            </w:pPr>
            <w:r>
              <w:rPr>
                <w:sz w:val="24"/>
              </w:rPr>
              <w:t xml:space="preserve">в том числе </w:t>
            </w:r>
            <w:hyperlink w:history="0" w:anchor="P17472" w:tooltip="&lt;*&gt; Заполняется знак отличия (1).">
              <w:r>
                <w:rPr>
                  <w:sz w:val="24"/>
                  <w:color w:val="0000ff"/>
                </w:rPr>
                <w:t xml:space="preserve">&lt;*&gt;</w:t>
              </w:r>
            </w:hyperlink>
          </w:p>
        </w:tc>
      </w:tr>
      <w:tr>
        <w:tc>
          <w:tcPr>
            <w:vMerge w:val="continue"/>
          </w:tcPr>
          <w:p/>
        </w:tc>
        <w:tc>
          <w:tcPr>
            <w:vMerge w:val="continue"/>
          </w:tcPr>
          <w:p/>
        </w:tc>
        <w:tc>
          <w:tcPr>
            <w:vMerge w:val="continue"/>
          </w:tcPr>
          <w:p/>
        </w:tc>
        <w:tc>
          <w:tcPr>
            <w:tcW w:w="1229" w:type="dxa"/>
            <w:vMerge w:val="restart"/>
          </w:tcPr>
          <w:p>
            <w:pPr>
              <w:pStyle w:val="0"/>
              <w:jc w:val="center"/>
            </w:pPr>
            <w:r>
              <w:rPr>
                <w:sz w:val="24"/>
              </w:rPr>
              <w:t xml:space="preserve">Осуществляющие деятельность в рамках выполнения государственного задания за счет средств бюджетных ассигнований республиканского бюджета Республики Алтай</w:t>
            </w:r>
          </w:p>
        </w:tc>
        <w:tc>
          <w:tcPr>
            <w:tcW w:w="1166" w:type="dxa"/>
            <w:vMerge w:val="restart"/>
          </w:tcPr>
          <w:p>
            <w:pPr>
              <w:pStyle w:val="0"/>
              <w:jc w:val="center"/>
            </w:pPr>
            <w:r>
              <w:rPr>
                <w:sz w:val="24"/>
              </w:rPr>
              <w:t xml:space="preserve">Осуществляющие деятельность в сфере обязательного медицинского страхования</w:t>
            </w:r>
          </w:p>
        </w:tc>
        <w:tc>
          <w:tcPr>
            <w:gridSpan w:val="8"/>
            <w:tcW w:w="9274" w:type="dxa"/>
          </w:tcPr>
          <w:p>
            <w:pPr>
              <w:pStyle w:val="0"/>
              <w:jc w:val="center"/>
            </w:pPr>
            <w:r>
              <w:rPr>
                <w:sz w:val="24"/>
              </w:rPr>
              <w:t xml:space="preserve">из них</w:t>
            </w:r>
          </w:p>
        </w:tc>
      </w:tr>
      <w:tr>
        <w:tc>
          <w:tcPr>
            <w:vMerge w:val="continue"/>
          </w:tcPr>
          <w:p/>
        </w:tc>
        <w:tc>
          <w:tcPr>
            <w:vMerge w:val="continue"/>
          </w:tcPr>
          <w:p/>
        </w:tc>
        <w:tc>
          <w:tcPr>
            <w:vMerge w:val="continue"/>
          </w:tcPr>
          <w:p/>
        </w:tc>
        <w:tc>
          <w:tcPr>
            <w:vMerge w:val="continue"/>
          </w:tcPr>
          <w:p/>
        </w:tc>
        <w:tc>
          <w:tcPr>
            <w:vMerge w:val="continue"/>
          </w:tcPr>
          <w:p/>
        </w:tc>
        <w:tc>
          <w:tcPr>
            <w:tcW w:w="1104" w:type="dxa"/>
            <w:vMerge w:val="restart"/>
          </w:tcPr>
          <w:p>
            <w:pPr>
              <w:pStyle w:val="0"/>
              <w:jc w:val="center"/>
            </w:pPr>
            <w:r>
              <w:rPr>
                <w:sz w:val="24"/>
              </w:rPr>
              <w:t xml:space="preserve">Проводящие профилактические медицинские осмотры и диспансеризацию</w:t>
            </w:r>
          </w:p>
        </w:tc>
        <w:tc>
          <w:tcPr>
            <w:gridSpan w:val="2"/>
            <w:tcW w:w="2899" w:type="dxa"/>
          </w:tcPr>
          <w:p>
            <w:pPr>
              <w:pStyle w:val="0"/>
              <w:jc w:val="center"/>
            </w:pPr>
            <w:r>
              <w:rPr>
                <w:sz w:val="24"/>
              </w:rPr>
              <w:t xml:space="preserve">в том числе:</w:t>
            </w:r>
          </w:p>
        </w:tc>
        <w:tc>
          <w:tcPr>
            <w:tcW w:w="1109" w:type="dxa"/>
            <w:vMerge w:val="restart"/>
          </w:tcPr>
          <w:p>
            <w:pPr>
              <w:pStyle w:val="0"/>
              <w:jc w:val="center"/>
            </w:pPr>
            <w:r>
              <w:rPr>
                <w:sz w:val="24"/>
              </w:rPr>
              <w:t xml:space="preserve">Проводящие диспансерное наблюдение</w:t>
            </w:r>
          </w:p>
        </w:tc>
        <w:tc>
          <w:tcPr>
            <w:tcW w:w="1109" w:type="dxa"/>
            <w:vMerge w:val="restart"/>
          </w:tcPr>
          <w:p>
            <w:pPr>
              <w:pStyle w:val="0"/>
              <w:jc w:val="center"/>
            </w:pPr>
            <w:r>
              <w:rPr>
                <w:sz w:val="24"/>
              </w:rPr>
              <w:t xml:space="preserve">Проводящие медицинскую реабилитацию</w:t>
            </w:r>
          </w:p>
        </w:tc>
        <w:tc>
          <w:tcPr>
            <w:gridSpan w:val="3"/>
            <w:tcW w:w="3053" w:type="dxa"/>
          </w:tcPr>
          <w:p>
            <w:pPr>
              <w:pStyle w:val="0"/>
              <w:jc w:val="center"/>
            </w:pPr>
            <w:r>
              <w:rPr>
                <w:sz w:val="24"/>
              </w:rPr>
              <w:t xml:space="preserve">в том числе:</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464" w:type="dxa"/>
          </w:tcPr>
          <w:p>
            <w:pPr>
              <w:pStyle w:val="0"/>
              <w:jc w:val="center"/>
            </w:pPr>
            <w:r>
              <w:rPr>
                <w:sz w:val="24"/>
              </w:rPr>
              <w:t xml:space="preserve">углубленную диспансеризацию</w:t>
            </w:r>
          </w:p>
        </w:tc>
        <w:tc>
          <w:tcPr>
            <w:tcW w:w="1435" w:type="dxa"/>
          </w:tcPr>
          <w:p>
            <w:pPr>
              <w:pStyle w:val="0"/>
              <w:jc w:val="center"/>
            </w:pPr>
            <w:r>
              <w:rPr>
                <w:sz w:val="24"/>
              </w:rPr>
              <w:t xml:space="preserve">для оценки репродуктивного здоровья женщин и мужчин</w:t>
            </w:r>
          </w:p>
        </w:tc>
        <w:tc>
          <w:tcPr>
            <w:vMerge w:val="continue"/>
          </w:tcPr>
          <w:p/>
        </w:tc>
        <w:tc>
          <w:tcPr>
            <w:vMerge w:val="continue"/>
          </w:tcPr>
          <w:p/>
        </w:tc>
        <w:tc>
          <w:tcPr>
            <w:tcW w:w="989" w:type="dxa"/>
          </w:tcPr>
          <w:p>
            <w:pPr>
              <w:pStyle w:val="0"/>
              <w:jc w:val="center"/>
            </w:pPr>
            <w:r>
              <w:rPr>
                <w:sz w:val="24"/>
              </w:rPr>
              <w:t xml:space="preserve">в амбулаторных условиях</w:t>
            </w:r>
          </w:p>
        </w:tc>
        <w:tc>
          <w:tcPr>
            <w:tcW w:w="1109" w:type="dxa"/>
          </w:tcPr>
          <w:p>
            <w:pPr>
              <w:pStyle w:val="0"/>
              <w:jc w:val="center"/>
            </w:pPr>
            <w:r>
              <w:rPr>
                <w:sz w:val="24"/>
              </w:rPr>
              <w:t xml:space="preserve">в условиях дневных стационаров</w:t>
            </w:r>
          </w:p>
        </w:tc>
        <w:tc>
          <w:tcPr>
            <w:tcW w:w="955" w:type="dxa"/>
          </w:tcPr>
          <w:p>
            <w:pPr>
              <w:pStyle w:val="0"/>
              <w:jc w:val="center"/>
            </w:pPr>
            <w:r>
              <w:rPr>
                <w:sz w:val="24"/>
              </w:rPr>
              <w:t xml:space="preserve">в условиях круглосуточных стационаров</w:t>
            </w:r>
          </w:p>
        </w:tc>
      </w:tr>
      <w:tr>
        <w:tc>
          <w:tcPr>
            <w:tcW w:w="567" w:type="dxa"/>
          </w:tcPr>
          <w:p>
            <w:pPr>
              <w:pStyle w:val="0"/>
              <w:jc w:val="both"/>
            </w:pPr>
            <w:r>
              <w:rPr>
                <w:sz w:val="24"/>
              </w:rPr>
              <w:t xml:space="preserve">1.</w:t>
            </w:r>
          </w:p>
        </w:tc>
        <w:tc>
          <w:tcPr>
            <w:tcW w:w="1603" w:type="dxa"/>
          </w:tcPr>
          <w:p>
            <w:pPr>
              <w:pStyle w:val="0"/>
              <w:jc w:val="center"/>
            </w:pPr>
            <w:r>
              <w:rPr>
                <w:sz w:val="24"/>
              </w:rPr>
              <w:t xml:space="preserve">040016</w:t>
            </w:r>
          </w:p>
        </w:tc>
        <w:tc>
          <w:tcPr>
            <w:tcW w:w="2189" w:type="dxa"/>
          </w:tcPr>
          <w:p>
            <w:pPr>
              <w:pStyle w:val="0"/>
              <w:jc w:val="both"/>
            </w:pPr>
            <w:r>
              <w:rPr>
                <w:sz w:val="24"/>
              </w:rPr>
              <w:t xml:space="preserve">Бюджетное учреждение здравоохранения Республики Алтай "Онгудайская районная больница"</w:t>
            </w:r>
          </w:p>
        </w:tc>
        <w:tc>
          <w:tcPr>
            <w:tcW w:w="1229" w:type="dxa"/>
          </w:tcPr>
          <w:p>
            <w:pPr>
              <w:pStyle w:val="0"/>
              <w:jc w:val="center"/>
            </w:pPr>
            <w:r>
              <w:rPr>
                <w:sz w:val="24"/>
              </w:rPr>
              <w:t xml:space="preserve">1</w:t>
            </w:r>
          </w:p>
        </w:tc>
        <w:tc>
          <w:tcPr>
            <w:tcW w:w="1166" w:type="dxa"/>
          </w:tcPr>
          <w:p>
            <w:pPr>
              <w:pStyle w:val="0"/>
              <w:jc w:val="center"/>
            </w:pPr>
            <w:r>
              <w:rPr>
                <w:sz w:val="24"/>
              </w:rPr>
              <w:t xml:space="preserve">1</w:t>
            </w:r>
          </w:p>
        </w:tc>
        <w:tc>
          <w:tcPr>
            <w:tcW w:w="1104" w:type="dxa"/>
          </w:tcPr>
          <w:p>
            <w:pPr>
              <w:pStyle w:val="0"/>
              <w:jc w:val="center"/>
            </w:pPr>
            <w:r>
              <w:rPr>
                <w:sz w:val="24"/>
              </w:rPr>
              <w:t xml:space="preserve">1</w:t>
            </w:r>
          </w:p>
        </w:tc>
        <w:tc>
          <w:tcPr>
            <w:tcW w:w="1464" w:type="dxa"/>
          </w:tcPr>
          <w:p>
            <w:pPr>
              <w:pStyle w:val="0"/>
              <w:jc w:val="center"/>
            </w:pPr>
            <w:r>
              <w:rPr>
                <w:sz w:val="24"/>
              </w:rPr>
              <w:t xml:space="preserve">1</w:t>
            </w:r>
          </w:p>
        </w:tc>
        <w:tc>
          <w:tcPr>
            <w:tcW w:w="1435" w:type="dxa"/>
          </w:tcPr>
          <w:p>
            <w:pPr>
              <w:pStyle w:val="0"/>
              <w:jc w:val="center"/>
            </w:pPr>
            <w:r>
              <w:rPr>
                <w:sz w:val="24"/>
              </w:rPr>
              <w:t xml:space="preserve">1</w:t>
            </w:r>
          </w:p>
        </w:tc>
        <w:tc>
          <w:tcPr>
            <w:tcW w:w="1109" w:type="dxa"/>
          </w:tcPr>
          <w:p>
            <w:pPr>
              <w:pStyle w:val="0"/>
              <w:jc w:val="center"/>
            </w:pPr>
            <w:r>
              <w:rPr>
                <w:sz w:val="24"/>
              </w:rPr>
              <w:t xml:space="preserve">1</w:t>
            </w:r>
          </w:p>
        </w:tc>
        <w:tc>
          <w:tcPr>
            <w:tcW w:w="1109" w:type="dxa"/>
          </w:tcPr>
          <w:p>
            <w:pPr>
              <w:pStyle w:val="0"/>
              <w:jc w:val="center"/>
            </w:pPr>
            <w:r>
              <w:rPr>
                <w:sz w:val="24"/>
              </w:rPr>
              <w:t xml:space="preserve">1</w:t>
            </w:r>
          </w:p>
        </w:tc>
        <w:tc>
          <w:tcPr>
            <w:tcW w:w="989" w:type="dxa"/>
          </w:tcPr>
          <w:p>
            <w:pPr>
              <w:pStyle w:val="0"/>
              <w:jc w:val="center"/>
            </w:pPr>
            <w:r>
              <w:rPr>
                <w:sz w:val="24"/>
              </w:rPr>
              <w:t xml:space="preserve">1</w:t>
            </w:r>
          </w:p>
        </w:tc>
        <w:tc>
          <w:tcPr>
            <w:tcW w:w="1109" w:type="dxa"/>
          </w:tcPr>
          <w:p>
            <w:pPr>
              <w:pStyle w:val="0"/>
              <w:jc w:val="center"/>
            </w:pPr>
            <w:r>
              <w:rPr>
                <w:sz w:val="24"/>
              </w:rPr>
              <w:t xml:space="preserve">1</w:t>
            </w:r>
          </w:p>
        </w:tc>
        <w:tc>
          <w:tcPr>
            <w:tcW w:w="955" w:type="dxa"/>
          </w:tcPr>
          <w:p>
            <w:pPr>
              <w:pStyle w:val="0"/>
              <w:jc w:val="center"/>
            </w:pPr>
            <w:r>
              <w:rPr>
                <w:sz w:val="24"/>
              </w:rPr>
              <w:t xml:space="preserve">1</w:t>
            </w:r>
          </w:p>
        </w:tc>
      </w:tr>
      <w:tr>
        <w:tc>
          <w:tcPr>
            <w:tcW w:w="567" w:type="dxa"/>
          </w:tcPr>
          <w:p>
            <w:pPr>
              <w:pStyle w:val="0"/>
              <w:jc w:val="both"/>
            </w:pPr>
            <w:r>
              <w:rPr>
                <w:sz w:val="24"/>
              </w:rPr>
              <w:t xml:space="preserve">2.</w:t>
            </w:r>
          </w:p>
        </w:tc>
        <w:tc>
          <w:tcPr>
            <w:tcW w:w="1603" w:type="dxa"/>
          </w:tcPr>
          <w:p>
            <w:pPr>
              <w:pStyle w:val="0"/>
              <w:jc w:val="center"/>
            </w:pPr>
            <w:r>
              <w:rPr>
                <w:sz w:val="24"/>
              </w:rPr>
              <w:t xml:space="preserve">040012</w:t>
            </w:r>
          </w:p>
        </w:tc>
        <w:tc>
          <w:tcPr>
            <w:tcW w:w="2189" w:type="dxa"/>
          </w:tcPr>
          <w:p>
            <w:pPr>
              <w:pStyle w:val="0"/>
              <w:jc w:val="both"/>
            </w:pPr>
            <w:r>
              <w:rPr>
                <w:sz w:val="24"/>
              </w:rPr>
              <w:t xml:space="preserve">Бюджетное учреждение здравоохранения Республики Алтай "Чойская районная больница"</w:t>
            </w:r>
          </w:p>
        </w:tc>
        <w:tc>
          <w:tcPr>
            <w:tcW w:w="1229" w:type="dxa"/>
          </w:tcPr>
          <w:p>
            <w:pPr>
              <w:pStyle w:val="0"/>
              <w:jc w:val="center"/>
            </w:pPr>
            <w:r>
              <w:rPr>
                <w:sz w:val="24"/>
              </w:rPr>
              <w:t xml:space="preserve">1</w:t>
            </w:r>
          </w:p>
        </w:tc>
        <w:tc>
          <w:tcPr>
            <w:tcW w:w="1166" w:type="dxa"/>
          </w:tcPr>
          <w:p>
            <w:pPr>
              <w:pStyle w:val="0"/>
              <w:jc w:val="center"/>
            </w:pPr>
            <w:r>
              <w:rPr>
                <w:sz w:val="24"/>
              </w:rPr>
              <w:t xml:space="preserve">1</w:t>
            </w:r>
          </w:p>
        </w:tc>
        <w:tc>
          <w:tcPr>
            <w:tcW w:w="1104" w:type="dxa"/>
          </w:tcPr>
          <w:p>
            <w:pPr>
              <w:pStyle w:val="0"/>
              <w:jc w:val="center"/>
            </w:pPr>
            <w:r>
              <w:rPr>
                <w:sz w:val="24"/>
              </w:rPr>
              <w:t xml:space="preserve">1</w:t>
            </w:r>
          </w:p>
        </w:tc>
        <w:tc>
          <w:tcPr>
            <w:tcW w:w="1464" w:type="dxa"/>
          </w:tcPr>
          <w:p>
            <w:pPr>
              <w:pStyle w:val="0"/>
              <w:jc w:val="center"/>
            </w:pPr>
            <w:r>
              <w:rPr>
                <w:sz w:val="24"/>
              </w:rPr>
              <w:t xml:space="preserve">1</w:t>
            </w:r>
          </w:p>
        </w:tc>
        <w:tc>
          <w:tcPr>
            <w:tcW w:w="1435" w:type="dxa"/>
          </w:tcPr>
          <w:p>
            <w:pPr>
              <w:pStyle w:val="0"/>
              <w:jc w:val="center"/>
            </w:pPr>
            <w:r>
              <w:rPr>
                <w:sz w:val="24"/>
              </w:rPr>
              <w:t xml:space="preserve">1</w:t>
            </w:r>
          </w:p>
        </w:tc>
        <w:tc>
          <w:tcPr>
            <w:tcW w:w="1109" w:type="dxa"/>
          </w:tcPr>
          <w:p>
            <w:pPr>
              <w:pStyle w:val="0"/>
              <w:jc w:val="center"/>
            </w:pPr>
            <w:r>
              <w:rPr>
                <w:sz w:val="24"/>
              </w:rPr>
              <w:t xml:space="preserve">1</w:t>
            </w:r>
          </w:p>
        </w:tc>
        <w:tc>
          <w:tcPr>
            <w:tcW w:w="1109" w:type="dxa"/>
          </w:tcPr>
          <w:p>
            <w:pPr>
              <w:pStyle w:val="0"/>
              <w:jc w:val="center"/>
            </w:pPr>
            <w:r>
              <w:rPr>
                <w:sz w:val="24"/>
              </w:rPr>
              <w:t xml:space="preserve">1</w:t>
            </w:r>
          </w:p>
        </w:tc>
        <w:tc>
          <w:tcPr>
            <w:tcW w:w="989" w:type="dxa"/>
          </w:tcPr>
          <w:p>
            <w:pPr>
              <w:pStyle w:val="0"/>
              <w:jc w:val="center"/>
            </w:pPr>
            <w:r>
              <w:rPr>
                <w:sz w:val="24"/>
              </w:rPr>
              <w:t xml:space="preserve">1</w:t>
            </w:r>
          </w:p>
        </w:tc>
        <w:tc>
          <w:tcPr>
            <w:tcW w:w="1109" w:type="dxa"/>
          </w:tcPr>
          <w:p>
            <w:pPr>
              <w:pStyle w:val="0"/>
              <w:jc w:val="center"/>
            </w:pPr>
            <w:r>
              <w:rPr>
                <w:sz w:val="24"/>
              </w:rPr>
              <w:t xml:space="preserve">1</w:t>
            </w:r>
          </w:p>
        </w:tc>
        <w:tc>
          <w:tcPr>
            <w:tcW w:w="955" w:type="dxa"/>
          </w:tcPr>
          <w:p>
            <w:pPr>
              <w:pStyle w:val="0"/>
            </w:pPr>
            <w:r>
              <w:rPr>
                <w:sz w:val="24"/>
              </w:rPr>
            </w:r>
          </w:p>
        </w:tc>
      </w:tr>
      <w:tr>
        <w:tc>
          <w:tcPr>
            <w:tcW w:w="567" w:type="dxa"/>
          </w:tcPr>
          <w:p>
            <w:pPr>
              <w:pStyle w:val="0"/>
              <w:jc w:val="both"/>
            </w:pPr>
            <w:r>
              <w:rPr>
                <w:sz w:val="24"/>
              </w:rPr>
              <w:t xml:space="preserve">3.</w:t>
            </w:r>
          </w:p>
        </w:tc>
        <w:tc>
          <w:tcPr>
            <w:tcW w:w="1603" w:type="dxa"/>
          </w:tcPr>
          <w:p>
            <w:pPr>
              <w:pStyle w:val="0"/>
              <w:jc w:val="center"/>
            </w:pPr>
            <w:r>
              <w:rPr>
                <w:sz w:val="24"/>
              </w:rPr>
              <w:t xml:space="preserve">040021</w:t>
            </w:r>
          </w:p>
        </w:tc>
        <w:tc>
          <w:tcPr>
            <w:tcW w:w="2189" w:type="dxa"/>
          </w:tcPr>
          <w:p>
            <w:pPr>
              <w:pStyle w:val="0"/>
              <w:jc w:val="both"/>
            </w:pPr>
            <w:r>
              <w:rPr>
                <w:sz w:val="24"/>
              </w:rPr>
              <w:t xml:space="preserve">Бюджетное учреждение здравоохранения Республики Алтай "Кош-Агачская районная больница"</w:t>
            </w:r>
          </w:p>
        </w:tc>
        <w:tc>
          <w:tcPr>
            <w:tcW w:w="1229" w:type="dxa"/>
          </w:tcPr>
          <w:p>
            <w:pPr>
              <w:pStyle w:val="0"/>
              <w:jc w:val="center"/>
            </w:pPr>
            <w:r>
              <w:rPr>
                <w:sz w:val="24"/>
              </w:rPr>
              <w:t xml:space="preserve">1</w:t>
            </w:r>
          </w:p>
        </w:tc>
        <w:tc>
          <w:tcPr>
            <w:tcW w:w="1166" w:type="dxa"/>
          </w:tcPr>
          <w:p>
            <w:pPr>
              <w:pStyle w:val="0"/>
              <w:jc w:val="center"/>
            </w:pPr>
            <w:r>
              <w:rPr>
                <w:sz w:val="24"/>
              </w:rPr>
              <w:t xml:space="preserve">1</w:t>
            </w:r>
          </w:p>
        </w:tc>
        <w:tc>
          <w:tcPr>
            <w:tcW w:w="1104" w:type="dxa"/>
          </w:tcPr>
          <w:p>
            <w:pPr>
              <w:pStyle w:val="0"/>
              <w:jc w:val="center"/>
            </w:pPr>
            <w:r>
              <w:rPr>
                <w:sz w:val="24"/>
              </w:rPr>
              <w:t xml:space="preserve">1</w:t>
            </w:r>
          </w:p>
        </w:tc>
        <w:tc>
          <w:tcPr>
            <w:tcW w:w="1464" w:type="dxa"/>
          </w:tcPr>
          <w:p>
            <w:pPr>
              <w:pStyle w:val="0"/>
              <w:jc w:val="center"/>
            </w:pPr>
            <w:r>
              <w:rPr>
                <w:sz w:val="24"/>
              </w:rPr>
              <w:t xml:space="preserve">1</w:t>
            </w:r>
          </w:p>
        </w:tc>
        <w:tc>
          <w:tcPr>
            <w:tcW w:w="1435" w:type="dxa"/>
          </w:tcPr>
          <w:p>
            <w:pPr>
              <w:pStyle w:val="0"/>
              <w:jc w:val="center"/>
            </w:pPr>
            <w:r>
              <w:rPr>
                <w:sz w:val="24"/>
              </w:rPr>
              <w:t xml:space="preserve">1</w:t>
            </w:r>
          </w:p>
        </w:tc>
        <w:tc>
          <w:tcPr>
            <w:tcW w:w="1109" w:type="dxa"/>
          </w:tcPr>
          <w:p>
            <w:pPr>
              <w:pStyle w:val="0"/>
              <w:jc w:val="center"/>
            </w:pPr>
            <w:r>
              <w:rPr>
                <w:sz w:val="24"/>
              </w:rPr>
              <w:t xml:space="preserve">1</w:t>
            </w:r>
          </w:p>
        </w:tc>
        <w:tc>
          <w:tcPr>
            <w:tcW w:w="1109" w:type="dxa"/>
          </w:tcPr>
          <w:p>
            <w:pPr>
              <w:pStyle w:val="0"/>
              <w:jc w:val="center"/>
            </w:pPr>
            <w:r>
              <w:rPr>
                <w:sz w:val="24"/>
              </w:rPr>
              <w:t xml:space="preserve">1</w:t>
            </w:r>
          </w:p>
        </w:tc>
        <w:tc>
          <w:tcPr>
            <w:tcW w:w="989" w:type="dxa"/>
          </w:tcPr>
          <w:p>
            <w:pPr>
              <w:pStyle w:val="0"/>
              <w:jc w:val="center"/>
            </w:pPr>
            <w:r>
              <w:rPr>
                <w:sz w:val="24"/>
              </w:rPr>
              <w:t xml:space="preserve">1</w:t>
            </w:r>
          </w:p>
        </w:tc>
        <w:tc>
          <w:tcPr>
            <w:tcW w:w="1109" w:type="dxa"/>
          </w:tcPr>
          <w:p>
            <w:pPr>
              <w:pStyle w:val="0"/>
            </w:pPr>
            <w:r>
              <w:rPr>
                <w:sz w:val="24"/>
              </w:rPr>
            </w:r>
          </w:p>
        </w:tc>
        <w:tc>
          <w:tcPr>
            <w:tcW w:w="955" w:type="dxa"/>
          </w:tcPr>
          <w:p>
            <w:pPr>
              <w:pStyle w:val="0"/>
            </w:pPr>
            <w:r>
              <w:rPr>
                <w:sz w:val="24"/>
              </w:rPr>
            </w:r>
          </w:p>
        </w:tc>
      </w:tr>
      <w:tr>
        <w:tc>
          <w:tcPr>
            <w:tcW w:w="567" w:type="dxa"/>
          </w:tcPr>
          <w:p>
            <w:pPr>
              <w:pStyle w:val="0"/>
              <w:jc w:val="both"/>
            </w:pPr>
            <w:r>
              <w:rPr>
                <w:sz w:val="24"/>
              </w:rPr>
              <w:t xml:space="preserve">4.</w:t>
            </w:r>
          </w:p>
        </w:tc>
        <w:tc>
          <w:tcPr>
            <w:tcW w:w="1603" w:type="dxa"/>
          </w:tcPr>
          <w:p>
            <w:pPr>
              <w:pStyle w:val="0"/>
              <w:jc w:val="center"/>
            </w:pPr>
            <w:r>
              <w:rPr>
                <w:sz w:val="24"/>
              </w:rPr>
              <w:t xml:space="preserve">040011</w:t>
            </w:r>
          </w:p>
        </w:tc>
        <w:tc>
          <w:tcPr>
            <w:tcW w:w="2189" w:type="dxa"/>
          </w:tcPr>
          <w:p>
            <w:pPr>
              <w:pStyle w:val="0"/>
              <w:jc w:val="both"/>
            </w:pPr>
            <w:r>
              <w:rPr>
                <w:sz w:val="24"/>
              </w:rPr>
              <w:t xml:space="preserve">Бюджетное учреждение здравоохранения Республики Алтай "Майминская районная больница"</w:t>
            </w:r>
          </w:p>
        </w:tc>
        <w:tc>
          <w:tcPr>
            <w:tcW w:w="1229" w:type="dxa"/>
          </w:tcPr>
          <w:p>
            <w:pPr>
              <w:pStyle w:val="0"/>
              <w:jc w:val="center"/>
            </w:pPr>
            <w:r>
              <w:rPr>
                <w:sz w:val="24"/>
              </w:rPr>
              <w:t xml:space="preserve">1</w:t>
            </w:r>
          </w:p>
        </w:tc>
        <w:tc>
          <w:tcPr>
            <w:tcW w:w="1166" w:type="dxa"/>
          </w:tcPr>
          <w:p>
            <w:pPr>
              <w:pStyle w:val="0"/>
              <w:jc w:val="center"/>
            </w:pPr>
            <w:r>
              <w:rPr>
                <w:sz w:val="24"/>
              </w:rPr>
              <w:t xml:space="preserve">1</w:t>
            </w:r>
          </w:p>
        </w:tc>
        <w:tc>
          <w:tcPr>
            <w:tcW w:w="1104" w:type="dxa"/>
          </w:tcPr>
          <w:p>
            <w:pPr>
              <w:pStyle w:val="0"/>
              <w:jc w:val="center"/>
            </w:pPr>
            <w:r>
              <w:rPr>
                <w:sz w:val="24"/>
              </w:rPr>
              <w:t xml:space="preserve">1</w:t>
            </w:r>
          </w:p>
        </w:tc>
        <w:tc>
          <w:tcPr>
            <w:tcW w:w="1464" w:type="dxa"/>
          </w:tcPr>
          <w:p>
            <w:pPr>
              <w:pStyle w:val="0"/>
              <w:jc w:val="center"/>
            </w:pPr>
            <w:r>
              <w:rPr>
                <w:sz w:val="24"/>
              </w:rPr>
              <w:t xml:space="preserve">1</w:t>
            </w:r>
          </w:p>
        </w:tc>
        <w:tc>
          <w:tcPr>
            <w:tcW w:w="1435" w:type="dxa"/>
          </w:tcPr>
          <w:p>
            <w:pPr>
              <w:pStyle w:val="0"/>
              <w:jc w:val="center"/>
            </w:pPr>
            <w:r>
              <w:rPr>
                <w:sz w:val="24"/>
              </w:rPr>
              <w:t xml:space="preserve">1</w:t>
            </w:r>
          </w:p>
        </w:tc>
        <w:tc>
          <w:tcPr>
            <w:tcW w:w="1109" w:type="dxa"/>
          </w:tcPr>
          <w:p>
            <w:pPr>
              <w:pStyle w:val="0"/>
              <w:jc w:val="center"/>
            </w:pPr>
            <w:r>
              <w:rPr>
                <w:sz w:val="24"/>
              </w:rPr>
              <w:t xml:space="preserve">1</w:t>
            </w:r>
          </w:p>
        </w:tc>
        <w:tc>
          <w:tcPr>
            <w:tcW w:w="1109" w:type="dxa"/>
          </w:tcPr>
          <w:p>
            <w:pPr>
              <w:pStyle w:val="0"/>
              <w:jc w:val="center"/>
            </w:pPr>
            <w:r>
              <w:rPr>
                <w:sz w:val="24"/>
              </w:rPr>
              <w:t xml:space="preserve">1</w:t>
            </w:r>
          </w:p>
        </w:tc>
        <w:tc>
          <w:tcPr>
            <w:tcW w:w="989" w:type="dxa"/>
          </w:tcPr>
          <w:p>
            <w:pPr>
              <w:pStyle w:val="0"/>
              <w:jc w:val="center"/>
            </w:pPr>
            <w:r>
              <w:rPr>
                <w:sz w:val="24"/>
              </w:rPr>
              <w:t xml:space="preserve">1</w:t>
            </w:r>
          </w:p>
        </w:tc>
        <w:tc>
          <w:tcPr>
            <w:tcW w:w="1109" w:type="dxa"/>
          </w:tcPr>
          <w:p>
            <w:pPr>
              <w:pStyle w:val="0"/>
              <w:jc w:val="center"/>
            </w:pPr>
            <w:r>
              <w:rPr>
                <w:sz w:val="24"/>
              </w:rPr>
              <w:t xml:space="preserve">1</w:t>
            </w:r>
          </w:p>
        </w:tc>
        <w:tc>
          <w:tcPr>
            <w:tcW w:w="955" w:type="dxa"/>
          </w:tcPr>
          <w:p>
            <w:pPr>
              <w:pStyle w:val="0"/>
              <w:jc w:val="center"/>
            </w:pPr>
            <w:r>
              <w:rPr>
                <w:sz w:val="24"/>
              </w:rPr>
              <w:t xml:space="preserve">1</w:t>
            </w:r>
          </w:p>
        </w:tc>
      </w:tr>
      <w:tr>
        <w:tc>
          <w:tcPr>
            <w:tcW w:w="567" w:type="dxa"/>
          </w:tcPr>
          <w:p>
            <w:pPr>
              <w:pStyle w:val="0"/>
              <w:jc w:val="both"/>
            </w:pPr>
            <w:r>
              <w:rPr>
                <w:sz w:val="24"/>
              </w:rPr>
              <w:t xml:space="preserve">5.</w:t>
            </w:r>
          </w:p>
        </w:tc>
        <w:tc>
          <w:tcPr>
            <w:tcW w:w="1603" w:type="dxa"/>
          </w:tcPr>
          <w:p>
            <w:pPr>
              <w:pStyle w:val="0"/>
              <w:jc w:val="center"/>
            </w:pPr>
            <w:r>
              <w:rPr>
                <w:sz w:val="24"/>
              </w:rPr>
              <w:t xml:space="preserve">040001</w:t>
            </w:r>
          </w:p>
        </w:tc>
        <w:tc>
          <w:tcPr>
            <w:tcW w:w="2189" w:type="dxa"/>
          </w:tcPr>
          <w:p>
            <w:pPr>
              <w:pStyle w:val="0"/>
              <w:jc w:val="both"/>
            </w:pPr>
            <w:r>
              <w:rPr>
                <w:sz w:val="24"/>
              </w:rPr>
              <w:t xml:space="preserve">Бюджетное учреждение здравоохранения Республики Алтай "Республиканская больница"</w:t>
            </w:r>
          </w:p>
        </w:tc>
        <w:tc>
          <w:tcPr>
            <w:tcW w:w="1229" w:type="dxa"/>
          </w:tcPr>
          <w:p>
            <w:pPr>
              <w:pStyle w:val="0"/>
              <w:jc w:val="center"/>
            </w:pPr>
            <w:r>
              <w:rPr>
                <w:sz w:val="24"/>
              </w:rPr>
              <w:t xml:space="preserve">1</w:t>
            </w:r>
          </w:p>
        </w:tc>
        <w:tc>
          <w:tcPr>
            <w:tcW w:w="1166" w:type="dxa"/>
          </w:tcPr>
          <w:p>
            <w:pPr>
              <w:pStyle w:val="0"/>
              <w:jc w:val="center"/>
            </w:pPr>
            <w:r>
              <w:rPr>
                <w:sz w:val="24"/>
              </w:rPr>
              <w:t xml:space="preserve">1</w:t>
            </w:r>
          </w:p>
        </w:tc>
        <w:tc>
          <w:tcPr>
            <w:tcW w:w="1104" w:type="dxa"/>
          </w:tcPr>
          <w:p>
            <w:pPr>
              <w:pStyle w:val="0"/>
              <w:jc w:val="center"/>
            </w:pPr>
            <w:r>
              <w:rPr>
                <w:sz w:val="24"/>
              </w:rPr>
              <w:t xml:space="preserve">1</w:t>
            </w:r>
          </w:p>
        </w:tc>
        <w:tc>
          <w:tcPr>
            <w:tcW w:w="1464" w:type="dxa"/>
          </w:tcPr>
          <w:p>
            <w:pPr>
              <w:pStyle w:val="0"/>
              <w:jc w:val="center"/>
            </w:pPr>
            <w:r>
              <w:rPr>
                <w:sz w:val="24"/>
              </w:rPr>
              <w:t xml:space="preserve">1</w:t>
            </w:r>
          </w:p>
        </w:tc>
        <w:tc>
          <w:tcPr>
            <w:tcW w:w="1435" w:type="dxa"/>
          </w:tcPr>
          <w:p>
            <w:pPr>
              <w:pStyle w:val="0"/>
              <w:jc w:val="center"/>
            </w:pPr>
            <w:r>
              <w:rPr>
                <w:sz w:val="24"/>
              </w:rPr>
              <w:t xml:space="preserve">1</w:t>
            </w:r>
          </w:p>
        </w:tc>
        <w:tc>
          <w:tcPr>
            <w:tcW w:w="1109" w:type="dxa"/>
          </w:tcPr>
          <w:p>
            <w:pPr>
              <w:pStyle w:val="0"/>
              <w:jc w:val="center"/>
            </w:pPr>
            <w:r>
              <w:rPr>
                <w:sz w:val="24"/>
              </w:rPr>
              <w:t xml:space="preserve">1</w:t>
            </w:r>
          </w:p>
        </w:tc>
        <w:tc>
          <w:tcPr>
            <w:tcW w:w="1109" w:type="dxa"/>
          </w:tcPr>
          <w:p>
            <w:pPr>
              <w:pStyle w:val="0"/>
              <w:jc w:val="center"/>
            </w:pPr>
            <w:r>
              <w:rPr>
                <w:sz w:val="24"/>
              </w:rPr>
              <w:t xml:space="preserve">1</w:t>
            </w:r>
          </w:p>
        </w:tc>
        <w:tc>
          <w:tcPr>
            <w:tcW w:w="989" w:type="dxa"/>
          </w:tcPr>
          <w:p>
            <w:pPr>
              <w:pStyle w:val="0"/>
              <w:jc w:val="center"/>
            </w:pPr>
            <w:r>
              <w:rPr>
                <w:sz w:val="24"/>
              </w:rPr>
              <w:t xml:space="preserve">1</w:t>
            </w:r>
          </w:p>
        </w:tc>
        <w:tc>
          <w:tcPr>
            <w:tcW w:w="1109" w:type="dxa"/>
          </w:tcPr>
          <w:p>
            <w:pPr>
              <w:pStyle w:val="0"/>
              <w:jc w:val="center"/>
            </w:pPr>
            <w:r>
              <w:rPr>
                <w:sz w:val="24"/>
              </w:rPr>
              <w:t xml:space="preserve">1</w:t>
            </w:r>
          </w:p>
        </w:tc>
        <w:tc>
          <w:tcPr>
            <w:tcW w:w="955" w:type="dxa"/>
          </w:tcPr>
          <w:p>
            <w:pPr>
              <w:pStyle w:val="0"/>
              <w:jc w:val="center"/>
            </w:pPr>
            <w:r>
              <w:rPr>
                <w:sz w:val="24"/>
              </w:rPr>
              <w:t xml:space="preserve">1</w:t>
            </w:r>
          </w:p>
        </w:tc>
      </w:tr>
      <w:tr>
        <w:tc>
          <w:tcPr>
            <w:tcW w:w="567" w:type="dxa"/>
          </w:tcPr>
          <w:p>
            <w:pPr>
              <w:pStyle w:val="0"/>
              <w:jc w:val="both"/>
            </w:pPr>
            <w:r>
              <w:rPr>
                <w:sz w:val="24"/>
              </w:rPr>
              <w:t xml:space="preserve">6.</w:t>
            </w:r>
          </w:p>
        </w:tc>
        <w:tc>
          <w:tcPr>
            <w:tcW w:w="1603" w:type="dxa"/>
          </w:tcPr>
          <w:p>
            <w:pPr>
              <w:pStyle w:val="0"/>
              <w:jc w:val="center"/>
            </w:pPr>
            <w:r>
              <w:rPr>
                <w:sz w:val="24"/>
              </w:rPr>
              <w:t xml:space="preserve">040015</w:t>
            </w:r>
          </w:p>
        </w:tc>
        <w:tc>
          <w:tcPr>
            <w:tcW w:w="2189" w:type="dxa"/>
          </w:tcPr>
          <w:p>
            <w:pPr>
              <w:pStyle w:val="0"/>
              <w:jc w:val="both"/>
            </w:pPr>
            <w:r>
              <w:rPr>
                <w:sz w:val="24"/>
              </w:rPr>
              <w:t xml:space="preserve">Бюджетное учреждение здравоохранения Республики Алтай "Шебалинская районная больница"</w:t>
            </w:r>
          </w:p>
        </w:tc>
        <w:tc>
          <w:tcPr>
            <w:tcW w:w="1229" w:type="dxa"/>
          </w:tcPr>
          <w:p>
            <w:pPr>
              <w:pStyle w:val="0"/>
              <w:jc w:val="center"/>
            </w:pPr>
            <w:r>
              <w:rPr>
                <w:sz w:val="24"/>
              </w:rPr>
              <w:t xml:space="preserve">1</w:t>
            </w:r>
          </w:p>
        </w:tc>
        <w:tc>
          <w:tcPr>
            <w:tcW w:w="1166" w:type="dxa"/>
          </w:tcPr>
          <w:p>
            <w:pPr>
              <w:pStyle w:val="0"/>
              <w:jc w:val="center"/>
            </w:pPr>
            <w:r>
              <w:rPr>
                <w:sz w:val="24"/>
              </w:rPr>
              <w:t xml:space="preserve">1</w:t>
            </w:r>
          </w:p>
        </w:tc>
        <w:tc>
          <w:tcPr>
            <w:tcW w:w="1104" w:type="dxa"/>
          </w:tcPr>
          <w:p>
            <w:pPr>
              <w:pStyle w:val="0"/>
              <w:jc w:val="center"/>
            </w:pPr>
            <w:r>
              <w:rPr>
                <w:sz w:val="24"/>
              </w:rPr>
              <w:t xml:space="preserve">1</w:t>
            </w:r>
          </w:p>
        </w:tc>
        <w:tc>
          <w:tcPr>
            <w:tcW w:w="1464" w:type="dxa"/>
          </w:tcPr>
          <w:p>
            <w:pPr>
              <w:pStyle w:val="0"/>
              <w:jc w:val="center"/>
            </w:pPr>
            <w:r>
              <w:rPr>
                <w:sz w:val="24"/>
              </w:rPr>
              <w:t xml:space="preserve">1</w:t>
            </w:r>
          </w:p>
        </w:tc>
        <w:tc>
          <w:tcPr>
            <w:tcW w:w="1435" w:type="dxa"/>
          </w:tcPr>
          <w:p>
            <w:pPr>
              <w:pStyle w:val="0"/>
              <w:jc w:val="center"/>
            </w:pPr>
            <w:r>
              <w:rPr>
                <w:sz w:val="24"/>
              </w:rPr>
              <w:t xml:space="preserve">1</w:t>
            </w:r>
          </w:p>
        </w:tc>
        <w:tc>
          <w:tcPr>
            <w:tcW w:w="1109" w:type="dxa"/>
          </w:tcPr>
          <w:p>
            <w:pPr>
              <w:pStyle w:val="0"/>
              <w:jc w:val="center"/>
            </w:pPr>
            <w:r>
              <w:rPr>
                <w:sz w:val="24"/>
              </w:rPr>
              <w:t xml:space="preserve">1</w:t>
            </w:r>
          </w:p>
        </w:tc>
        <w:tc>
          <w:tcPr>
            <w:tcW w:w="1109" w:type="dxa"/>
          </w:tcPr>
          <w:p>
            <w:pPr>
              <w:pStyle w:val="0"/>
              <w:jc w:val="center"/>
            </w:pPr>
            <w:r>
              <w:rPr>
                <w:sz w:val="24"/>
              </w:rPr>
              <w:t xml:space="preserve">1</w:t>
            </w:r>
          </w:p>
        </w:tc>
        <w:tc>
          <w:tcPr>
            <w:tcW w:w="989" w:type="dxa"/>
          </w:tcPr>
          <w:p>
            <w:pPr>
              <w:pStyle w:val="0"/>
              <w:jc w:val="center"/>
            </w:pPr>
            <w:r>
              <w:rPr>
                <w:sz w:val="24"/>
              </w:rPr>
              <w:t xml:space="preserve">1</w:t>
            </w:r>
          </w:p>
        </w:tc>
        <w:tc>
          <w:tcPr>
            <w:tcW w:w="1109" w:type="dxa"/>
          </w:tcPr>
          <w:p>
            <w:pPr>
              <w:pStyle w:val="0"/>
              <w:jc w:val="center"/>
            </w:pPr>
            <w:r>
              <w:rPr>
                <w:sz w:val="24"/>
              </w:rPr>
              <w:t xml:space="preserve">1</w:t>
            </w:r>
          </w:p>
        </w:tc>
        <w:tc>
          <w:tcPr>
            <w:tcW w:w="955" w:type="dxa"/>
          </w:tcPr>
          <w:p>
            <w:pPr>
              <w:pStyle w:val="0"/>
            </w:pPr>
            <w:r>
              <w:rPr>
                <w:sz w:val="24"/>
              </w:rPr>
            </w:r>
          </w:p>
        </w:tc>
      </w:tr>
      <w:tr>
        <w:tc>
          <w:tcPr>
            <w:tcW w:w="567" w:type="dxa"/>
          </w:tcPr>
          <w:p>
            <w:pPr>
              <w:pStyle w:val="0"/>
              <w:jc w:val="both"/>
            </w:pPr>
            <w:r>
              <w:rPr>
                <w:sz w:val="24"/>
              </w:rPr>
              <w:t xml:space="preserve">7.</w:t>
            </w:r>
          </w:p>
        </w:tc>
        <w:tc>
          <w:tcPr>
            <w:tcW w:w="1603" w:type="dxa"/>
          </w:tcPr>
          <w:p>
            <w:pPr>
              <w:pStyle w:val="0"/>
              <w:jc w:val="center"/>
            </w:pPr>
            <w:r>
              <w:rPr>
                <w:sz w:val="24"/>
              </w:rPr>
              <w:t xml:space="preserve">040014</w:t>
            </w:r>
          </w:p>
        </w:tc>
        <w:tc>
          <w:tcPr>
            <w:tcW w:w="2189" w:type="dxa"/>
          </w:tcPr>
          <w:p>
            <w:pPr>
              <w:pStyle w:val="0"/>
              <w:jc w:val="both"/>
            </w:pPr>
            <w:r>
              <w:rPr>
                <w:sz w:val="24"/>
              </w:rPr>
              <w:t xml:space="preserve">Бюджетное учреждение здравоохранения Республики Алтай "Чемальская районная больница"</w:t>
            </w:r>
          </w:p>
        </w:tc>
        <w:tc>
          <w:tcPr>
            <w:tcW w:w="1229" w:type="dxa"/>
          </w:tcPr>
          <w:p>
            <w:pPr>
              <w:pStyle w:val="0"/>
              <w:jc w:val="center"/>
            </w:pPr>
            <w:r>
              <w:rPr>
                <w:sz w:val="24"/>
              </w:rPr>
              <w:t xml:space="preserve">1</w:t>
            </w:r>
          </w:p>
        </w:tc>
        <w:tc>
          <w:tcPr>
            <w:tcW w:w="1166" w:type="dxa"/>
          </w:tcPr>
          <w:p>
            <w:pPr>
              <w:pStyle w:val="0"/>
              <w:jc w:val="center"/>
            </w:pPr>
            <w:r>
              <w:rPr>
                <w:sz w:val="24"/>
              </w:rPr>
              <w:t xml:space="preserve">1</w:t>
            </w:r>
          </w:p>
        </w:tc>
        <w:tc>
          <w:tcPr>
            <w:tcW w:w="1104" w:type="dxa"/>
          </w:tcPr>
          <w:p>
            <w:pPr>
              <w:pStyle w:val="0"/>
              <w:jc w:val="center"/>
            </w:pPr>
            <w:r>
              <w:rPr>
                <w:sz w:val="24"/>
              </w:rPr>
              <w:t xml:space="preserve">1</w:t>
            </w:r>
          </w:p>
        </w:tc>
        <w:tc>
          <w:tcPr>
            <w:tcW w:w="1464" w:type="dxa"/>
          </w:tcPr>
          <w:p>
            <w:pPr>
              <w:pStyle w:val="0"/>
              <w:jc w:val="center"/>
            </w:pPr>
            <w:r>
              <w:rPr>
                <w:sz w:val="24"/>
              </w:rPr>
              <w:t xml:space="preserve">1</w:t>
            </w:r>
          </w:p>
        </w:tc>
        <w:tc>
          <w:tcPr>
            <w:tcW w:w="1435" w:type="dxa"/>
          </w:tcPr>
          <w:p>
            <w:pPr>
              <w:pStyle w:val="0"/>
              <w:jc w:val="center"/>
            </w:pPr>
            <w:r>
              <w:rPr>
                <w:sz w:val="24"/>
              </w:rPr>
              <w:t xml:space="preserve">1</w:t>
            </w:r>
          </w:p>
        </w:tc>
        <w:tc>
          <w:tcPr>
            <w:tcW w:w="1109" w:type="dxa"/>
          </w:tcPr>
          <w:p>
            <w:pPr>
              <w:pStyle w:val="0"/>
              <w:jc w:val="center"/>
            </w:pPr>
            <w:r>
              <w:rPr>
                <w:sz w:val="24"/>
              </w:rPr>
              <w:t xml:space="preserve">1</w:t>
            </w:r>
          </w:p>
        </w:tc>
        <w:tc>
          <w:tcPr>
            <w:tcW w:w="1109" w:type="dxa"/>
          </w:tcPr>
          <w:p>
            <w:pPr>
              <w:pStyle w:val="0"/>
              <w:jc w:val="center"/>
            </w:pPr>
            <w:r>
              <w:rPr>
                <w:sz w:val="24"/>
              </w:rPr>
              <w:t xml:space="preserve">1</w:t>
            </w:r>
          </w:p>
        </w:tc>
        <w:tc>
          <w:tcPr>
            <w:tcW w:w="989" w:type="dxa"/>
          </w:tcPr>
          <w:p>
            <w:pPr>
              <w:pStyle w:val="0"/>
              <w:jc w:val="center"/>
            </w:pPr>
            <w:r>
              <w:rPr>
                <w:sz w:val="24"/>
              </w:rPr>
              <w:t xml:space="preserve">1</w:t>
            </w:r>
          </w:p>
        </w:tc>
        <w:tc>
          <w:tcPr>
            <w:tcW w:w="1109" w:type="dxa"/>
          </w:tcPr>
          <w:p>
            <w:pPr>
              <w:pStyle w:val="0"/>
              <w:jc w:val="center"/>
            </w:pPr>
            <w:r>
              <w:rPr>
                <w:sz w:val="24"/>
              </w:rPr>
              <w:t xml:space="preserve">1</w:t>
            </w:r>
          </w:p>
        </w:tc>
        <w:tc>
          <w:tcPr>
            <w:tcW w:w="955" w:type="dxa"/>
          </w:tcPr>
          <w:p>
            <w:pPr>
              <w:pStyle w:val="0"/>
              <w:jc w:val="center"/>
            </w:pPr>
            <w:r>
              <w:rPr>
                <w:sz w:val="24"/>
              </w:rPr>
              <w:t xml:space="preserve">1</w:t>
            </w:r>
          </w:p>
        </w:tc>
      </w:tr>
      <w:tr>
        <w:tc>
          <w:tcPr>
            <w:tcW w:w="567" w:type="dxa"/>
          </w:tcPr>
          <w:p>
            <w:pPr>
              <w:pStyle w:val="0"/>
              <w:jc w:val="both"/>
            </w:pPr>
            <w:r>
              <w:rPr>
                <w:sz w:val="24"/>
              </w:rPr>
              <w:t xml:space="preserve">8.</w:t>
            </w:r>
          </w:p>
        </w:tc>
        <w:tc>
          <w:tcPr>
            <w:tcW w:w="1603" w:type="dxa"/>
          </w:tcPr>
          <w:p>
            <w:pPr>
              <w:pStyle w:val="0"/>
              <w:jc w:val="center"/>
            </w:pPr>
            <w:r>
              <w:rPr>
                <w:sz w:val="24"/>
              </w:rPr>
              <w:t xml:space="preserve">040066</w:t>
            </w:r>
          </w:p>
        </w:tc>
        <w:tc>
          <w:tcPr>
            <w:tcW w:w="2189" w:type="dxa"/>
          </w:tcPr>
          <w:p>
            <w:pPr>
              <w:pStyle w:val="0"/>
              <w:jc w:val="both"/>
            </w:pPr>
            <w:r>
              <w:rPr>
                <w:sz w:val="24"/>
              </w:rPr>
              <w:t xml:space="preserve">Краевое государственное бюджетное учреждение "Санаторий "Обь"</w:t>
            </w:r>
          </w:p>
        </w:tc>
        <w:tc>
          <w:tcPr>
            <w:tcW w:w="1229" w:type="dxa"/>
          </w:tcPr>
          <w:p>
            <w:pPr>
              <w:pStyle w:val="0"/>
            </w:pPr>
            <w:r>
              <w:rPr>
                <w:sz w:val="24"/>
              </w:rPr>
            </w:r>
          </w:p>
        </w:tc>
        <w:tc>
          <w:tcPr>
            <w:tcW w:w="1166" w:type="dxa"/>
          </w:tcPr>
          <w:p>
            <w:pPr>
              <w:pStyle w:val="0"/>
              <w:jc w:val="center"/>
            </w:pPr>
            <w:r>
              <w:rPr>
                <w:sz w:val="24"/>
              </w:rPr>
              <w:t xml:space="preserve">1</w:t>
            </w:r>
          </w:p>
        </w:tc>
        <w:tc>
          <w:tcPr>
            <w:tcW w:w="1104" w:type="dxa"/>
          </w:tcPr>
          <w:p>
            <w:pPr>
              <w:pStyle w:val="0"/>
            </w:pPr>
            <w:r>
              <w:rPr>
                <w:sz w:val="24"/>
              </w:rPr>
            </w:r>
          </w:p>
        </w:tc>
        <w:tc>
          <w:tcPr>
            <w:tcW w:w="1464" w:type="dxa"/>
          </w:tcPr>
          <w:p>
            <w:pPr>
              <w:pStyle w:val="0"/>
            </w:pPr>
            <w:r>
              <w:rPr>
                <w:sz w:val="24"/>
              </w:rPr>
            </w:r>
          </w:p>
        </w:tc>
        <w:tc>
          <w:tcPr>
            <w:tcW w:w="1435" w:type="dxa"/>
          </w:tcPr>
          <w:p>
            <w:pPr>
              <w:pStyle w:val="0"/>
            </w:pPr>
            <w:r>
              <w:rPr>
                <w:sz w:val="24"/>
              </w:rPr>
            </w:r>
          </w:p>
        </w:tc>
        <w:tc>
          <w:tcPr>
            <w:tcW w:w="1109" w:type="dxa"/>
          </w:tcPr>
          <w:p>
            <w:pPr>
              <w:pStyle w:val="0"/>
            </w:pPr>
            <w:r>
              <w:rPr>
                <w:sz w:val="24"/>
              </w:rPr>
            </w:r>
          </w:p>
        </w:tc>
        <w:tc>
          <w:tcPr>
            <w:tcW w:w="1109" w:type="dxa"/>
          </w:tcPr>
          <w:p>
            <w:pPr>
              <w:pStyle w:val="0"/>
              <w:jc w:val="center"/>
            </w:pPr>
            <w:r>
              <w:rPr>
                <w:sz w:val="24"/>
              </w:rPr>
              <w:t xml:space="preserve">1</w:t>
            </w:r>
          </w:p>
        </w:tc>
        <w:tc>
          <w:tcPr>
            <w:tcW w:w="989" w:type="dxa"/>
          </w:tcPr>
          <w:p>
            <w:pPr>
              <w:pStyle w:val="0"/>
              <w:jc w:val="center"/>
            </w:pPr>
            <w:r>
              <w:rPr>
                <w:sz w:val="24"/>
              </w:rPr>
              <w:t xml:space="preserve">1</w:t>
            </w:r>
          </w:p>
        </w:tc>
        <w:tc>
          <w:tcPr>
            <w:tcW w:w="1109" w:type="dxa"/>
          </w:tcPr>
          <w:p>
            <w:pPr>
              <w:pStyle w:val="0"/>
            </w:pPr>
            <w:r>
              <w:rPr>
                <w:sz w:val="24"/>
              </w:rPr>
            </w:r>
          </w:p>
        </w:tc>
        <w:tc>
          <w:tcPr>
            <w:tcW w:w="955" w:type="dxa"/>
          </w:tcPr>
          <w:p>
            <w:pPr>
              <w:pStyle w:val="0"/>
              <w:jc w:val="center"/>
            </w:pPr>
            <w:r>
              <w:rPr>
                <w:sz w:val="24"/>
              </w:rPr>
              <w:t xml:space="preserve">1</w:t>
            </w:r>
          </w:p>
        </w:tc>
      </w:tr>
      <w:tr>
        <w:tc>
          <w:tcPr>
            <w:tcW w:w="567" w:type="dxa"/>
          </w:tcPr>
          <w:p>
            <w:pPr>
              <w:pStyle w:val="0"/>
              <w:jc w:val="both"/>
            </w:pPr>
            <w:r>
              <w:rPr>
                <w:sz w:val="24"/>
              </w:rPr>
              <w:t xml:space="preserve">9.</w:t>
            </w:r>
          </w:p>
        </w:tc>
        <w:tc>
          <w:tcPr>
            <w:tcW w:w="1603" w:type="dxa"/>
          </w:tcPr>
          <w:p>
            <w:pPr>
              <w:pStyle w:val="0"/>
              <w:jc w:val="center"/>
            </w:pPr>
            <w:r>
              <w:rPr>
                <w:sz w:val="24"/>
              </w:rPr>
              <w:t xml:space="preserve">040006</w:t>
            </w:r>
          </w:p>
        </w:tc>
        <w:tc>
          <w:tcPr>
            <w:tcW w:w="2189" w:type="dxa"/>
          </w:tcPr>
          <w:p>
            <w:pPr>
              <w:pStyle w:val="0"/>
              <w:jc w:val="both"/>
            </w:pPr>
            <w:r>
              <w:rPr>
                <w:sz w:val="24"/>
              </w:rPr>
              <w:t xml:space="preserve">Бюджетное учреждение здравоохранения Республики Алтай "Перинатальный центр"</w:t>
            </w:r>
          </w:p>
        </w:tc>
        <w:tc>
          <w:tcPr>
            <w:tcW w:w="1229" w:type="dxa"/>
          </w:tcPr>
          <w:p>
            <w:pPr>
              <w:pStyle w:val="0"/>
              <w:jc w:val="center"/>
            </w:pPr>
            <w:r>
              <w:rPr>
                <w:sz w:val="24"/>
              </w:rPr>
              <w:t xml:space="preserve">1</w:t>
            </w:r>
          </w:p>
        </w:tc>
        <w:tc>
          <w:tcPr>
            <w:tcW w:w="1166" w:type="dxa"/>
          </w:tcPr>
          <w:p>
            <w:pPr>
              <w:pStyle w:val="0"/>
              <w:jc w:val="center"/>
            </w:pPr>
            <w:r>
              <w:rPr>
                <w:sz w:val="24"/>
              </w:rPr>
              <w:t xml:space="preserve">1</w:t>
            </w:r>
          </w:p>
        </w:tc>
        <w:tc>
          <w:tcPr>
            <w:tcW w:w="1104" w:type="dxa"/>
          </w:tcPr>
          <w:p>
            <w:pPr>
              <w:pStyle w:val="0"/>
            </w:pPr>
            <w:r>
              <w:rPr>
                <w:sz w:val="24"/>
              </w:rPr>
            </w:r>
          </w:p>
        </w:tc>
        <w:tc>
          <w:tcPr>
            <w:tcW w:w="1464" w:type="dxa"/>
          </w:tcPr>
          <w:p>
            <w:pPr>
              <w:pStyle w:val="0"/>
            </w:pPr>
            <w:r>
              <w:rPr>
                <w:sz w:val="24"/>
              </w:rPr>
            </w:r>
          </w:p>
        </w:tc>
        <w:tc>
          <w:tcPr>
            <w:tcW w:w="1435" w:type="dxa"/>
          </w:tcPr>
          <w:p>
            <w:pPr>
              <w:pStyle w:val="0"/>
            </w:pPr>
            <w:r>
              <w:rPr>
                <w:sz w:val="24"/>
              </w:rPr>
            </w:r>
          </w:p>
        </w:tc>
        <w:tc>
          <w:tcPr>
            <w:tcW w:w="1109" w:type="dxa"/>
          </w:tcPr>
          <w:p>
            <w:pPr>
              <w:pStyle w:val="0"/>
            </w:pPr>
            <w:r>
              <w:rPr>
                <w:sz w:val="24"/>
              </w:rPr>
            </w:r>
          </w:p>
        </w:tc>
        <w:tc>
          <w:tcPr>
            <w:tcW w:w="1109" w:type="dxa"/>
          </w:tcPr>
          <w:p>
            <w:pPr>
              <w:pStyle w:val="0"/>
            </w:pPr>
            <w:r>
              <w:rPr>
                <w:sz w:val="24"/>
              </w:rPr>
            </w:r>
          </w:p>
        </w:tc>
        <w:tc>
          <w:tcPr>
            <w:tcW w:w="989" w:type="dxa"/>
          </w:tcPr>
          <w:p>
            <w:pPr>
              <w:pStyle w:val="0"/>
            </w:pPr>
            <w:r>
              <w:rPr>
                <w:sz w:val="24"/>
              </w:rPr>
            </w:r>
          </w:p>
        </w:tc>
        <w:tc>
          <w:tcPr>
            <w:tcW w:w="1109" w:type="dxa"/>
          </w:tcPr>
          <w:p>
            <w:pPr>
              <w:pStyle w:val="0"/>
            </w:pPr>
            <w:r>
              <w:rPr>
                <w:sz w:val="24"/>
              </w:rPr>
            </w:r>
          </w:p>
        </w:tc>
        <w:tc>
          <w:tcPr>
            <w:tcW w:w="955" w:type="dxa"/>
          </w:tcPr>
          <w:p>
            <w:pPr>
              <w:pStyle w:val="0"/>
            </w:pPr>
            <w:r>
              <w:rPr>
                <w:sz w:val="24"/>
              </w:rPr>
            </w:r>
          </w:p>
        </w:tc>
      </w:tr>
      <w:tr>
        <w:tc>
          <w:tcPr>
            <w:tcW w:w="567" w:type="dxa"/>
          </w:tcPr>
          <w:p>
            <w:pPr>
              <w:pStyle w:val="0"/>
              <w:jc w:val="both"/>
            </w:pPr>
            <w:r>
              <w:rPr>
                <w:sz w:val="24"/>
              </w:rPr>
              <w:t xml:space="preserve">10.</w:t>
            </w:r>
          </w:p>
        </w:tc>
        <w:tc>
          <w:tcPr>
            <w:tcW w:w="1603" w:type="dxa"/>
          </w:tcPr>
          <w:p>
            <w:pPr>
              <w:pStyle w:val="0"/>
              <w:jc w:val="center"/>
            </w:pPr>
            <w:r>
              <w:rPr>
                <w:sz w:val="24"/>
              </w:rPr>
              <w:t xml:space="preserve">040017</w:t>
            </w:r>
          </w:p>
        </w:tc>
        <w:tc>
          <w:tcPr>
            <w:tcW w:w="2189" w:type="dxa"/>
          </w:tcPr>
          <w:p>
            <w:pPr>
              <w:pStyle w:val="0"/>
              <w:jc w:val="both"/>
            </w:pPr>
            <w:r>
              <w:rPr>
                <w:sz w:val="24"/>
              </w:rPr>
              <w:t xml:space="preserve">Бюджетное учреждение здравоохранения Республики Алтай "Усть-Канская районная больница"</w:t>
            </w:r>
          </w:p>
        </w:tc>
        <w:tc>
          <w:tcPr>
            <w:tcW w:w="1229" w:type="dxa"/>
          </w:tcPr>
          <w:p>
            <w:pPr>
              <w:pStyle w:val="0"/>
              <w:jc w:val="center"/>
            </w:pPr>
            <w:r>
              <w:rPr>
                <w:sz w:val="24"/>
              </w:rPr>
              <w:t xml:space="preserve">1</w:t>
            </w:r>
          </w:p>
        </w:tc>
        <w:tc>
          <w:tcPr>
            <w:tcW w:w="1166" w:type="dxa"/>
          </w:tcPr>
          <w:p>
            <w:pPr>
              <w:pStyle w:val="0"/>
              <w:jc w:val="center"/>
            </w:pPr>
            <w:r>
              <w:rPr>
                <w:sz w:val="24"/>
              </w:rPr>
              <w:t xml:space="preserve">1</w:t>
            </w:r>
          </w:p>
        </w:tc>
        <w:tc>
          <w:tcPr>
            <w:tcW w:w="1104" w:type="dxa"/>
          </w:tcPr>
          <w:p>
            <w:pPr>
              <w:pStyle w:val="0"/>
              <w:jc w:val="center"/>
            </w:pPr>
            <w:r>
              <w:rPr>
                <w:sz w:val="24"/>
              </w:rPr>
              <w:t xml:space="preserve">1</w:t>
            </w:r>
          </w:p>
        </w:tc>
        <w:tc>
          <w:tcPr>
            <w:tcW w:w="1464" w:type="dxa"/>
          </w:tcPr>
          <w:p>
            <w:pPr>
              <w:pStyle w:val="0"/>
              <w:jc w:val="center"/>
            </w:pPr>
            <w:r>
              <w:rPr>
                <w:sz w:val="24"/>
              </w:rPr>
              <w:t xml:space="preserve">1</w:t>
            </w:r>
          </w:p>
        </w:tc>
        <w:tc>
          <w:tcPr>
            <w:tcW w:w="1435" w:type="dxa"/>
          </w:tcPr>
          <w:p>
            <w:pPr>
              <w:pStyle w:val="0"/>
              <w:jc w:val="center"/>
            </w:pPr>
            <w:r>
              <w:rPr>
                <w:sz w:val="24"/>
              </w:rPr>
              <w:t xml:space="preserve">1</w:t>
            </w:r>
          </w:p>
        </w:tc>
        <w:tc>
          <w:tcPr>
            <w:tcW w:w="1109" w:type="dxa"/>
          </w:tcPr>
          <w:p>
            <w:pPr>
              <w:pStyle w:val="0"/>
              <w:jc w:val="center"/>
            </w:pPr>
            <w:r>
              <w:rPr>
                <w:sz w:val="24"/>
              </w:rPr>
              <w:t xml:space="preserve">1</w:t>
            </w:r>
          </w:p>
        </w:tc>
        <w:tc>
          <w:tcPr>
            <w:tcW w:w="1109" w:type="dxa"/>
          </w:tcPr>
          <w:p>
            <w:pPr>
              <w:pStyle w:val="0"/>
            </w:pPr>
            <w:r>
              <w:rPr>
                <w:sz w:val="24"/>
              </w:rPr>
            </w:r>
          </w:p>
        </w:tc>
        <w:tc>
          <w:tcPr>
            <w:tcW w:w="989" w:type="dxa"/>
          </w:tcPr>
          <w:p>
            <w:pPr>
              <w:pStyle w:val="0"/>
            </w:pPr>
            <w:r>
              <w:rPr>
                <w:sz w:val="24"/>
              </w:rPr>
            </w:r>
          </w:p>
        </w:tc>
        <w:tc>
          <w:tcPr>
            <w:tcW w:w="1109" w:type="dxa"/>
          </w:tcPr>
          <w:p>
            <w:pPr>
              <w:pStyle w:val="0"/>
            </w:pPr>
            <w:r>
              <w:rPr>
                <w:sz w:val="24"/>
              </w:rPr>
            </w:r>
          </w:p>
        </w:tc>
        <w:tc>
          <w:tcPr>
            <w:tcW w:w="955" w:type="dxa"/>
          </w:tcPr>
          <w:p>
            <w:pPr>
              <w:pStyle w:val="0"/>
            </w:pPr>
            <w:r>
              <w:rPr>
                <w:sz w:val="24"/>
              </w:rPr>
            </w:r>
          </w:p>
        </w:tc>
      </w:tr>
      <w:tr>
        <w:tc>
          <w:tcPr>
            <w:tcW w:w="567" w:type="dxa"/>
          </w:tcPr>
          <w:p>
            <w:pPr>
              <w:pStyle w:val="0"/>
              <w:jc w:val="both"/>
            </w:pPr>
            <w:r>
              <w:rPr>
                <w:sz w:val="24"/>
              </w:rPr>
              <w:t xml:space="preserve">11.</w:t>
            </w:r>
          </w:p>
        </w:tc>
        <w:tc>
          <w:tcPr>
            <w:tcW w:w="1603" w:type="dxa"/>
          </w:tcPr>
          <w:p>
            <w:pPr>
              <w:pStyle w:val="0"/>
              <w:jc w:val="center"/>
            </w:pPr>
            <w:r>
              <w:rPr>
                <w:sz w:val="24"/>
              </w:rPr>
              <w:t xml:space="preserve">040018</w:t>
            </w:r>
          </w:p>
        </w:tc>
        <w:tc>
          <w:tcPr>
            <w:tcW w:w="2189" w:type="dxa"/>
          </w:tcPr>
          <w:p>
            <w:pPr>
              <w:pStyle w:val="0"/>
              <w:jc w:val="both"/>
            </w:pPr>
            <w:r>
              <w:rPr>
                <w:sz w:val="24"/>
              </w:rPr>
              <w:t xml:space="preserve">Бюджетное учреждение здравоохранения Республики Алтай "Усть-Коксинская районная больница"</w:t>
            </w:r>
          </w:p>
        </w:tc>
        <w:tc>
          <w:tcPr>
            <w:tcW w:w="1229" w:type="dxa"/>
          </w:tcPr>
          <w:p>
            <w:pPr>
              <w:pStyle w:val="0"/>
              <w:jc w:val="center"/>
            </w:pPr>
            <w:r>
              <w:rPr>
                <w:sz w:val="24"/>
              </w:rPr>
              <w:t xml:space="preserve">1</w:t>
            </w:r>
          </w:p>
        </w:tc>
        <w:tc>
          <w:tcPr>
            <w:tcW w:w="1166" w:type="dxa"/>
          </w:tcPr>
          <w:p>
            <w:pPr>
              <w:pStyle w:val="0"/>
              <w:jc w:val="center"/>
            </w:pPr>
            <w:r>
              <w:rPr>
                <w:sz w:val="24"/>
              </w:rPr>
              <w:t xml:space="preserve">1</w:t>
            </w:r>
          </w:p>
        </w:tc>
        <w:tc>
          <w:tcPr>
            <w:tcW w:w="1104" w:type="dxa"/>
          </w:tcPr>
          <w:p>
            <w:pPr>
              <w:pStyle w:val="0"/>
              <w:jc w:val="center"/>
            </w:pPr>
            <w:r>
              <w:rPr>
                <w:sz w:val="24"/>
              </w:rPr>
              <w:t xml:space="preserve">1</w:t>
            </w:r>
          </w:p>
        </w:tc>
        <w:tc>
          <w:tcPr>
            <w:tcW w:w="1464" w:type="dxa"/>
          </w:tcPr>
          <w:p>
            <w:pPr>
              <w:pStyle w:val="0"/>
              <w:jc w:val="center"/>
            </w:pPr>
            <w:r>
              <w:rPr>
                <w:sz w:val="24"/>
              </w:rPr>
              <w:t xml:space="preserve">1</w:t>
            </w:r>
          </w:p>
        </w:tc>
        <w:tc>
          <w:tcPr>
            <w:tcW w:w="1435" w:type="dxa"/>
          </w:tcPr>
          <w:p>
            <w:pPr>
              <w:pStyle w:val="0"/>
              <w:jc w:val="center"/>
            </w:pPr>
            <w:r>
              <w:rPr>
                <w:sz w:val="24"/>
              </w:rPr>
              <w:t xml:space="preserve">1</w:t>
            </w:r>
          </w:p>
        </w:tc>
        <w:tc>
          <w:tcPr>
            <w:tcW w:w="1109" w:type="dxa"/>
          </w:tcPr>
          <w:p>
            <w:pPr>
              <w:pStyle w:val="0"/>
              <w:jc w:val="center"/>
            </w:pPr>
            <w:r>
              <w:rPr>
                <w:sz w:val="24"/>
              </w:rPr>
              <w:t xml:space="preserve">1</w:t>
            </w:r>
          </w:p>
        </w:tc>
        <w:tc>
          <w:tcPr>
            <w:tcW w:w="1109" w:type="dxa"/>
          </w:tcPr>
          <w:p>
            <w:pPr>
              <w:pStyle w:val="0"/>
            </w:pPr>
            <w:r>
              <w:rPr>
                <w:sz w:val="24"/>
              </w:rPr>
            </w:r>
          </w:p>
        </w:tc>
        <w:tc>
          <w:tcPr>
            <w:tcW w:w="989" w:type="dxa"/>
          </w:tcPr>
          <w:p>
            <w:pPr>
              <w:pStyle w:val="0"/>
            </w:pPr>
            <w:r>
              <w:rPr>
                <w:sz w:val="24"/>
              </w:rPr>
            </w:r>
          </w:p>
        </w:tc>
        <w:tc>
          <w:tcPr>
            <w:tcW w:w="1109" w:type="dxa"/>
          </w:tcPr>
          <w:p>
            <w:pPr>
              <w:pStyle w:val="0"/>
            </w:pPr>
            <w:r>
              <w:rPr>
                <w:sz w:val="24"/>
              </w:rPr>
            </w:r>
          </w:p>
        </w:tc>
        <w:tc>
          <w:tcPr>
            <w:tcW w:w="955" w:type="dxa"/>
          </w:tcPr>
          <w:p>
            <w:pPr>
              <w:pStyle w:val="0"/>
            </w:pPr>
            <w:r>
              <w:rPr>
                <w:sz w:val="24"/>
              </w:rPr>
            </w:r>
          </w:p>
        </w:tc>
      </w:tr>
      <w:tr>
        <w:tc>
          <w:tcPr>
            <w:tcW w:w="567" w:type="dxa"/>
          </w:tcPr>
          <w:p>
            <w:pPr>
              <w:pStyle w:val="0"/>
              <w:jc w:val="both"/>
            </w:pPr>
            <w:r>
              <w:rPr>
                <w:sz w:val="24"/>
              </w:rPr>
              <w:t xml:space="preserve">12.</w:t>
            </w:r>
          </w:p>
        </w:tc>
        <w:tc>
          <w:tcPr>
            <w:tcW w:w="1603" w:type="dxa"/>
          </w:tcPr>
          <w:p>
            <w:pPr>
              <w:pStyle w:val="0"/>
              <w:jc w:val="center"/>
            </w:pPr>
            <w:r>
              <w:rPr>
                <w:sz w:val="24"/>
              </w:rPr>
              <w:t xml:space="preserve">040020</w:t>
            </w:r>
          </w:p>
        </w:tc>
        <w:tc>
          <w:tcPr>
            <w:tcW w:w="2189" w:type="dxa"/>
          </w:tcPr>
          <w:p>
            <w:pPr>
              <w:pStyle w:val="0"/>
              <w:jc w:val="both"/>
            </w:pPr>
            <w:r>
              <w:rPr>
                <w:sz w:val="24"/>
              </w:rPr>
              <w:t xml:space="preserve">Бюджетное учреждение здравоохранения Республики Алтай "Улаганская районная больница"</w:t>
            </w:r>
          </w:p>
        </w:tc>
        <w:tc>
          <w:tcPr>
            <w:tcW w:w="1229" w:type="dxa"/>
          </w:tcPr>
          <w:p>
            <w:pPr>
              <w:pStyle w:val="0"/>
              <w:jc w:val="center"/>
            </w:pPr>
            <w:r>
              <w:rPr>
                <w:sz w:val="24"/>
              </w:rPr>
              <w:t xml:space="preserve">1</w:t>
            </w:r>
          </w:p>
        </w:tc>
        <w:tc>
          <w:tcPr>
            <w:tcW w:w="1166" w:type="dxa"/>
          </w:tcPr>
          <w:p>
            <w:pPr>
              <w:pStyle w:val="0"/>
              <w:jc w:val="center"/>
            </w:pPr>
            <w:r>
              <w:rPr>
                <w:sz w:val="24"/>
              </w:rPr>
              <w:t xml:space="preserve">1</w:t>
            </w:r>
          </w:p>
        </w:tc>
        <w:tc>
          <w:tcPr>
            <w:tcW w:w="1104" w:type="dxa"/>
          </w:tcPr>
          <w:p>
            <w:pPr>
              <w:pStyle w:val="0"/>
              <w:jc w:val="center"/>
            </w:pPr>
            <w:r>
              <w:rPr>
                <w:sz w:val="24"/>
              </w:rPr>
              <w:t xml:space="preserve">1</w:t>
            </w:r>
          </w:p>
        </w:tc>
        <w:tc>
          <w:tcPr>
            <w:tcW w:w="1464" w:type="dxa"/>
          </w:tcPr>
          <w:p>
            <w:pPr>
              <w:pStyle w:val="0"/>
              <w:jc w:val="center"/>
            </w:pPr>
            <w:r>
              <w:rPr>
                <w:sz w:val="24"/>
              </w:rPr>
              <w:t xml:space="preserve">1</w:t>
            </w:r>
          </w:p>
        </w:tc>
        <w:tc>
          <w:tcPr>
            <w:tcW w:w="1435" w:type="dxa"/>
          </w:tcPr>
          <w:p>
            <w:pPr>
              <w:pStyle w:val="0"/>
              <w:jc w:val="center"/>
            </w:pPr>
            <w:r>
              <w:rPr>
                <w:sz w:val="24"/>
              </w:rPr>
              <w:t xml:space="preserve">1</w:t>
            </w:r>
          </w:p>
        </w:tc>
        <w:tc>
          <w:tcPr>
            <w:tcW w:w="1109" w:type="dxa"/>
          </w:tcPr>
          <w:p>
            <w:pPr>
              <w:pStyle w:val="0"/>
              <w:jc w:val="center"/>
            </w:pPr>
            <w:r>
              <w:rPr>
                <w:sz w:val="24"/>
              </w:rPr>
              <w:t xml:space="preserve">1</w:t>
            </w:r>
          </w:p>
        </w:tc>
        <w:tc>
          <w:tcPr>
            <w:tcW w:w="1109" w:type="dxa"/>
          </w:tcPr>
          <w:p>
            <w:pPr>
              <w:pStyle w:val="0"/>
            </w:pPr>
            <w:r>
              <w:rPr>
                <w:sz w:val="24"/>
              </w:rPr>
            </w:r>
          </w:p>
        </w:tc>
        <w:tc>
          <w:tcPr>
            <w:tcW w:w="989" w:type="dxa"/>
          </w:tcPr>
          <w:p>
            <w:pPr>
              <w:pStyle w:val="0"/>
            </w:pPr>
            <w:r>
              <w:rPr>
                <w:sz w:val="24"/>
              </w:rPr>
            </w:r>
          </w:p>
        </w:tc>
        <w:tc>
          <w:tcPr>
            <w:tcW w:w="1109" w:type="dxa"/>
          </w:tcPr>
          <w:p>
            <w:pPr>
              <w:pStyle w:val="0"/>
            </w:pPr>
            <w:r>
              <w:rPr>
                <w:sz w:val="24"/>
              </w:rPr>
            </w:r>
          </w:p>
        </w:tc>
        <w:tc>
          <w:tcPr>
            <w:tcW w:w="955" w:type="dxa"/>
          </w:tcPr>
          <w:p>
            <w:pPr>
              <w:pStyle w:val="0"/>
            </w:pPr>
            <w:r>
              <w:rPr>
                <w:sz w:val="24"/>
              </w:rPr>
            </w:r>
          </w:p>
        </w:tc>
      </w:tr>
      <w:tr>
        <w:tc>
          <w:tcPr>
            <w:tcW w:w="567" w:type="dxa"/>
          </w:tcPr>
          <w:p>
            <w:pPr>
              <w:pStyle w:val="0"/>
              <w:jc w:val="both"/>
            </w:pPr>
            <w:r>
              <w:rPr>
                <w:sz w:val="24"/>
              </w:rPr>
              <w:t xml:space="preserve">13.</w:t>
            </w:r>
          </w:p>
        </w:tc>
        <w:tc>
          <w:tcPr>
            <w:tcW w:w="1603" w:type="dxa"/>
          </w:tcPr>
          <w:p>
            <w:pPr>
              <w:pStyle w:val="0"/>
              <w:jc w:val="center"/>
            </w:pPr>
            <w:r>
              <w:rPr>
                <w:sz w:val="24"/>
              </w:rPr>
              <w:t xml:space="preserve">040025</w:t>
            </w:r>
          </w:p>
        </w:tc>
        <w:tc>
          <w:tcPr>
            <w:tcW w:w="2189" w:type="dxa"/>
          </w:tcPr>
          <w:p>
            <w:pPr>
              <w:pStyle w:val="0"/>
              <w:jc w:val="both"/>
            </w:pPr>
            <w:r>
              <w:rPr>
                <w:sz w:val="24"/>
              </w:rPr>
              <w:t xml:space="preserve">Бюджетное учреждение здравоохранения Республики Алтай "Центр медицины катастроф"</w:t>
            </w:r>
          </w:p>
        </w:tc>
        <w:tc>
          <w:tcPr>
            <w:tcW w:w="1229" w:type="dxa"/>
          </w:tcPr>
          <w:p>
            <w:pPr>
              <w:pStyle w:val="0"/>
              <w:jc w:val="center"/>
            </w:pPr>
            <w:r>
              <w:rPr>
                <w:sz w:val="24"/>
              </w:rPr>
              <w:t xml:space="preserve">1</w:t>
            </w:r>
          </w:p>
        </w:tc>
        <w:tc>
          <w:tcPr>
            <w:tcW w:w="1166" w:type="dxa"/>
          </w:tcPr>
          <w:p>
            <w:pPr>
              <w:pStyle w:val="0"/>
              <w:jc w:val="center"/>
            </w:pPr>
            <w:r>
              <w:rPr>
                <w:sz w:val="24"/>
              </w:rPr>
              <w:t xml:space="preserve">1</w:t>
            </w:r>
          </w:p>
        </w:tc>
        <w:tc>
          <w:tcPr>
            <w:tcW w:w="1104" w:type="dxa"/>
          </w:tcPr>
          <w:p>
            <w:pPr>
              <w:pStyle w:val="0"/>
            </w:pPr>
            <w:r>
              <w:rPr>
                <w:sz w:val="24"/>
              </w:rPr>
            </w:r>
          </w:p>
        </w:tc>
        <w:tc>
          <w:tcPr>
            <w:tcW w:w="1464" w:type="dxa"/>
          </w:tcPr>
          <w:p>
            <w:pPr>
              <w:pStyle w:val="0"/>
            </w:pPr>
            <w:r>
              <w:rPr>
                <w:sz w:val="24"/>
              </w:rPr>
            </w:r>
          </w:p>
        </w:tc>
        <w:tc>
          <w:tcPr>
            <w:tcW w:w="1435" w:type="dxa"/>
          </w:tcPr>
          <w:p>
            <w:pPr>
              <w:pStyle w:val="0"/>
            </w:pPr>
            <w:r>
              <w:rPr>
                <w:sz w:val="24"/>
              </w:rPr>
            </w:r>
          </w:p>
        </w:tc>
        <w:tc>
          <w:tcPr>
            <w:tcW w:w="1109" w:type="dxa"/>
          </w:tcPr>
          <w:p>
            <w:pPr>
              <w:pStyle w:val="0"/>
            </w:pPr>
            <w:r>
              <w:rPr>
                <w:sz w:val="24"/>
              </w:rPr>
            </w:r>
          </w:p>
        </w:tc>
        <w:tc>
          <w:tcPr>
            <w:tcW w:w="1109" w:type="dxa"/>
          </w:tcPr>
          <w:p>
            <w:pPr>
              <w:pStyle w:val="0"/>
            </w:pPr>
            <w:r>
              <w:rPr>
                <w:sz w:val="24"/>
              </w:rPr>
            </w:r>
          </w:p>
        </w:tc>
        <w:tc>
          <w:tcPr>
            <w:tcW w:w="989" w:type="dxa"/>
          </w:tcPr>
          <w:p>
            <w:pPr>
              <w:pStyle w:val="0"/>
            </w:pPr>
            <w:r>
              <w:rPr>
                <w:sz w:val="24"/>
              </w:rPr>
            </w:r>
          </w:p>
        </w:tc>
        <w:tc>
          <w:tcPr>
            <w:tcW w:w="1109" w:type="dxa"/>
          </w:tcPr>
          <w:p>
            <w:pPr>
              <w:pStyle w:val="0"/>
            </w:pPr>
            <w:r>
              <w:rPr>
                <w:sz w:val="24"/>
              </w:rPr>
            </w:r>
          </w:p>
        </w:tc>
        <w:tc>
          <w:tcPr>
            <w:tcW w:w="955" w:type="dxa"/>
          </w:tcPr>
          <w:p>
            <w:pPr>
              <w:pStyle w:val="0"/>
            </w:pPr>
            <w:r>
              <w:rPr>
                <w:sz w:val="24"/>
              </w:rPr>
            </w:r>
          </w:p>
        </w:tc>
      </w:tr>
      <w:tr>
        <w:tc>
          <w:tcPr>
            <w:tcW w:w="567" w:type="dxa"/>
          </w:tcPr>
          <w:p>
            <w:pPr>
              <w:pStyle w:val="0"/>
              <w:jc w:val="both"/>
            </w:pPr>
            <w:r>
              <w:rPr>
                <w:sz w:val="24"/>
              </w:rPr>
              <w:t xml:space="preserve">14.</w:t>
            </w:r>
          </w:p>
        </w:tc>
        <w:tc>
          <w:tcPr>
            <w:tcW w:w="1603" w:type="dxa"/>
          </w:tcPr>
          <w:p>
            <w:pPr>
              <w:pStyle w:val="0"/>
              <w:jc w:val="center"/>
            </w:pPr>
            <w:r>
              <w:rPr>
                <w:sz w:val="24"/>
              </w:rPr>
              <w:t xml:space="preserve">040007</w:t>
            </w:r>
          </w:p>
        </w:tc>
        <w:tc>
          <w:tcPr>
            <w:tcW w:w="2189" w:type="dxa"/>
          </w:tcPr>
          <w:p>
            <w:pPr>
              <w:pStyle w:val="0"/>
              <w:jc w:val="both"/>
            </w:pPr>
            <w:r>
              <w:rPr>
                <w:sz w:val="24"/>
              </w:rPr>
              <w:t xml:space="preserve">Автономное учреждение здравоохранения "Республиканская стоматологическая поликлиника"</w:t>
            </w:r>
          </w:p>
        </w:tc>
        <w:tc>
          <w:tcPr>
            <w:tcW w:w="1229" w:type="dxa"/>
          </w:tcPr>
          <w:p>
            <w:pPr>
              <w:pStyle w:val="0"/>
            </w:pPr>
            <w:r>
              <w:rPr>
                <w:sz w:val="24"/>
              </w:rPr>
            </w:r>
          </w:p>
        </w:tc>
        <w:tc>
          <w:tcPr>
            <w:tcW w:w="1166" w:type="dxa"/>
          </w:tcPr>
          <w:p>
            <w:pPr>
              <w:pStyle w:val="0"/>
              <w:jc w:val="center"/>
            </w:pPr>
            <w:r>
              <w:rPr>
                <w:sz w:val="24"/>
              </w:rPr>
              <w:t xml:space="preserve">1</w:t>
            </w:r>
          </w:p>
        </w:tc>
        <w:tc>
          <w:tcPr>
            <w:tcW w:w="1104" w:type="dxa"/>
          </w:tcPr>
          <w:p>
            <w:pPr>
              <w:pStyle w:val="0"/>
            </w:pPr>
            <w:r>
              <w:rPr>
                <w:sz w:val="24"/>
              </w:rPr>
            </w:r>
          </w:p>
        </w:tc>
        <w:tc>
          <w:tcPr>
            <w:tcW w:w="1464" w:type="dxa"/>
          </w:tcPr>
          <w:p>
            <w:pPr>
              <w:pStyle w:val="0"/>
            </w:pPr>
            <w:r>
              <w:rPr>
                <w:sz w:val="24"/>
              </w:rPr>
            </w:r>
          </w:p>
        </w:tc>
        <w:tc>
          <w:tcPr>
            <w:tcW w:w="1435" w:type="dxa"/>
          </w:tcPr>
          <w:p>
            <w:pPr>
              <w:pStyle w:val="0"/>
            </w:pPr>
            <w:r>
              <w:rPr>
                <w:sz w:val="24"/>
              </w:rPr>
            </w:r>
          </w:p>
        </w:tc>
        <w:tc>
          <w:tcPr>
            <w:tcW w:w="1109" w:type="dxa"/>
          </w:tcPr>
          <w:p>
            <w:pPr>
              <w:pStyle w:val="0"/>
            </w:pPr>
            <w:r>
              <w:rPr>
                <w:sz w:val="24"/>
              </w:rPr>
            </w:r>
          </w:p>
        </w:tc>
        <w:tc>
          <w:tcPr>
            <w:tcW w:w="1109" w:type="dxa"/>
          </w:tcPr>
          <w:p>
            <w:pPr>
              <w:pStyle w:val="0"/>
            </w:pPr>
            <w:r>
              <w:rPr>
                <w:sz w:val="24"/>
              </w:rPr>
            </w:r>
          </w:p>
        </w:tc>
        <w:tc>
          <w:tcPr>
            <w:tcW w:w="989" w:type="dxa"/>
          </w:tcPr>
          <w:p>
            <w:pPr>
              <w:pStyle w:val="0"/>
            </w:pPr>
            <w:r>
              <w:rPr>
                <w:sz w:val="24"/>
              </w:rPr>
            </w:r>
          </w:p>
        </w:tc>
        <w:tc>
          <w:tcPr>
            <w:tcW w:w="1109" w:type="dxa"/>
          </w:tcPr>
          <w:p>
            <w:pPr>
              <w:pStyle w:val="0"/>
            </w:pPr>
            <w:r>
              <w:rPr>
                <w:sz w:val="24"/>
              </w:rPr>
            </w:r>
          </w:p>
        </w:tc>
        <w:tc>
          <w:tcPr>
            <w:tcW w:w="955" w:type="dxa"/>
          </w:tcPr>
          <w:p>
            <w:pPr>
              <w:pStyle w:val="0"/>
            </w:pPr>
            <w:r>
              <w:rPr>
                <w:sz w:val="24"/>
              </w:rPr>
            </w:r>
          </w:p>
        </w:tc>
      </w:tr>
      <w:tr>
        <w:tc>
          <w:tcPr>
            <w:tcW w:w="567" w:type="dxa"/>
          </w:tcPr>
          <w:p>
            <w:pPr>
              <w:pStyle w:val="0"/>
              <w:jc w:val="both"/>
            </w:pPr>
            <w:r>
              <w:rPr>
                <w:sz w:val="24"/>
              </w:rPr>
              <w:t xml:space="preserve">15.</w:t>
            </w:r>
          </w:p>
        </w:tc>
        <w:tc>
          <w:tcPr>
            <w:tcW w:w="1603" w:type="dxa"/>
          </w:tcPr>
          <w:p>
            <w:pPr>
              <w:pStyle w:val="0"/>
              <w:jc w:val="center"/>
            </w:pPr>
            <w:r>
              <w:rPr>
                <w:sz w:val="24"/>
              </w:rPr>
              <w:t xml:space="preserve">040004</w:t>
            </w:r>
          </w:p>
        </w:tc>
        <w:tc>
          <w:tcPr>
            <w:tcW w:w="2189" w:type="dxa"/>
          </w:tcPr>
          <w:p>
            <w:pPr>
              <w:pStyle w:val="0"/>
              <w:jc w:val="both"/>
            </w:pPr>
            <w:r>
              <w:rPr>
                <w:sz w:val="24"/>
              </w:rPr>
              <w:t xml:space="preserve">Бюджетное учреждение здравоохранения Республики Алтай "Кожно-венерологический диспансер"</w:t>
            </w:r>
          </w:p>
        </w:tc>
        <w:tc>
          <w:tcPr>
            <w:tcW w:w="1229" w:type="dxa"/>
          </w:tcPr>
          <w:p>
            <w:pPr>
              <w:pStyle w:val="0"/>
              <w:jc w:val="center"/>
            </w:pPr>
            <w:r>
              <w:rPr>
                <w:sz w:val="24"/>
              </w:rPr>
              <w:t xml:space="preserve">1</w:t>
            </w:r>
          </w:p>
        </w:tc>
        <w:tc>
          <w:tcPr>
            <w:tcW w:w="1166" w:type="dxa"/>
          </w:tcPr>
          <w:p>
            <w:pPr>
              <w:pStyle w:val="0"/>
              <w:jc w:val="center"/>
            </w:pPr>
            <w:r>
              <w:rPr>
                <w:sz w:val="24"/>
              </w:rPr>
              <w:t xml:space="preserve">1</w:t>
            </w:r>
          </w:p>
        </w:tc>
        <w:tc>
          <w:tcPr>
            <w:tcW w:w="1104" w:type="dxa"/>
          </w:tcPr>
          <w:p>
            <w:pPr>
              <w:pStyle w:val="0"/>
            </w:pPr>
            <w:r>
              <w:rPr>
                <w:sz w:val="24"/>
              </w:rPr>
            </w:r>
          </w:p>
        </w:tc>
        <w:tc>
          <w:tcPr>
            <w:tcW w:w="1464" w:type="dxa"/>
          </w:tcPr>
          <w:p>
            <w:pPr>
              <w:pStyle w:val="0"/>
            </w:pPr>
            <w:r>
              <w:rPr>
                <w:sz w:val="24"/>
              </w:rPr>
            </w:r>
          </w:p>
        </w:tc>
        <w:tc>
          <w:tcPr>
            <w:tcW w:w="1435" w:type="dxa"/>
          </w:tcPr>
          <w:p>
            <w:pPr>
              <w:pStyle w:val="0"/>
            </w:pPr>
            <w:r>
              <w:rPr>
                <w:sz w:val="24"/>
              </w:rPr>
            </w:r>
          </w:p>
        </w:tc>
        <w:tc>
          <w:tcPr>
            <w:tcW w:w="1109" w:type="dxa"/>
          </w:tcPr>
          <w:p>
            <w:pPr>
              <w:pStyle w:val="0"/>
            </w:pPr>
            <w:r>
              <w:rPr>
                <w:sz w:val="24"/>
              </w:rPr>
            </w:r>
          </w:p>
        </w:tc>
        <w:tc>
          <w:tcPr>
            <w:tcW w:w="1109" w:type="dxa"/>
          </w:tcPr>
          <w:p>
            <w:pPr>
              <w:pStyle w:val="0"/>
            </w:pPr>
            <w:r>
              <w:rPr>
                <w:sz w:val="24"/>
              </w:rPr>
            </w:r>
          </w:p>
        </w:tc>
        <w:tc>
          <w:tcPr>
            <w:tcW w:w="989" w:type="dxa"/>
          </w:tcPr>
          <w:p>
            <w:pPr>
              <w:pStyle w:val="0"/>
            </w:pPr>
            <w:r>
              <w:rPr>
                <w:sz w:val="24"/>
              </w:rPr>
            </w:r>
          </w:p>
        </w:tc>
        <w:tc>
          <w:tcPr>
            <w:tcW w:w="1109" w:type="dxa"/>
          </w:tcPr>
          <w:p>
            <w:pPr>
              <w:pStyle w:val="0"/>
            </w:pPr>
            <w:r>
              <w:rPr>
                <w:sz w:val="24"/>
              </w:rPr>
            </w:r>
          </w:p>
        </w:tc>
        <w:tc>
          <w:tcPr>
            <w:tcW w:w="955" w:type="dxa"/>
          </w:tcPr>
          <w:p>
            <w:pPr>
              <w:pStyle w:val="0"/>
            </w:pPr>
            <w:r>
              <w:rPr>
                <w:sz w:val="24"/>
              </w:rPr>
            </w:r>
          </w:p>
        </w:tc>
      </w:tr>
      <w:tr>
        <w:tc>
          <w:tcPr>
            <w:tcW w:w="567" w:type="dxa"/>
          </w:tcPr>
          <w:p>
            <w:pPr>
              <w:pStyle w:val="0"/>
              <w:jc w:val="both"/>
            </w:pPr>
            <w:r>
              <w:rPr>
                <w:sz w:val="24"/>
              </w:rPr>
              <w:t xml:space="preserve">16.</w:t>
            </w:r>
          </w:p>
        </w:tc>
        <w:tc>
          <w:tcPr>
            <w:tcW w:w="1603" w:type="dxa"/>
          </w:tcPr>
          <w:p>
            <w:pPr>
              <w:pStyle w:val="0"/>
              <w:jc w:val="center"/>
            </w:pPr>
            <w:r>
              <w:rPr>
                <w:sz w:val="24"/>
              </w:rPr>
              <w:t xml:space="preserve">040003</w:t>
            </w:r>
          </w:p>
        </w:tc>
        <w:tc>
          <w:tcPr>
            <w:tcW w:w="2189" w:type="dxa"/>
          </w:tcPr>
          <w:p>
            <w:pPr>
              <w:pStyle w:val="0"/>
              <w:jc w:val="both"/>
            </w:pPr>
            <w:r>
              <w:rPr>
                <w:sz w:val="24"/>
              </w:rPr>
              <w:t xml:space="preserve">Бюджетное учреждение здравоохранения Республики Алтай "Центр по профилактике и борьбе со СПИД"</w:t>
            </w:r>
          </w:p>
        </w:tc>
        <w:tc>
          <w:tcPr>
            <w:tcW w:w="1229" w:type="dxa"/>
          </w:tcPr>
          <w:p>
            <w:pPr>
              <w:pStyle w:val="0"/>
              <w:jc w:val="center"/>
            </w:pPr>
            <w:r>
              <w:rPr>
                <w:sz w:val="24"/>
              </w:rPr>
              <w:t xml:space="preserve">1</w:t>
            </w:r>
          </w:p>
        </w:tc>
        <w:tc>
          <w:tcPr>
            <w:tcW w:w="1166" w:type="dxa"/>
          </w:tcPr>
          <w:p>
            <w:pPr>
              <w:pStyle w:val="0"/>
              <w:jc w:val="center"/>
            </w:pPr>
            <w:r>
              <w:rPr>
                <w:sz w:val="24"/>
              </w:rPr>
              <w:t xml:space="preserve">1</w:t>
            </w:r>
          </w:p>
        </w:tc>
        <w:tc>
          <w:tcPr>
            <w:tcW w:w="1104" w:type="dxa"/>
          </w:tcPr>
          <w:p>
            <w:pPr>
              <w:pStyle w:val="0"/>
            </w:pPr>
            <w:r>
              <w:rPr>
                <w:sz w:val="24"/>
              </w:rPr>
            </w:r>
          </w:p>
        </w:tc>
        <w:tc>
          <w:tcPr>
            <w:tcW w:w="1464" w:type="dxa"/>
          </w:tcPr>
          <w:p>
            <w:pPr>
              <w:pStyle w:val="0"/>
            </w:pPr>
            <w:r>
              <w:rPr>
                <w:sz w:val="24"/>
              </w:rPr>
            </w:r>
          </w:p>
        </w:tc>
        <w:tc>
          <w:tcPr>
            <w:tcW w:w="1435" w:type="dxa"/>
          </w:tcPr>
          <w:p>
            <w:pPr>
              <w:pStyle w:val="0"/>
            </w:pPr>
            <w:r>
              <w:rPr>
                <w:sz w:val="24"/>
              </w:rPr>
            </w:r>
          </w:p>
        </w:tc>
        <w:tc>
          <w:tcPr>
            <w:tcW w:w="1109" w:type="dxa"/>
          </w:tcPr>
          <w:p>
            <w:pPr>
              <w:pStyle w:val="0"/>
            </w:pPr>
            <w:r>
              <w:rPr>
                <w:sz w:val="24"/>
              </w:rPr>
            </w:r>
          </w:p>
        </w:tc>
        <w:tc>
          <w:tcPr>
            <w:tcW w:w="1109" w:type="dxa"/>
          </w:tcPr>
          <w:p>
            <w:pPr>
              <w:pStyle w:val="0"/>
            </w:pPr>
            <w:r>
              <w:rPr>
                <w:sz w:val="24"/>
              </w:rPr>
            </w:r>
          </w:p>
        </w:tc>
        <w:tc>
          <w:tcPr>
            <w:tcW w:w="989" w:type="dxa"/>
          </w:tcPr>
          <w:p>
            <w:pPr>
              <w:pStyle w:val="0"/>
            </w:pPr>
            <w:r>
              <w:rPr>
                <w:sz w:val="24"/>
              </w:rPr>
            </w:r>
          </w:p>
        </w:tc>
        <w:tc>
          <w:tcPr>
            <w:tcW w:w="1109" w:type="dxa"/>
          </w:tcPr>
          <w:p>
            <w:pPr>
              <w:pStyle w:val="0"/>
            </w:pPr>
            <w:r>
              <w:rPr>
                <w:sz w:val="24"/>
              </w:rPr>
            </w:r>
          </w:p>
        </w:tc>
        <w:tc>
          <w:tcPr>
            <w:tcW w:w="955" w:type="dxa"/>
          </w:tcPr>
          <w:p>
            <w:pPr>
              <w:pStyle w:val="0"/>
            </w:pPr>
            <w:r>
              <w:rPr>
                <w:sz w:val="24"/>
              </w:rPr>
            </w:r>
          </w:p>
        </w:tc>
      </w:tr>
      <w:tr>
        <w:tc>
          <w:tcPr>
            <w:tcW w:w="567" w:type="dxa"/>
          </w:tcPr>
          <w:p>
            <w:pPr>
              <w:pStyle w:val="0"/>
              <w:jc w:val="both"/>
            </w:pPr>
            <w:r>
              <w:rPr>
                <w:sz w:val="24"/>
              </w:rPr>
              <w:t xml:space="preserve">17.</w:t>
            </w:r>
          </w:p>
        </w:tc>
        <w:tc>
          <w:tcPr>
            <w:tcW w:w="1603" w:type="dxa"/>
          </w:tcPr>
          <w:p>
            <w:pPr>
              <w:pStyle w:val="0"/>
              <w:jc w:val="center"/>
            </w:pPr>
            <w:r>
              <w:rPr>
                <w:sz w:val="24"/>
              </w:rPr>
              <w:t xml:space="preserve">040022</w:t>
            </w:r>
          </w:p>
        </w:tc>
        <w:tc>
          <w:tcPr>
            <w:tcW w:w="2189" w:type="dxa"/>
          </w:tcPr>
          <w:p>
            <w:pPr>
              <w:pStyle w:val="0"/>
              <w:jc w:val="both"/>
            </w:pPr>
            <w:r>
              <w:rPr>
                <w:sz w:val="24"/>
              </w:rPr>
              <w:t xml:space="preserve">Федеральное казенное учреждение здравоохранения "Медико-санитарная часть Министерства внутренних дел Российской Федерации по Республике Алтай"</w:t>
            </w:r>
          </w:p>
        </w:tc>
        <w:tc>
          <w:tcPr>
            <w:tcW w:w="1229" w:type="dxa"/>
          </w:tcPr>
          <w:p>
            <w:pPr>
              <w:pStyle w:val="0"/>
            </w:pPr>
            <w:r>
              <w:rPr>
                <w:sz w:val="24"/>
              </w:rPr>
            </w:r>
          </w:p>
        </w:tc>
        <w:tc>
          <w:tcPr>
            <w:tcW w:w="1166" w:type="dxa"/>
          </w:tcPr>
          <w:p>
            <w:pPr>
              <w:pStyle w:val="0"/>
              <w:jc w:val="center"/>
            </w:pPr>
            <w:r>
              <w:rPr>
                <w:sz w:val="24"/>
              </w:rPr>
              <w:t xml:space="preserve">1</w:t>
            </w:r>
          </w:p>
        </w:tc>
        <w:tc>
          <w:tcPr>
            <w:tcW w:w="1104" w:type="dxa"/>
          </w:tcPr>
          <w:p>
            <w:pPr>
              <w:pStyle w:val="0"/>
            </w:pPr>
            <w:r>
              <w:rPr>
                <w:sz w:val="24"/>
              </w:rPr>
            </w:r>
          </w:p>
        </w:tc>
        <w:tc>
          <w:tcPr>
            <w:tcW w:w="1464" w:type="dxa"/>
          </w:tcPr>
          <w:p>
            <w:pPr>
              <w:pStyle w:val="0"/>
            </w:pPr>
            <w:r>
              <w:rPr>
                <w:sz w:val="24"/>
              </w:rPr>
            </w:r>
          </w:p>
        </w:tc>
        <w:tc>
          <w:tcPr>
            <w:tcW w:w="1435" w:type="dxa"/>
          </w:tcPr>
          <w:p>
            <w:pPr>
              <w:pStyle w:val="0"/>
            </w:pPr>
            <w:r>
              <w:rPr>
                <w:sz w:val="24"/>
              </w:rPr>
            </w:r>
          </w:p>
        </w:tc>
        <w:tc>
          <w:tcPr>
            <w:tcW w:w="1109" w:type="dxa"/>
          </w:tcPr>
          <w:p>
            <w:pPr>
              <w:pStyle w:val="0"/>
            </w:pPr>
            <w:r>
              <w:rPr>
                <w:sz w:val="24"/>
              </w:rPr>
            </w:r>
          </w:p>
        </w:tc>
        <w:tc>
          <w:tcPr>
            <w:tcW w:w="1109" w:type="dxa"/>
          </w:tcPr>
          <w:p>
            <w:pPr>
              <w:pStyle w:val="0"/>
            </w:pPr>
            <w:r>
              <w:rPr>
                <w:sz w:val="24"/>
              </w:rPr>
            </w:r>
          </w:p>
        </w:tc>
        <w:tc>
          <w:tcPr>
            <w:tcW w:w="989" w:type="dxa"/>
          </w:tcPr>
          <w:p>
            <w:pPr>
              <w:pStyle w:val="0"/>
            </w:pPr>
            <w:r>
              <w:rPr>
                <w:sz w:val="24"/>
              </w:rPr>
            </w:r>
          </w:p>
        </w:tc>
        <w:tc>
          <w:tcPr>
            <w:tcW w:w="1109" w:type="dxa"/>
          </w:tcPr>
          <w:p>
            <w:pPr>
              <w:pStyle w:val="0"/>
            </w:pPr>
            <w:r>
              <w:rPr>
                <w:sz w:val="24"/>
              </w:rPr>
            </w:r>
          </w:p>
        </w:tc>
        <w:tc>
          <w:tcPr>
            <w:tcW w:w="955" w:type="dxa"/>
          </w:tcPr>
          <w:p>
            <w:pPr>
              <w:pStyle w:val="0"/>
            </w:pPr>
            <w:r>
              <w:rPr>
                <w:sz w:val="24"/>
              </w:rPr>
            </w:r>
          </w:p>
        </w:tc>
      </w:tr>
      <w:tr>
        <w:tc>
          <w:tcPr>
            <w:tcW w:w="567" w:type="dxa"/>
          </w:tcPr>
          <w:p>
            <w:pPr>
              <w:pStyle w:val="0"/>
              <w:jc w:val="both"/>
            </w:pPr>
            <w:r>
              <w:rPr>
                <w:sz w:val="24"/>
              </w:rPr>
              <w:t xml:space="preserve">18.</w:t>
            </w:r>
          </w:p>
        </w:tc>
        <w:tc>
          <w:tcPr>
            <w:tcW w:w="1603" w:type="dxa"/>
          </w:tcPr>
          <w:p>
            <w:pPr>
              <w:pStyle w:val="0"/>
              <w:jc w:val="center"/>
            </w:pPr>
            <w:r>
              <w:rPr>
                <w:sz w:val="24"/>
              </w:rPr>
              <w:t xml:space="preserve">040010</w:t>
            </w:r>
          </w:p>
        </w:tc>
        <w:tc>
          <w:tcPr>
            <w:tcW w:w="2189" w:type="dxa"/>
          </w:tcPr>
          <w:p>
            <w:pPr>
              <w:pStyle w:val="0"/>
              <w:jc w:val="both"/>
            </w:pPr>
            <w:r>
              <w:rPr>
                <w:sz w:val="24"/>
              </w:rPr>
              <w:t xml:space="preserve">Автономное учреждение здравоохранения Республики Алтай "Стоматологическая поликлиника N 2"</w:t>
            </w:r>
          </w:p>
        </w:tc>
        <w:tc>
          <w:tcPr>
            <w:tcW w:w="1229" w:type="dxa"/>
          </w:tcPr>
          <w:p>
            <w:pPr>
              <w:pStyle w:val="0"/>
            </w:pPr>
            <w:r>
              <w:rPr>
                <w:sz w:val="24"/>
              </w:rPr>
            </w:r>
          </w:p>
        </w:tc>
        <w:tc>
          <w:tcPr>
            <w:tcW w:w="1166" w:type="dxa"/>
          </w:tcPr>
          <w:p>
            <w:pPr>
              <w:pStyle w:val="0"/>
              <w:jc w:val="center"/>
            </w:pPr>
            <w:r>
              <w:rPr>
                <w:sz w:val="24"/>
              </w:rPr>
              <w:t xml:space="preserve">1</w:t>
            </w:r>
          </w:p>
        </w:tc>
        <w:tc>
          <w:tcPr>
            <w:tcW w:w="1104" w:type="dxa"/>
          </w:tcPr>
          <w:p>
            <w:pPr>
              <w:pStyle w:val="0"/>
            </w:pPr>
            <w:r>
              <w:rPr>
                <w:sz w:val="24"/>
              </w:rPr>
            </w:r>
          </w:p>
        </w:tc>
        <w:tc>
          <w:tcPr>
            <w:tcW w:w="1464" w:type="dxa"/>
          </w:tcPr>
          <w:p>
            <w:pPr>
              <w:pStyle w:val="0"/>
            </w:pPr>
            <w:r>
              <w:rPr>
                <w:sz w:val="24"/>
              </w:rPr>
            </w:r>
          </w:p>
        </w:tc>
        <w:tc>
          <w:tcPr>
            <w:tcW w:w="1435" w:type="dxa"/>
          </w:tcPr>
          <w:p>
            <w:pPr>
              <w:pStyle w:val="0"/>
            </w:pPr>
            <w:r>
              <w:rPr>
                <w:sz w:val="24"/>
              </w:rPr>
            </w:r>
          </w:p>
        </w:tc>
        <w:tc>
          <w:tcPr>
            <w:tcW w:w="1109" w:type="dxa"/>
          </w:tcPr>
          <w:p>
            <w:pPr>
              <w:pStyle w:val="0"/>
            </w:pPr>
            <w:r>
              <w:rPr>
                <w:sz w:val="24"/>
              </w:rPr>
            </w:r>
          </w:p>
        </w:tc>
        <w:tc>
          <w:tcPr>
            <w:tcW w:w="1109" w:type="dxa"/>
          </w:tcPr>
          <w:p>
            <w:pPr>
              <w:pStyle w:val="0"/>
            </w:pPr>
            <w:r>
              <w:rPr>
                <w:sz w:val="24"/>
              </w:rPr>
            </w:r>
          </w:p>
        </w:tc>
        <w:tc>
          <w:tcPr>
            <w:tcW w:w="989" w:type="dxa"/>
          </w:tcPr>
          <w:p>
            <w:pPr>
              <w:pStyle w:val="0"/>
            </w:pPr>
            <w:r>
              <w:rPr>
                <w:sz w:val="24"/>
              </w:rPr>
            </w:r>
          </w:p>
        </w:tc>
        <w:tc>
          <w:tcPr>
            <w:tcW w:w="1109" w:type="dxa"/>
          </w:tcPr>
          <w:p>
            <w:pPr>
              <w:pStyle w:val="0"/>
            </w:pPr>
            <w:r>
              <w:rPr>
                <w:sz w:val="24"/>
              </w:rPr>
            </w:r>
          </w:p>
        </w:tc>
        <w:tc>
          <w:tcPr>
            <w:tcW w:w="955" w:type="dxa"/>
          </w:tcPr>
          <w:p>
            <w:pPr>
              <w:pStyle w:val="0"/>
            </w:pPr>
            <w:r>
              <w:rPr>
                <w:sz w:val="24"/>
              </w:rPr>
            </w:r>
          </w:p>
        </w:tc>
      </w:tr>
      <w:tr>
        <w:tc>
          <w:tcPr>
            <w:tcW w:w="567" w:type="dxa"/>
          </w:tcPr>
          <w:p>
            <w:pPr>
              <w:pStyle w:val="0"/>
              <w:jc w:val="both"/>
            </w:pPr>
            <w:r>
              <w:rPr>
                <w:sz w:val="24"/>
              </w:rPr>
              <w:t xml:space="preserve">19.</w:t>
            </w:r>
          </w:p>
        </w:tc>
        <w:tc>
          <w:tcPr>
            <w:tcW w:w="1603" w:type="dxa"/>
          </w:tcPr>
          <w:p>
            <w:pPr>
              <w:pStyle w:val="0"/>
              <w:jc w:val="center"/>
            </w:pPr>
            <w:r>
              <w:rPr>
                <w:sz w:val="24"/>
              </w:rPr>
              <w:t xml:space="preserve">040013</w:t>
            </w:r>
          </w:p>
        </w:tc>
        <w:tc>
          <w:tcPr>
            <w:tcW w:w="2189" w:type="dxa"/>
          </w:tcPr>
          <w:p>
            <w:pPr>
              <w:pStyle w:val="0"/>
              <w:jc w:val="both"/>
            </w:pPr>
            <w:r>
              <w:rPr>
                <w:sz w:val="24"/>
              </w:rPr>
              <w:t xml:space="preserve">Бюджетное учреждение здравоохранения Республики Алтай "Турочакская районная больница"</w:t>
            </w:r>
          </w:p>
        </w:tc>
        <w:tc>
          <w:tcPr>
            <w:tcW w:w="1229" w:type="dxa"/>
          </w:tcPr>
          <w:p>
            <w:pPr>
              <w:pStyle w:val="0"/>
              <w:jc w:val="center"/>
            </w:pPr>
            <w:r>
              <w:rPr>
                <w:sz w:val="24"/>
              </w:rPr>
              <w:t xml:space="preserve">1</w:t>
            </w:r>
          </w:p>
        </w:tc>
        <w:tc>
          <w:tcPr>
            <w:tcW w:w="1166" w:type="dxa"/>
          </w:tcPr>
          <w:p>
            <w:pPr>
              <w:pStyle w:val="0"/>
              <w:jc w:val="center"/>
            </w:pPr>
            <w:r>
              <w:rPr>
                <w:sz w:val="24"/>
              </w:rPr>
              <w:t xml:space="preserve">1</w:t>
            </w:r>
          </w:p>
        </w:tc>
        <w:tc>
          <w:tcPr>
            <w:tcW w:w="1104" w:type="dxa"/>
          </w:tcPr>
          <w:p>
            <w:pPr>
              <w:pStyle w:val="0"/>
              <w:jc w:val="center"/>
            </w:pPr>
            <w:r>
              <w:rPr>
                <w:sz w:val="24"/>
              </w:rPr>
              <w:t xml:space="preserve">1</w:t>
            </w:r>
          </w:p>
        </w:tc>
        <w:tc>
          <w:tcPr>
            <w:tcW w:w="1464" w:type="dxa"/>
          </w:tcPr>
          <w:p>
            <w:pPr>
              <w:pStyle w:val="0"/>
              <w:jc w:val="center"/>
            </w:pPr>
            <w:r>
              <w:rPr>
                <w:sz w:val="24"/>
              </w:rPr>
              <w:t xml:space="preserve">1</w:t>
            </w:r>
          </w:p>
        </w:tc>
        <w:tc>
          <w:tcPr>
            <w:tcW w:w="1435" w:type="dxa"/>
          </w:tcPr>
          <w:p>
            <w:pPr>
              <w:pStyle w:val="0"/>
              <w:jc w:val="center"/>
            </w:pPr>
            <w:r>
              <w:rPr>
                <w:sz w:val="24"/>
              </w:rPr>
              <w:t xml:space="preserve">1</w:t>
            </w:r>
          </w:p>
        </w:tc>
        <w:tc>
          <w:tcPr>
            <w:tcW w:w="1109" w:type="dxa"/>
          </w:tcPr>
          <w:p>
            <w:pPr>
              <w:pStyle w:val="0"/>
              <w:jc w:val="center"/>
            </w:pPr>
            <w:r>
              <w:rPr>
                <w:sz w:val="24"/>
              </w:rPr>
              <w:t xml:space="preserve">1</w:t>
            </w:r>
          </w:p>
        </w:tc>
        <w:tc>
          <w:tcPr>
            <w:tcW w:w="1109" w:type="dxa"/>
          </w:tcPr>
          <w:p>
            <w:pPr>
              <w:pStyle w:val="0"/>
            </w:pPr>
            <w:r>
              <w:rPr>
                <w:sz w:val="24"/>
              </w:rPr>
            </w:r>
          </w:p>
        </w:tc>
        <w:tc>
          <w:tcPr>
            <w:tcW w:w="989" w:type="dxa"/>
          </w:tcPr>
          <w:p>
            <w:pPr>
              <w:pStyle w:val="0"/>
            </w:pPr>
            <w:r>
              <w:rPr>
                <w:sz w:val="24"/>
              </w:rPr>
            </w:r>
          </w:p>
        </w:tc>
        <w:tc>
          <w:tcPr>
            <w:tcW w:w="1109" w:type="dxa"/>
          </w:tcPr>
          <w:p>
            <w:pPr>
              <w:pStyle w:val="0"/>
            </w:pPr>
            <w:r>
              <w:rPr>
                <w:sz w:val="24"/>
              </w:rPr>
            </w:r>
          </w:p>
        </w:tc>
        <w:tc>
          <w:tcPr>
            <w:tcW w:w="955" w:type="dxa"/>
          </w:tcPr>
          <w:p>
            <w:pPr>
              <w:pStyle w:val="0"/>
            </w:pPr>
            <w:r>
              <w:rPr>
                <w:sz w:val="24"/>
              </w:rPr>
            </w:r>
          </w:p>
        </w:tc>
      </w:tr>
      <w:tr>
        <w:tc>
          <w:tcPr>
            <w:tcW w:w="567" w:type="dxa"/>
          </w:tcPr>
          <w:p>
            <w:pPr>
              <w:pStyle w:val="0"/>
              <w:jc w:val="both"/>
            </w:pPr>
            <w:r>
              <w:rPr>
                <w:sz w:val="24"/>
              </w:rPr>
              <w:t xml:space="preserve">20.</w:t>
            </w:r>
          </w:p>
        </w:tc>
        <w:tc>
          <w:tcPr>
            <w:tcW w:w="1603" w:type="dxa"/>
          </w:tcPr>
          <w:p>
            <w:pPr>
              <w:pStyle w:val="0"/>
            </w:pPr>
            <w:r>
              <w:rPr>
                <w:sz w:val="24"/>
              </w:rPr>
            </w:r>
          </w:p>
        </w:tc>
        <w:tc>
          <w:tcPr>
            <w:tcW w:w="2189" w:type="dxa"/>
          </w:tcPr>
          <w:p>
            <w:pPr>
              <w:pStyle w:val="0"/>
              <w:jc w:val="both"/>
            </w:pPr>
            <w:r>
              <w:rPr>
                <w:sz w:val="24"/>
              </w:rPr>
              <w:t xml:space="preserve">Бюджетное учреждение здравоохранения Республики Алтай "Центр общественного здоровья и медицинской профилактики"</w:t>
            </w:r>
          </w:p>
        </w:tc>
        <w:tc>
          <w:tcPr>
            <w:tcW w:w="1229" w:type="dxa"/>
          </w:tcPr>
          <w:p>
            <w:pPr>
              <w:pStyle w:val="0"/>
              <w:jc w:val="center"/>
            </w:pPr>
            <w:r>
              <w:rPr>
                <w:sz w:val="24"/>
              </w:rPr>
              <w:t xml:space="preserve">1</w:t>
            </w:r>
          </w:p>
        </w:tc>
        <w:tc>
          <w:tcPr>
            <w:tcW w:w="1166" w:type="dxa"/>
          </w:tcPr>
          <w:p>
            <w:pPr>
              <w:pStyle w:val="0"/>
            </w:pPr>
            <w:r>
              <w:rPr>
                <w:sz w:val="24"/>
              </w:rPr>
            </w:r>
          </w:p>
        </w:tc>
        <w:tc>
          <w:tcPr>
            <w:tcW w:w="1104" w:type="dxa"/>
          </w:tcPr>
          <w:p>
            <w:pPr>
              <w:pStyle w:val="0"/>
            </w:pPr>
            <w:r>
              <w:rPr>
                <w:sz w:val="24"/>
              </w:rPr>
            </w:r>
          </w:p>
        </w:tc>
        <w:tc>
          <w:tcPr>
            <w:tcW w:w="1464" w:type="dxa"/>
          </w:tcPr>
          <w:p>
            <w:pPr>
              <w:pStyle w:val="0"/>
            </w:pPr>
            <w:r>
              <w:rPr>
                <w:sz w:val="24"/>
              </w:rPr>
            </w:r>
          </w:p>
        </w:tc>
        <w:tc>
          <w:tcPr>
            <w:tcW w:w="1435" w:type="dxa"/>
          </w:tcPr>
          <w:p>
            <w:pPr>
              <w:pStyle w:val="0"/>
            </w:pPr>
            <w:r>
              <w:rPr>
                <w:sz w:val="24"/>
              </w:rPr>
            </w:r>
          </w:p>
        </w:tc>
        <w:tc>
          <w:tcPr>
            <w:tcW w:w="1109" w:type="dxa"/>
          </w:tcPr>
          <w:p>
            <w:pPr>
              <w:pStyle w:val="0"/>
            </w:pPr>
            <w:r>
              <w:rPr>
                <w:sz w:val="24"/>
              </w:rPr>
            </w:r>
          </w:p>
        </w:tc>
        <w:tc>
          <w:tcPr>
            <w:tcW w:w="1109" w:type="dxa"/>
          </w:tcPr>
          <w:p>
            <w:pPr>
              <w:pStyle w:val="0"/>
            </w:pPr>
            <w:r>
              <w:rPr>
                <w:sz w:val="24"/>
              </w:rPr>
            </w:r>
          </w:p>
        </w:tc>
        <w:tc>
          <w:tcPr>
            <w:tcW w:w="989" w:type="dxa"/>
          </w:tcPr>
          <w:p>
            <w:pPr>
              <w:pStyle w:val="0"/>
            </w:pPr>
            <w:r>
              <w:rPr>
                <w:sz w:val="24"/>
              </w:rPr>
            </w:r>
          </w:p>
        </w:tc>
        <w:tc>
          <w:tcPr>
            <w:tcW w:w="1109" w:type="dxa"/>
          </w:tcPr>
          <w:p>
            <w:pPr>
              <w:pStyle w:val="0"/>
            </w:pPr>
            <w:r>
              <w:rPr>
                <w:sz w:val="24"/>
              </w:rPr>
            </w:r>
          </w:p>
        </w:tc>
        <w:tc>
          <w:tcPr>
            <w:tcW w:w="955" w:type="dxa"/>
          </w:tcPr>
          <w:p>
            <w:pPr>
              <w:pStyle w:val="0"/>
            </w:pPr>
            <w:r>
              <w:rPr>
                <w:sz w:val="24"/>
              </w:rPr>
            </w:r>
          </w:p>
        </w:tc>
      </w:tr>
      <w:tr>
        <w:tc>
          <w:tcPr>
            <w:tcW w:w="567" w:type="dxa"/>
          </w:tcPr>
          <w:p>
            <w:pPr>
              <w:pStyle w:val="0"/>
              <w:jc w:val="both"/>
            </w:pPr>
            <w:r>
              <w:rPr>
                <w:sz w:val="24"/>
              </w:rPr>
              <w:t xml:space="preserve">21.</w:t>
            </w:r>
          </w:p>
        </w:tc>
        <w:tc>
          <w:tcPr>
            <w:tcW w:w="1603" w:type="dxa"/>
          </w:tcPr>
          <w:p>
            <w:pPr>
              <w:pStyle w:val="0"/>
            </w:pPr>
            <w:r>
              <w:rPr>
                <w:sz w:val="24"/>
              </w:rPr>
            </w:r>
          </w:p>
        </w:tc>
        <w:tc>
          <w:tcPr>
            <w:tcW w:w="2189" w:type="dxa"/>
          </w:tcPr>
          <w:p>
            <w:pPr>
              <w:pStyle w:val="0"/>
              <w:jc w:val="both"/>
            </w:pPr>
            <w:r>
              <w:rPr>
                <w:sz w:val="24"/>
              </w:rPr>
              <w:t xml:space="preserve">Казенное учреждение Республики Алтай "Управление по обеспечению деятельности Министерства здравоохранения Республики Алтай и подведомственных ему учреждений"</w:t>
            </w:r>
          </w:p>
        </w:tc>
        <w:tc>
          <w:tcPr>
            <w:tcW w:w="1229" w:type="dxa"/>
          </w:tcPr>
          <w:p>
            <w:pPr>
              <w:pStyle w:val="0"/>
              <w:jc w:val="center"/>
            </w:pPr>
            <w:r>
              <w:rPr>
                <w:sz w:val="24"/>
              </w:rPr>
              <w:t xml:space="preserve">1</w:t>
            </w:r>
          </w:p>
        </w:tc>
        <w:tc>
          <w:tcPr>
            <w:tcW w:w="1166" w:type="dxa"/>
          </w:tcPr>
          <w:p>
            <w:pPr>
              <w:pStyle w:val="0"/>
            </w:pPr>
            <w:r>
              <w:rPr>
                <w:sz w:val="24"/>
              </w:rPr>
            </w:r>
          </w:p>
        </w:tc>
        <w:tc>
          <w:tcPr>
            <w:tcW w:w="1104" w:type="dxa"/>
          </w:tcPr>
          <w:p>
            <w:pPr>
              <w:pStyle w:val="0"/>
            </w:pPr>
            <w:r>
              <w:rPr>
                <w:sz w:val="24"/>
              </w:rPr>
            </w:r>
          </w:p>
        </w:tc>
        <w:tc>
          <w:tcPr>
            <w:tcW w:w="1464" w:type="dxa"/>
          </w:tcPr>
          <w:p>
            <w:pPr>
              <w:pStyle w:val="0"/>
            </w:pPr>
            <w:r>
              <w:rPr>
                <w:sz w:val="24"/>
              </w:rPr>
            </w:r>
          </w:p>
        </w:tc>
        <w:tc>
          <w:tcPr>
            <w:tcW w:w="1435" w:type="dxa"/>
          </w:tcPr>
          <w:p>
            <w:pPr>
              <w:pStyle w:val="0"/>
            </w:pPr>
            <w:r>
              <w:rPr>
                <w:sz w:val="24"/>
              </w:rPr>
            </w:r>
          </w:p>
        </w:tc>
        <w:tc>
          <w:tcPr>
            <w:tcW w:w="1109" w:type="dxa"/>
          </w:tcPr>
          <w:p>
            <w:pPr>
              <w:pStyle w:val="0"/>
            </w:pPr>
            <w:r>
              <w:rPr>
                <w:sz w:val="24"/>
              </w:rPr>
            </w:r>
          </w:p>
        </w:tc>
        <w:tc>
          <w:tcPr>
            <w:tcW w:w="1109" w:type="dxa"/>
          </w:tcPr>
          <w:p>
            <w:pPr>
              <w:pStyle w:val="0"/>
            </w:pPr>
            <w:r>
              <w:rPr>
                <w:sz w:val="24"/>
              </w:rPr>
            </w:r>
          </w:p>
        </w:tc>
        <w:tc>
          <w:tcPr>
            <w:tcW w:w="989" w:type="dxa"/>
          </w:tcPr>
          <w:p>
            <w:pPr>
              <w:pStyle w:val="0"/>
            </w:pPr>
            <w:r>
              <w:rPr>
                <w:sz w:val="24"/>
              </w:rPr>
            </w:r>
          </w:p>
        </w:tc>
        <w:tc>
          <w:tcPr>
            <w:tcW w:w="1109" w:type="dxa"/>
          </w:tcPr>
          <w:p>
            <w:pPr>
              <w:pStyle w:val="0"/>
            </w:pPr>
            <w:r>
              <w:rPr>
                <w:sz w:val="24"/>
              </w:rPr>
            </w:r>
          </w:p>
        </w:tc>
        <w:tc>
          <w:tcPr>
            <w:tcW w:w="955" w:type="dxa"/>
          </w:tcPr>
          <w:p>
            <w:pPr>
              <w:pStyle w:val="0"/>
            </w:pPr>
            <w:r>
              <w:rPr>
                <w:sz w:val="24"/>
              </w:rPr>
            </w:r>
          </w:p>
        </w:tc>
      </w:tr>
      <w:tr>
        <w:tc>
          <w:tcPr>
            <w:tcW w:w="567" w:type="dxa"/>
          </w:tcPr>
          <w:p>
            <w:pPr>
              <w:pStyle w:val="0"/>
              <w:jc w:val="both"/>
            </w:pPr>
            <w:r>
              <w:rPr>
                <w:sz w:val="24"/>
              </w:rPr>
              <w:t xml:space="preserve">22.</w:t>
            </w:r>
          </w:p>
        </w:tc>
        <w:tc>
          <w:tcPr>
            <w:tcW w:w="1603" w:type="dxa"/>
          </w:tcPr>
          <w:p>
            <w:pPr>
              <w:pStyle w:val="0"/>
            </w:pPr>
            <w:r>
              <w:rPr>
                <w:sz w:val="24"/>
              </w:rPr>
            </w:r>
          </w:p>
        </w:tc>
        <w:tc>
          <w:tcPr>
            <w:tcW w:w="2189" w:type="dxa"/>
          </w:tcPr>
          <w:p>
            <w:pPr>
              <w:pStyle w:val="0"/>
              <w:jc w:val="both"/>
            </w:pPr>
            <w:r>
              <w:rPr>
                <w:sz w:val="24"/>
              </w:rPr>
              <w:t xml:space="preserve">Казенное учреждение здравоохранения Республики Алтай "Бюро судебно-медицинской экспертизы"</w:t>
            </w:r>
          </w:p>
        </w:tc>
        <w:tc>
          <w:tcPr>
            <w:tcW w:w="1229" w:type="dxa"/>
          </w:tcPr>
          <w:p>
            <w:pPr>
              <w:pStyle w:val="0"/>
              <w:jc w:val="center"/>
            </w:pPr>
            <w:r>
              <w:rPr>
                <w:sz w:val="24"/>
              </w:rPr>
              <w:t xml:space="preserve">1</w:t>
            </w:r>
          </w:p>
        </w:tc>
        <w:tc>
          <w:tcPr>
            <w:tcW w:w="1166" w:type="dxa"/>
          </w:tcPr>
          <w:p>
            <w:pPr>
              <w:pStyle w:val="0"/>
            </w:pPr>
            <w:r>
              <w:rPr>
                <w:sz w:val="24"/>
              </w:rPr>
            </w:r>
          </w:p>
        </w:tc>
        <w:tc>
          <w:tcPr>
            <w:tcW w:w="1104" w:type="dxa"/>
          </w:tcPr>
          <w:p>
            <w:pPr>
              <w:pStyle w:val="0"/>
            </w:pPr>
            <w:r>
              <w:rPr>
                <w:sz w:val="24"/>
              </w:rPr>
            </w:r>
          </w:p>
        </w:tc>
        <w:tc>
          <w:tcPr>
            <w:tcW w:w="1464" w:type="dxa"/>
          </w:tcPr>
          <w:p>
            <w:pPr>
              <w:pStyle w:val="0"/>
            </w:pPr>
            <w:r>
              <w:rPr>
                <w:sz w:val="24"/>
              </w:rPr>
            </w:r>
          </w:p>
        </w:tc>
        <w:tc>
          <w:tcPr>
            <w:tcW w:w="1435" w:type="dxa"/>
          </w:tcPr>
          <w:p>
            <w:pPr>
              <w:pStyle w:val="0"/>
            </w:pPr>
            <w:r>
              <w:rPr>
                <w:sz w:val="24"/>
              </w:rPr>
            </w:r>
          </w:p>
        </w:tc>
        <w:tc>
          <w:tcPr>
            <w:tcW w:w="1109" w:type="dxa"/>
          </w:tcPr>
          <w:p>
            <w:pPr>
              <w:pStyle w:val="0"/>
            </w:pPr>
            <w:r>
              <w:rPr>
                <w:sz w:val="24"/>
              </w:rPr>
            </w:r>
          </w:p>
        </w:tc>
        <w:tc>
          <w:tcPr>
            <w:tcW w:w="1109" w:type="dxa"/>
          </w:tcPr>
          <w:p>
            <w:pPr>
              <w:pStyle w:val="0"/>
            </w:pPr>
            <w:r>
              <w:rPr>
                <w:sz w:val="24"/>
              </w:rPr>
            </w:r>
          </w:p>
        </w:tc>
        <w:tc>
          <w:tcPr>
            <w:tcW w:w="989" w:type="dxa"/>
          </w:tcPr>
          <w:p>
            <w:pPr>
              <w:pStyle w:val="0"/>
            </w:pPr>
            <w:r>
              <w:rPr>
                <w:sz w:val="24"/>
              </w:rPr>
            </w:r>
          </w:p>
        </w:tc>
        <w:tc>
          <w:tcPr>
            <w:tcW w:w="1109" w:type="dxa"/>
          </w:tcPr>
          <w:p>
            <w:pPr>
              <w:pStyle w:val="0"/>
            </w:pPr>
            <w:r>
              <w:rPr>
                <w:sz w:val="24"/>
              </w:rPr>
            </w:r>
          </w:p>
        </w:tc>
        <w:tc>
          <w:tcPr>
            <w:tcW w:w="955" w:type="dxa"/>
          </w:tcPr>
          <w:p>
            <w:pPr>
              <w:pStyle w:val="0"/>
            </w:pPr>
            <w:r>
              <w:rPr>
                <w:sz w:val="24"/>
              </w:rPr>
            </w:r>
          </w:p>
        </w:tc>
      </w:tr>
      <w:tr>
        <w:tc>
          <w:tcPr>
            <w:tcW w:w="567" w:type="dxa"/>
          </w:tcPr>
          <w:p>
            <w:pPr>
              <w:pStyle w:val="0"/>
              <w:jc w:val="both"/>
            </w:pPr>
            <w:r>
              <w:rPr>
                <w:sz w:val="24"/>
              </w:rPr>
              <w:t xml:space="preserve">23.</w:t>
            </w:r>
          </w:p>
        </w:tc>
        <w:tc>
          <w:tcPr>
            <w:tcW w:w="1603" w:type="dxa"/>
          </w:tcPr>
          <w:p>
            <w:pPr>
              <w:pStyle w:val="0"/>
            </w:pPr>
            <w:r>
              <w:rPr>
                <w:sz w:val="24"/>
              </w:rPr>
            </w:r>
          </w:p>
        </w:tc>
        <w:tc>
          <w:tcPr>
            <w:tcW w:w="2189" w:type="dxa"/>
          </w:tcPr>
          <w:p>
            <w:pPr>
              <w:pStyle w:val="0"/>
              <w:jc w:val="both"/>
            </w:pPr>
            <w:r>
              <w:rPr>
                <w:sz w:val="24"/>
              </w:rPr>
              <w:t xml:space="preserve">Казенное учреждение здравоохранения Республики Алтай "Врачебно-физкультурный диспансер"</w:t>
            </w:r>
          </w:p>
        </w:tc>
        <w:tc>
          <w:tcPr>
            <w:tcW w:w="1229" w:type="dxa"/>
          </w:tcPr>
          <w:p>
            <w:pPr>
              <w:pStyle w:val="0"/>
              <w:jc w:val="center"/>
            </w:pPr>
            <w:r>
              <w:rPr>
                <w:sz w:val="24"/>
              </w:rPr>
              <w:t xml:space="preserve">1</w:t>
            </w:r>
          </w:p>
        </w:tc>
        <w:tc>
          <w:tcPr>
            <w:tcW w:w="1166" w:type="dxa"/>
          </w:tcPr>
          <w:p>
            <w:pPr>
              <w:pStyle w:val="0"/>
            </w:pPr>
            <w:r>
              <w:rPr>
                <w:sz w:val="24"/>
              </w:rPr>
            </w:r>
          </w:p>
        </w:tc>
        <w:tc>
          <w:tcPr>
            <w:tcW w:w="1104" w:type="dxa"/>
          </w:tcPr>
          <w:p>
            <w:pPr>
              <w:pStyle w:val="0"/>
            </w:pPr>
            <w:r>
              <w:rPr>
                <w:sz w:val="24"/>
              </w:rPr>
            </w:r>
          </w:p>
        </w:tc>
        <w:tc>
          <w:tcPr>
            <w:tcW w:w="1464" w:type="dxa"/>
          </w:tcPr>
          <w:p>
            <w:pPr>
              <w:pStyle w:val="0"/>
            </w:pPr>
            <w:r>
              <w:rPr>
                <w:sz w:val="24"/>
              </w:rPr>
            </w:r>
          </w:p>
        </w:tc>
        <w:tc>
          <w:tcPr>
            <w:tcW w:w="1435" w:type="dxa"/>
          </w:tcPr>
          <w:p>
            <w:pPr>
              <w:pStyle w:val="0"/>
            </w:pPr>
            <w:r>
              <w:rPr>
                <w:sz w:val="24"/>
              </w:rPr>
            </w:r>
          </w:p>
        </w:tc>
        <w:tc>
          <w:tcPr>
            <w:tcW w:w="1109" w:type="dxa"/>
          </w:tcPr>
          <w:p>
            <w:pPr>
              <w:pStyle w:val="0"/>
            </w:pPr>
            <w:r>
              <w:rPr>
                <w:sz w:val="24"/>
              </w:rPr>
            </w:r>
          </w:p>
        </w:tc>
        <w:tc>
          <w:tcPr>
            <w:tcW w:w="1109" w:type="dxa"/>
          </w:tcPr>
          <w:p>
            <w:pPr>
              <w:pStyle w:val="0"/>
            </w:pPr>
            <w:r>
              <w:rPr>
                <w:sz w:val="24"/>
              </w:rPr>
            </w:r>
          </w:p>
        </w:tc>
        <w:tc>
          <w:tcPr>
            <w:tcW w:w="989" w:type="dxa"/>
          </w:tcPr>
          <w:p>
            <w:pPr>
              <w:pStyle w:val="0"/>
            </w:pPr>
            <w:r>
              <w:rPr>
                <w:sz w:val="24"/>
              </w:rPr>
            </w:r>
          </w:p>
        </w:tc>
        <w:tc>
          <w:tcPr>
            <w:tcW w:w="1109" w:type="dxa"/>
          </w:tcPr>
          <w:p>
            <w:pPr>
              <w:pStyle w:val="0"/>
            </w:pPr>
            <w:r>
              <w:rPr>
                <w:sz w:val="24"/>
              </w:rPr>
            </w:r>
          </w:p>
        </w:tc>
        <w:tc>
          <w:tcPr>
            <w:tcW w:w="955" w:type="dxa"/>
          </w:tcPr>
          <w:p>
            <w:pPr>
              <w:pStyle w:val="0"/>
            </w:pPr>
            <w:r>
              <w:rPr>
                <w:sz w:val="24"/>
              </w:rPr>
            </w:r>
          </w:p>
        </w:tc>
      </w:tr>
      <w:tr>
        <w:tc>
          <w:tcPr>
            <w:tcW w:w="567" w:type="dxa"/>
          </w:tcPr>
          <w:p>
            <w:pPr>
              <w:pStyle w:val="0"/>
              <w:jc w:val="both"/>
            </w:pPr>
            <w:r>
              <w:rPr>
                <w:sz w:val="24"/>
              </w:rPr>
              <w:t xml:space="preserve">24.</w:t>
            </w:r>
          </w:p>
        </w:tc>
        <w:tc>
          <w:tcPr>
            <w:tcW w:w="1603" w:type="dxa"/>
          </w:tcPr>
          <w:p>
            <w:pPr>
              <w:pStyle w:val="0"/>
            </w:pPr>
            <w:r>
              <w:rPr>
                <w:sz w:val="24"/>
              </w:rPr>
            </w:r>
          </w:p>
        </w:tc>
        <w:tc>
          <w:tcPr>
            <w:tcW w:w="2189" w:type="dxa"/>
          </w:tcPr>
          <w:p>
            <w:pPr>
              <w:pStyle w:val="0"/>
              <w:jc w:val="both"/>
            </w:pPr>
            <w:r>
              <w:rPr>
                <w:sz w:val="24"/>
              </w:rPr>
              <w:t xml:space="preserve">Бюджетное учреждение здравоохранения Республики Алтай "Детская психоневрологическая больница"</w:t>
            </w:r>
          </w:p>
        </w:tc>
        <w:tc>
          <w:tcPr>
            <w:tcW w:w="1229" w:type="dxa"/>
          </w:tcPr>
          <w:p>
            <w:pPr>
              <w:pStyle w:val="0"/>
              <w:jc w:val="center"/>
            </w:pPr>
            <w:r>
              <w:rPr>
                <w:sz w:val="24"/>
              </w:rPr>
              <w:t xml:space="preserve">1</w:t>
            </w:r>
          </w:p>
        </w:tc>
        <w:tc>
          <w:tcPr>
            <w:tcW w:w="1166" w:type="dxa"/>
          </w:tcPr>
          <w:p>
            <w:pPr>
              <w:pStyle w:val="0"/>
            </w:pPr>
            <w:r>
              <w:rPr>
                <w:sz w:val="24"/>
              </w:rPr>
            </w:r>
          </w:p>
        </w:tc>
        <w:tc>
          <w:tcPr>
            <w:tcW w:w="1104" w:type="dxa"/>
          </w:tcPr>
          <w:p>
            <w:pPr>
              <w:pStyle w:val="0"/>
            </w:pPr>
            <w:r>
              <w:rPr>
                <w:sz w:val="24"/>
              </w:rPr>
            </w:r>
          </w:p>
        </w:tc>
        <w:tc>
          <w:tcPr>
            <w:tcW w:w="1464" w:type="dxa"/>
          </w:tcPr>
          <w:p>
            <w:pPr>
              <w:pStyle w:val="0"/>
            </w:pPr>
            <w:r>
              <w:rPr>
                <w:sz w:val="24"/>
              </w:rPr>
            </w:r>
          </w:p>
        </w:tc>
        <w:tc>
          <w:tcPr>
            <w:tcW w:w="1435" w:type="dxa"/>
          </w:tcPr>
          <w:p>
            <w:pPr>
              <w:pStyle w:val="0"/>
            </w:pPr>
            <w:r>
              <w:rPr>
                <w:sz w:val="24"/>
              </w:rPr>
            </w:r>
          </w:p>
        </w:tc>
        <w:tc>
          <w:tcPr>
            <w:tcW w:w="1109" w:type="dxa"/>
          </w:tcPr>
          <w:p>
            <w:pPr>
              <w:pStyle w:val="0"/>
            </w:pPr>
            <w:r>
              <w:rPr>
                <w:sz w:val="24"/>
              </w:rPr>
            </w:r>
          </w:p>
        </w:tc>
        <w:tc>
          <w:tcPr>
            <w:tcW w:w="1109" w:type="dxa"/>
          </w:tcPr>
          <w:p>
            <w:pPr>
              <w:pStyle w:val="0"/>
            </w:pPr>
            <w:r>
              <w:rPr>
                <w:sz w:val="24"/>
              </w:rPr>
            </w:r>
          </w:p>
        </w:tc>
        <w:tc>
          <w:tcPr>
            <w:tcW w:w="989" w:type="dxa"/>
          </w:tcPr>
          <w:p>
            <w:pPr>
              <w:pStyle w:val="0"/>
            </w:pPr>
            <w:r>
              <w:rPr>
                <w:sz w:val="24"/>
              </w:rPr>
            </w:r>
          </w:p>
        </w:tc>
        <w:tc>
          <w:tcPr>
            <w:tcW w:w="1109" w:type="dxa"/>
          </w:tcPr>
          <w:p>
            <w:pPr>
              <w:pStyle w:val="0"/>
            </w:pPr>
            <w:r>
              <w:rPr>
                <w:sz w:val="24"/>
              </w:rPr>
            </w:r>
          </w:p>
        </w:tc>
        <w:tc>
          <w:tcPr>
            <w:tcW w:w="955" w:type="dxa"/>
          </w:tcPr>
          <w:p>
            <w:pPr>
              <w:pStyle w:val="0"/>
            </w:pPr>
            <w:r>
              <w:rPr>
                <w:sz w:val="24"/>
              </w:rPr>
            </w:r>
          </w:p>
        </w:tc>
      </w:tr>
      <w:tr>
        <w:tc>
          <w:tcPr>
            <w:tcW w:w="567" w:type="dxa"/>
          </w:tcPr>
          <w:p>
            <w:pPr>
              <w:pStyle w:val="0"/>
              <w:jc w:val="both"/>
            </w:pPr>
            <w:r>
              <w:rPr>
                <w:sz w:val="24"/>
              </w:rPr>
              <w:t xml:space="preserve">25.</w:t>
            </w:r>
          </w:p>
        </w:tc>
        <w:tc>
          <w:tcPr>
            <w:tcW w:w="1603" w:type="dxa"/>
          </w:tcPr>
          <w:p>
            <w:pPr>
              <w:pStyle w:val="0"/>
            </w:pPr>
            <w:r>
              <w:rPr>
                <w:sz w:val="24"/>
              </w:rPr>
            </w:r>
          </w:p>
        </w:tc>
        <w:tc>
          <w:tcPr>
            <w:tcW w:w="2189" w:type="dxa"/>
          </w:tcPr>
          <w:p>
            <w:pPr>
              <w:pStyle w:val="0"/>
              <w:jc w:val="both"/>
            </w:pPr>
            <w:r>
              <w:rPr>
                <w:sz w:val="24"/>
              </w:rPr>
              <w:t xml:space="preserve">Казенное учреждение здравоохранения Республики Алтай "Медицинский информационно-аналитический центр"</w:t>
            </w:r>
          </w:p>
        </w:tc>
        <w:tc>
          <w:tcPr>
            <w:tcW w:w="1229" w:type="dxa"/>
          </w:tcPr>
          <w:p>
            <w:pPr>
              <w:pStyle w:val="0"/>
              <w:jc w:val="center"/>
            </w:pPr>
            <w:r>
              <w:rPr>
                <w:sz w:val="24"/>
              </w:rPr>
              <w:t xml:space="preserve">1</w:t>
            </w:r>
          </w:p>
        </w:tc>
        <w:tc>
          <w:tcPr>
            <w:tcW w:w="1166" w:type="dxa"/>
          </w:tcPr>
          <w:p>
            <w:pPr>
              <w:pStyle w:val="0"/>
            </w:pPr>
            <w:r>
              <w:rPr>
                <w:sz w:val="24"/>
              </w:rPr>
            </w:r>
          </w:p>
        </w:tc>
        <w:tc>
          <w:tcPr>
            <w:tcW w:w="1104" w:type="dxa"/>
          </w:tcPr>
          <w:p>
            <w:pPr>
              <w:pStyle w:val="0"/>
            </w:pPr>
            <w:r>
              <w:rPr>
                <w:sz w:val="24"/>
              </w:rPr>
            </w:r>
          </w:p>
        </w:tc>
        <w:tc>
          <w:tcPr>
            <w:tcW w:w="1464" w:type="dxa"/>
          </w:tcPr>
          <w:p>
            <w:pPr>
              <w:pStyle w:val="0"/>
            </w:pPr>
            <w:r>
              <w:rPr>
                <w:sz w:val="24"/>
              </w:rPr>
            </w:r>
          </w:p>
        </w:tc>
        <w:tc>
          <w:tcPr>
            <w:tcW w:w="1435" w:type="dxa"/>
          </w:tcPr>
          <w:p>
            <w:pPr>
              <w:pStyle w:val="0"/>
            </w:pPr>
            <w:r>
              <w:rPr>
                <w:sz w:val="24"/>
              </w:rPr>
            </w:r>
          </w:p>
        </w:tc>
        <w:tc>
          <w:tcPr>
            <w:tcW w:w="1109" w:type="dxa"/>
          </w:tcPr>
          <w:p>
            <w:pPr>
              <w:pStyle w:val="0"/>
            </w:pPr>
            <w:r>
              <w:rPr>
                <w:sz w:val="24"/>
              </w:rPr>
            </w:r>
          </w:p>
        </w:tc>
        <w:tc>
          <w:tcPr>
            <w:tcW w:w="1109" w:type="dxa"/>
          </w:tcPr>
          <w:p>
            <w:pPr>
              <w:pStyle w:val="0"/>
            </w:pPr>
            <w:r>
              <w:rPr>
                <w:sz w:val="24"/>
              </w:rPr>
            </w:r>
          </w:p>
        </w:tc>
        <w:tc>
          <w:tcPr>
            <w:tcW w:w="989" w:type="dxa"/>
          </w:tcPr>
          <w:p>
            <w:pPr>
              <w:pStyle w:val="0"/>
            </w:pPr>
            <w:r>
              <w:rPr>
                <w:sz w:val="24"/>
              </w:rPr>
            </w:r>
          </w:p>
        </w:tc>
        <w:tc>
          <w:tcPr>
            <w:tcW w:w="1109" w:type="dxa"/>
          </w:tcPr>
          <w:p>
            <w:pPr>
              <w:pStyle w:val="0"/>
            </w:pPr>
            <w:r>
              <w:rPr>
                <w:sz w:val="24"/>
              </w:rPr>
            </w:r>
          </w:p>
        </w:tc>
        <w:tc>
          <w:tcPr>
            <w:tcW w:w="955" w:type="dxa"/>
          </w:tcPr>
          <w:p>
            <w:pPr>
              <w:pStyle w:val="0"/>
            </w:pPr>
            <w:r>
              <w:rPr>
                <w:sz w:val="24"/>
              </w:rPr>
            </w:r>
          </w:p>
        </w:tc>
      </w:tr>
      <w:tr>
        <w:tc>
          <w:tcPr>
            <w:tcW w:w="567" w:type="dxa"/>
          </w:tcPr>
          <w:p>
            <w:pPr>
              <w:pStyle w:val="0"/>
              <w:jc w:val="both"/>
            </w:pPr>
            <w:r>
              <w:rPr>
                <w:sz w:val="24"/>
              </w:rPr>
              <w:t xml:space="preserve">26.</w:t>
            </w:r>
          </w:p>
        </w:tc>
        <w:tc>
          <w:tcPr>
            <w:tcW w:w="1603" w:type="dxa"/>
          </w:tcPr>
          <w:p>
            <w:pPr>
              <w:pStyle w:val="0"/>
            </w:pPr>
            <w:r>
              <w:rPr>
                <w:sz w:val="24"/>
              </w:rPr>
            </w:r>
          </w:p>
        </w:tc>
        <w:tc>
          <w:tcPr>
            <w:tcW w:w="2189" w:type="dxa"/>
          </w:tcPr>
          <w:p>
            <w:pPr>
              <w:pStyle w:val="0"/>
              <w:jc w:val="both"/>
            </w:pPr>
            <w:r>
              <w:rPr>
                <w:sz w:val="24"/>
              </w:rPr>
              <w:t xml:space="preserve">Казенное учреждение здравоохранения Республики Алтай "Противотуберкулезный диспансер"</w:t>
            </w:r>
          </w:p>
        </w:tc>
        <w:tc>
          <w:tcPr>
            <w:tcW w:w="1229" w:type="dxa"/>
          </w:tcPr>
          <w:p>
            <w:pPr>
              <w:pStyle w:val="0"/>
              <w:jc w:val="center"/>
            </w:pPr>
            <w:r>
              <w:rPr>
                <w:sz w:val="24"/>
              </w:rPr>
              <w:t xml:space="preserve">1</w:t>
            </w:r>
          </w:p>
        </w:tc>
        <w:tc>
          <w:tcPr>
            <w:tcW w:w="1166" w:type="dxa"/>
          </w:tcPr>
          <w:p>
            <w:pPr>
              <w:pStyle w:val="0"/>
            </w:pPr>
            <w:r>
              <w:rPr>
                <w:sz w:val="24"/>
              </w:rPr>
            </w:r>
          </w:p>
        </w:tc>
        <w:tc>
          <w:tcPr>
            <w:tcW w:w="1104" w:type="dxa"/>
          </w:tcPr>
          <w:p>
            <w:pPr>
              <w:pStyle w:val="0"/>
            </w:pPr>
            <w:r>
              <w:rPr>
                <w:sz w:val="24"/>
              </w:rPr>
            </w:r>
          </w:p>
        </w:tc>
        <w:tc>
          <w:tcPr>
            <w:tcW w:w="1464" w:type="dxa"/>
          </w:tcPr>
          <w:p>
            <w:pPr>
              <w:pStyle w:val="0"/>
            </w:pPr>
            <w:r>
              <w:rPr>
                <w:sz w:val="24"/>
              </w:rPr>
            </w:r>
          </w:p>
        </w:tc>
        <w:tc>
          <w:tcPr>
            <w:tcW w:w="1435" w:type="dxa"/>
          </w:tcPr>
          <w:p>
            <w:pPr>
              <w:pStyle w:val="0"/>
            </w:pPr>
            <w:r>
              <w:rPr>
                <w:sz w:val="24"/>
              </w:rPr>
            </w:r>
          </w:p>
        </w:tc>
        <w:tc>
          <w:tcPr>
            <w:tcW w:w="1109" w:type="dxa"/>
          </w:tcPr>
          <w:p>
            <w:pPr>
              <w:pStyle w:val="0"/>
            </w:pPr>
            <w:r>
              <w:rPr>
                <w:sz w:val="24"/>
              </w:rPr>
            </w:r>
          </w:p>
        </w:tc>
        <w:tc>
          <w:tcPr>
            <w:tcW w:w="1109" w:type="dxa"/>
          </w:tcPr>
          <w:p>
            <w:pPr>
              <w:pStyle w:val="0"/>
            </w:pPr>
            <w:r>
              <w:rPr>
                <w:sz w:val="24"/>
              </w:rPr>
            </w:r>
          </w:p>
        </w:tc>
        <w:tc>
          <w:tcPr>
            <w:tcW w:w="989" w:type="dxa"/>
          </w:tcPr>
          <w:p>
            <w:pPr>
              <w:pStyle w:val="0"/>
            </w:pPr>
            <w:r>
              <w:rPr>
                <w:sz w:val="24"/>
              </w:rPr>
            </w:r>
          </w:p>
        </w:tc>
        <w:tc>
          <w:tcPr>
            <w:tcW w:w="1109" w:type="dxa"/>
          </w:tcPr>
          <w:p>
            <w:pPr>
              <w:pStyle w:val="0"/>
            </w:pPr>
            <w:r>
              <w:rPr>
                <w:sz w:val="24"/>
              </w:rPr>
            </w:r>
          </w:p>
        </w:tc>
        <w:tc>
          <w:tcPr>
            <w:tcW w:w="955" w:type="dxa"/>
          </w:tcPr>
          <w:p>
            <w:pPr>
              <w:pStyle w:val="0"/>
            </w:pPr>
            <w:r>
              <w:rPr>
                <w:sz w:val="24"/>
              </w:rPr>
            </w:r>
          </w:p>
        </w:tc>
      </w:tr>
      <w:tr>
        <w:tc>
          <w:tcPr>
            <w:tcW w:w="567" w:type="dxa"/>
          </w:tcPr>
          <w:p>
            <w:pPr>
              <w:pStyle w:val="0"/>
              <w:jc w:val="both"/>
            </w:pPr>
            <w:r>
              <w:rPr>
                <w:sz w:val="24"/>
              </w:rPr>
              <w:t xml:space="preserve">27.</w:t>
            </w:r>
          </w:p>
        </w:tc>
        <w:tc>
          <w:tcPr>
            <w:tcW w:w="1603" w:type="dxa"/>
          </w:tcPr>
          <w:p>
            <w:pPr>
              <w:pStyle w:val="0"/>
            </w:pPr>
            <w:r>
              <w:rPr>
                <w:sz w:val="24"/>
              </w:rPr>
            </w:r>
          </w:p>
        </w:tc>
        <w:tc>
          <w:tcPr>
            <w:tcW w:w="2189" w:type="dxa"/>
          </w:tcPr>
          <w:p>
            <w:pPr>
              <w:pStyle w:val="0"/>
              <w:jc w:val="both"/>
            </w:pPr>
            <w:r>
              <w:rPr>
                <w:sz w:val="24"/>
              </w:rPr>
              <w:t xml:space="preserve">Казенное учреждение здравоохранения Республики Алтай "Психиатрическая больница"</w:t>
            </w:r>
          </w:p>
        </w:tc>
        <w:tc>
          <w:tcPr>
            <w:tcW w:w="1229" w:type="dxa"/>
          </w:tcPr>
          <w:p>
            <w:pPr>
              <w:pStyle w:val="0"/>
              <w:jc w:val="center"/>
            </w:pPr>
            <w:r>
              <w:rPr>
                <w:sz w:val="24"/>
              </w:rPr>
              <w:t xml:space="preserve">1</w:t>
            </w:r>
          </w:p>
        </w:tc>
        <w:tc>
          <w:tcPr>
            <w:tcW w:w="1166" w:type="dxa"/>
          </w:tcPr>
          <w:p>
            <w:pPr>
              <w:pStyle w:val="0"/>
            </w:pPr>
            <w:r>
              <w:rPr>
                <w:sz w:val="24"/>
              </w:rPr>
            </w:r>
          </w:p>
        </w:tc>
        <w:tc>
          <w:tcPr>
            <w:tcW w:w="1104" w:type="dxa"/>
          </w:tcPr>
          <w:p>
            <w:pPr>
              <w:pStyle w:val="0"/>
            </w:pPr>
            <w:r>
              <w:rPr>
                <w:sz w:val="24"/>
              </w:rPr>
            </w:r>
          </w:p>
        </w:tc>
        <w:tc>
          <w:tcPr>
            <w:tcW w:w="1464" w:type="dxa"/>
          </w:tcPr>
          <w:p>
            <w:pPr>
              <w:pStyle w:val="0"/>
            </w:pPr>
            <w:r>
              <w:rPr>
                <w:sz w:val="24"/>
              </w:rPr>
            </w:r>
          </w:p>
        </w:tc>
        <w:tc>
          <w:tcPr>
            <w:tcW w:w="1435" w:type="dxa"/>
          </w:tcPr>
          <w:p>
            <w:pPr>
              <w:pStyle w:val="0"/>
            </w:pPr>
            <w:r>
              <w:rPr>
                <w:sz w:val="24"/>
              </w:rPr>
            </w:r>
          </w:p>
        </w:tc>
        <w:tc>
          <w:tcPr>
            <w:tcW w:w="1109" w:type="dxa"/>
          </w:tcPr>
          <w:p>
            <w:pPr>
              <w:pStyle w:val="0"/>
            </w:pPr>
            <w:r>
              <w:rPr>
                <w:sz w:val="24"/>
              </w:rPr>
            </w:r>
          </w:p>
        </w:tc>
        <w:tc>
          <w:tcPr>
            <w:tcW w:w="1109" w:type="dxa"/>
          </w:tcPr>
          <w:p>
            <w:pPr>
              <w:pStyle w:val="0"/>
            </w:pPr>
            <w:r>
              <w:rPr>
                <w:sz w:val="24"/>
              </w:rPr>
            </w:r>
          </w:p>
        </w:tc>
        <w:tc>
          <w:tcPr>
            <w:tcW w:w="989" w:type="dxa"/>
          </w:tcPr>
          <w:p>
            <w:pPr>
              <w:pStyle w:val="0"/>
            </w:pPr>
            <w:r>
              <w:rPr>
                <w:sz w:val="24"/>
              </w:rPr>
            </w:r>
          </w:p>
        </w:tc>
        <w:tc>
          <w:tcPr>
            <w:tcW w:w="1109" w:type="dxa"/>
          </w:tcPr>
          <w:p>
            <w:pPr>
              <w:pStyle w:val="0"/>
            </w:pPr>
            <w:r>
              <w:rPr>
                <w:sz w:val="24"/>
              </w:rPr>
            </w:r>
          </w:p>
        </w:tc>
        <w:tc>
          <w:tcPr>
            <w:tcW w:w="955" w:type="dxa"/>
          </w:tcPr>
          <w:p>
            <w:pPr>
              <w:pStyle w:val="0"/>
            </w:pPr>
            <w:r>
              <w:rPr>
                <w:sz w:val="24"/>
              </w:rPr>
            </w:r>
          </w:p>
        </w:tc>
      </w:tr>
      <w:tr>
        <w:tc>
          <w:tcPr>
            <w:tcW w:w="567" w:type="dxa"/>
          </w:tcPr>
          <w:p>
            <w:pPr>
              <w:pStyle w:val="0"/>
              <w:jc w:val="both"/>
            </w:pPr>
            <w:r>
              <w:rPr>
                <w:sz w:val="24"/>
              </w:rPr>
              <w:t xml:space="preserve">28.</w:t>
            </w:r>
          </w:p>
        </w:tc>
        <w:tc>
          <w:tcPr>
            <w:tcW w:w="1603" w:type="dxa"/>
          </w:tcPr>
          <w:p>
            <w:pPr>
              <w:pStyle w:val="0"/>
            </w:pPr>
            <w:r>
              <w:rPr>
                <w:sz w:val="24"/>
              </w:rPr>
            </w:r>
          </w:p>
        </w:tc>
        <w:tc>
          <w:tcPr>
            <w:tcW w:w="2189" w:type="dxa"/>
          </w:tcPr>
          <w:p>
            <w:pPr>
              <w:pStyle w:val="0"/>
              <w:jc w:val="both"/>
            </w:pPr>
            <w:r>
              <w:rPr>
                <w:sz w:val="24"/>
              </w:rPr>
              <w:t xml:space="preserve">Казенное учреждение здравоохранения Республики Алтай "Станция переливания крови"</w:t>
            </w:r>
          </w:p>
        </w:tc>
        <w:tc>
          <w:tcPr>
            <w:tcW w:w="1229" w:type="dxa"/>
          </w:tcPr>
          <w:p>
            <w:pPr>
              <w:pStyle w:val="0"/>
              <w:jc w:val="center"/>
            </w:pPr>
            <w:r>
              <w:rPr>
                <w:sz w:val="24"/>
              </w:rPr>
              <w:t xml:space="preserve">1</w:t>
            </w:r>
          </w:p>
        </w:tc>
        <w:tc>
          <w:tcPr>
            <w:tcW w:w="1166" w:type="dxa"/>
          </w:tcPr>
          <w:p>
            <w:pPr>
              <w:pStyle w:val="0"/>
            </w:pPr>
            <w:r>
              <w:rPr>
                <w:sz w:val="24"/>
              </w:rPr>
            </w:r>
          </w:p>
        </w:tc>
        <w:tc>
          <w:tcPr>
            <w:tcW w:w="1104" w:type="dxa"/>
          </w:tcPr>
          <w:p>
            <w:pPr>
              <w:pStyle w:val="0"/>
            </w:pPr>
            <w:r>
              <w:rPr>
                <w:sz w:val="24"/>
              </w:rPr>
            </w:r>
          </w:p>
        </w:tc>
        <w:tc>
          <w:tcPr>
            <w:tcW w:w="1464" w:type="dxa"/>
          </w:tcPr>
          <w:p>
            <w:pPr>
              <w:pStyle w:val="0"/>
            </w:pPr>
            <w:r>
              <w:rPr>
                <w:sz w:val="24"/>
              </w:rPr>
            </w:r>
          </w:p>
        </w:tc>
        <w:tc>
          <w:tcPr>
            <w:tcW w:w="1435" w:type="dxa"/>
          </w:tcPr>
          <w:p>
            <w:pPr>
              <w:pStyle w:val="0"/>
            </w:pPr>
            <w:r>
              <w:rPr>
                <w:sz w:val="24"/>
              </w:rPr>
            </w:r>
          </w:p>
        </w:tc>
        <w:tc>
          <w:tcPr>
            <w:tcW w:w="1109" w:type="dxa"/>
          </w:tcPr>
          <w:p>
            <w:pPr>
              <w:pStyle w:val="0"/>
            </w:pPr>
            <w:r>
              <w:rPr>
                <w:sz w:val="24"/>
              </w:rPr>
            </w:r>
          </w:p>
        </w:tc>
        <w:tc>
          <w:tcPr>
            <w:tcW w:w="1109" w:type="dxa"/>
          </w:tcPr>
          <w:p>
            <w:pPr>
              <w:pStyle w:val="0"/>
            </w:pPr>
            <w:r>
              <w:rPr>
                <w:sz w:val="24"/>
              </w:rPr>
            </w:r>
          </w:p>
        </w:tc>
        <w:tc>
          <w:tcPr>
            <w:tcW w:w="989" w:type="dxa"/>
          </w:tcPr>
          <w:p>
            <w:pPr>
              <w:pStyle w:val="0"/>
            </w:pPr>
            <w:r>
              <w:rPr>
                <w:sz w:val="24"/>
              </w:rPr>
            </w:r>
          </w:p>
        </w:tc>
        <w:tc>
          <w:tcPr>
            <w:tcW w:w="1109" w:type="dxa"/>
          </w:tcPr>
          <w:p>
            <w:pPr>
              <w:pStyle w:val="0"/>
            </w:pPr>
            <w:r>
              <w:rPr>
                <w:sz w:val="24"/>
              </w:rPr>
            </w:r>
          </w:p>
        </w:tc>
        <w:tc>
          <w:tcPr>
            <w:tcW w:w="955" w:type="dxa"/>
          </w:tcPr>
          <w:p>
            <w:pPr>
              <w:pStyle w:val="0"/>
            </w:pPr>
            <w:r>
              <w:rPr>
                <w:sz w:val="24"/>
              </w:rPr>
            </w:r>
          </w:p>
        </w:tc>
      </w:tr>
      <w:tr>
        <w:tc>
          <w:tcPr>
            <w:tcW w:w="567" w:type="dxa"/>
          </w:tcPr>
          <w:p>
            <w:pPr>
              <w:pStyle w:val="0"/>
              <w:jc w:val="both"/>
            </w:pPr>
            <w:r>
              <w:rPr>
                <w:sz w:val="24"/>
              </w:rPr>
              <w:t xml:space="preserve">29.</w:t>
            </w:r>
          </w:p>
        </w:tc>
        <w:tc>
          <w:tcPr>
            <w:tcW w:w="1603" w:type="dxa"/>
          </w:tcPr>
          <w:p>
            <w:pPr>
              <w:pStyle w:val="0"/>
            </w:pPr>
            <w:r>
              <w:rPr>
                <w:sz w:val="24"/>
              </w:rPr>
            </w:r>
          </w:p>
        </w:tc>
        <w:tc>
          <w:tcPr>
            <w:tcW w:w="2189" w:type="dxa"/>
          </w:tcPr>
          <w:p>
            <w:pPr>
              <w:pStyle w:val="0"/>
              <w:jc w:val="both"/>
            </w:pPr>
            <w:r>
              <w:rPr>
                <w:sz w:val="24"/>
              </w:rPr>
              <w:t xml:space="preserve">Автономное учреждение здравоохранения Республики Алтай "Центр лечебного и профилактического питания"</w:t>
            </w:r>
          </w:p>
        </w:tc>
        <w:tc>
          <w:tcPr>
            <w:tcW w:w="1229" w:type="dxa"/>
          </w:tcPr>
          <w:p>
            <w:pPr>
              <w:pStyle w:val="0"/>
              <w:jc w:val="center"/>
            </w:pPr>
            <w:r>
              <w:rPr>
                <w:sz w:val="24"/>
              </w:rPr>
              <w:t xml:space="preserve">1</w:t>
            </w:r>
          </w:p>
        </w:tc>
        <w:tc>
          <w:tcPr>
            <w:tcW w:w="1166" w:type="dxa"/>
          </w:tcPr>
          <w:p>
            <w:pPr>
              <w:pStyle w:val="0"/>
            </w:pPr>
            <w:r>
              <w:rPr>
                <w:sz w:val="24"/>
              </w:rPr>
            </w:r>
          </w:p>
        </w:tc>
        <w:tc>
          <w:tcPr>
            <w:tcW w:w="1104" w:type="dxa"/>
          </w:tcPr>
          <w:p>
            <w:pPr>
              <w:pStyle w:val="0"/>
            </w:pPr>
            <w:r>
              <w:rPr>
                <w:sz w:val="24"/>
              </w:rPr>
            </w:r>
          </w:p>
        </w:tc>
        <w:tc>
          <w:tcPr>
            <w:tcW w:w="1464" w:type="dxa"/>
          </w:tcPr>
          <w:p>
            <w:pPr>
              <w:pStyle w:val="0"/>
            </w:pPr>
            <w:r>
              <w:rPr>
                <w:sz w:val="24"/>
              </w:rPr>
            </w:r>
          </w:p>
        </w:tc>
        <w:tc>
          <w:tcPr>
            <w:tcW w:w="1435" w:type="dxa"/>
          </w:tcPr>
          <w:p>
            <w:pPr>
              <w:pStyle w:val="0"/>
            </w:pPr>
            <w:r>
              <w:rPr>
                <w:sz w:val="24"/>
              </w:rPr>
            </w:r>
          </w:p>
        </w:tc>
        <w:tc>
          <w:tcPr>
            <w:tcW w:w="1109" w:type="dxa"/>
          </w:tcPr>
          <w:p>
            <w:pPr>
              <w:pStyle w:val="0"/>
            </w:pPr>
            <w:r>
              <w:rPr>
                <w:sz w:val="24"/>
              </w:rPr>
            </w:r>
          </w:p>
        </w:tc>
        <w:tc>
          <w:tcPr>
            <w:tcW w:w="1109" w:type="dxa"/>
          </w:tcPr>
          <w:p>
            <w:pPr>
              <w:pStyle w:val="0"/>
            </w:pPr>
            <w:r>
              <w:rPr>
                <w:sz w:val="24"/>
              </w:rPr>
            </w:r>
          </w:p>
        </w:tc>
        <w:tc>
          <w:tcPr>
            <w:tcW w:w="989" w:type="dxa"/>
          </w:tcPr>
          <w:p>
            <w:pPr>
              <w:pStyle w:val="0"/>
            </w:pPr>
            <w:r>
              <w:rPr>
                <w:sz w:val="24"/>
              </w:rPr>
            </w:r>
          </w:p>
        </w:tc>
        <w:tc>
          <w:tcPr>
            <w:tcW w:w="1109" w:type="dxa"/>
          </w:tcPr>
          <w:p>
            <w:pPr>
              <w:pStyle w:val="0"/>
            </w:pPr>
            <w:r>
              <w:rPr>
                <w:sz w:val="24"/>
              </w:rPr>
            </w:r>
          </w:p>
        </w:tc>
        <w:tc>
          <w:tcPr>
            <w:tcW w:w="955" w:type="dxa"/>
          </w:tcPr>
          <w:p>
            <w:pPr>
              <w:pStyle w:val="0"/>
            </w:pPr>
            <w:r>
              <w:rPr>
                <w:sz w:val="24"/>
              </w:rPr>
            </w:r>
          </w:p>
        </w:tc>
      </w:tr>
      <w:tr>
        <w:tc>
          <w:tcPr>
            <w:tcW w:w="567" w:type="dxa"/>
          </w:tcPr>
          <w:p>
            <w:pPr>
              <w:pStyle w:val="0"/>
              <w:jc w:val="both"/>
            </w:pPr>
            <w:r>
              <w:rPr>
                <w:sz w:val="24"/>
              </w:rPr>
              <w:t xml:space="preserve">30.</w:t>
            </w:r>
          </w:p>
        </w:tc>
        <w:tc>
          <w:tcPr>
            <w:tcW w:w="1603" w:type="dxa"/>
          </w:tcPr>
          <w:p>
            <w:pPr>
              <w:pStyle w:val="0"/>
            </w:pPr>
            <w:r>
              <w:rPr>
                <w:sz w:val="24"/>
              </w:rPr>
            </w:r>
          </w:p>
        </w:tc>
        <w:tc>
          <w:tcPr>
            <w:tcW w:w="2189" w:type="dxa"/>
          </w:tcPr>
          <w:p>
            <w:pPr>
              <w:pStyle w:val="0"/>
              <w:jc w:val="both"/>
            </w:pPr>
            <w:r>
              <w:rPr>
                <w:sz w:val="24"/>
              </w:rPr>
              <w:t xml:space="preserve">Бюджетное учреждение Республики Алтай "Республиканский реабилитационный центр для детей и подростков с ограниченными возможностями"</w:t>
            </w:r>
          </w:p>
        </w:tc>
        <w:tc>
          <w:tcPr>
            <w:tcW w:w="1229" w:type="dxa"/>
          </w:tcPr>
          <w:p>
            <w:pPr>
              <w:pStyle w:val="0"/>
              <w:jc w:val="center"/>
            </w:pPr>
            <w:r>
              <w:rPr>
                <w:sz w:val="24"/>
              </w:rPr>
              <w:t xml:space="preserve">1</w:t>
            </w:r>
          </w:p>
        </w:tc>
        <w:tc>
          <w:tcPr>
            <w:tcW w:w="1166" w:type="dxa"/>
          </w:tcPr>
          <w:p>
            <w:pPr>
              <w:pStyle w:val="0"/>
            </w:pPr>
            <w:r>
              <w:rPr>
                <w:sz w:val="24"/>
              </w:rPr>
            </w:r>
          </w:p>
        </w:tc>
        <w:tc>
          <w:tcPr>
            <w:tcW w:w="1104" w:type="dxa"/>
          </w:tcPr>
          <w:p>
            <w:pPr>
              <w:pStyle w:val="0"/>
            </w:pPr>
            <w:r>
              <w:rPr>
                <w:sz w:val="24"/>
              </w:rPr>
            </w:r>
          </w:p>
        </w:tc>
        <w:tc>
          <w:tcPr>
            <w:tcW w:w="1464" w:type="dxa"/>
          </w:tcPr>
          <w:p>
            <w:pPr>
              <w:pStyle w:val="0"/>
            </w:pPr>
            <w:r>
              <w:rPr>
                <w:sz w:val="24"/>
              </w:rPr>
            </w:r>
          </w:p>
        </w:tc>
        <w:tc>
          <w:tcPr>
            <w:tcW w:w="1435" w:type="dxa"/>
          </w:tcPr>
          <w:p>
            <w:pPr>
              <w:pStyle w:val="0"/>
            </w:pPr>
            <w:r>
              <w:rPr>
                <w:sz w:val="24"/>
              </w:rPr>
            </w:r>
          </w:p>
        </w:tc>
        <w:tc>
          <w:tcPr>
            <w:tcW w:w="1109" w:type="dxa"/>
          </w:tcPr>
          <w:p>
            <w:pPr>
              <w:pStyle w:val="0"/>
            </w:pPr>
            <w:r>
              <w:rPr>
                <w:sz w:val="24"/>
              </w:rPr>
            </w:r>
          </w:p>
        </w:tc>
        <w:tc>
          <w:tcPr>
            <w:tcW w:w="1109" w:type="dxa"/>
          </w:tcPr>
          <w:p>
            <w:pPr>
              <w:pStyle w:val="0"/>
            </w:pPr>
            <w:r>
              <w:rPr>
                <w:sz w:val="24"/>
              </w:rPr>
            </w:r>
          </w:p>
        </w:tc>
        <w:tc>
          <w:tcPr>
            <w:tcW w:w="989" w:type="dxa"/>
          </w:tcPr>
          <w:p>
            <w:pPr>
              <w:pStyle w:val="0"/>
            </w:pPr>
            <w:r>
              <w:rPr>
                <w:sz w:val="24"/>
              </w:rPr>
            </w:r>
          </w:p>
        </w:tc>
        <w:tc>
          <w:tcPr>
            <w:tcW w:w="1109" w:type="dxa"/>
          </w:tcPr>
          <w:p>
            <w:pPr>
              <w:pStyle w:val="0"/>
            </w:pPr>
            <w:r>
              <w:rPr>
                <w:sz w:val="24"/>
              </w:rPr>
            </w:r>
          </w:p>
        </w:tc>
        <w:tc>
          <w:tcPr>
            <w:tcW w:w="955" w:type="dxa"/>
          </w:tcPr>
          <w:p>
            <w:pPr>
              <w:pStyle w:val="0"/>
            </w:pPr>
            <w:r>
              <w:rPr>
                <w:sz w:val="24"/>
              </w:rPr>
            </w:r>
          </w:p>
        </w:tc>
      </w:tr>
      <w:tr>
        <w:tc>
          <w:tcPr>
            <w:tcW w:w="567" w:type="dxa"/>
          </w:tcPr>
          <w:p>
            <w:pPr>
              <w:pStyle w:val="0"/>
              <w:jc w:val="both"/>
            </w:pPr>
            <w:r>
              <w:rPr>
                <w:sz w:val="24"/>
              </w:rPr>
              <w:t xml:space="preserve">31.</w:t>
            </w:r>
          </w:p>
        </w:tc>
        <w:tc>
          <w:tcPr>
            <w:tcW w:w="1603" w:type="dxa"/>
          </w:tcPr>
          <w:p>
            <w:pPr>
              <w:pStyle w:val="0"/>
              <w:jc w:val="center"/>
            </w:pPr>
            <w:r>
              <w:rPr>
                <w:sz w:val="24"/>
              </w:rPr>
              <w:t xml:space="preserve">040107</w:t>
            </w:r>
          </w:p>
        </w:tc>
        <w:tc>
          <w:tcPr>
            <w:tcW w:w="2189" w:type="dxa"/>
          </w:tcPr>
          <w:p>
            <w:pPr>
              <w:pStyle w:val="0"/>
              <w:jc w:val="both"/>
            </w:pPr>
            <w:r>
              <w:rPr>
                <w:sz w:val="24"/>
              </w:rPr>
              <w:t xml:space="preserve">Общество с ограниченной ответственностью "Алтай-Медикал"</w:t>
            </w:r>
          </w:p>
        </w:tc>
        <w:tc>
          <w:tcPr>
            <w:tcW w:w="1229" w:type="dxa"/>
          </w:tcPr>
          <w:p>
            <w:pPr>
              <w:pStyle w:val="0"/>
            </w:pPr>
            <w:r>
              <w:rPr>
                <w:sz w:val="24"/>
              </w:rPr>
            </w:r>
          </w:p>
        </w:tc>
        <w:tc>
          <w:tcPr>
            <w:tcW w:w="1166" w:type="dxa"/>
          </w:tcPr>
          <w:p>
            <w:pPr>
              <w:pStyle w:val="0"/>
              <w:jc w:val="center"/>
            </w:pPr>
            <w:r>
              <w:rPr>
                <w:sz w:val="24"/>
              </w:rPr>
              <w:t xml:space="preserve">1</w:t>
            </w:r>
          </w:p>
        </w:tc>
        <w:tc>
          <w:tcPr>
            <w:tcW w:w="1104" w:type="dxa"/>
          </w:tcPr>
          <w:p>
            <w:pPr>
              <w:pStyle w:val="0"/>
            </w:pPr>
            <w:r>
              <w:rPr>
                <w:sz w:val="24"/>
              </w:rPr>
            </w:r>
          </w:p>
        </w:tc>
        <w:tc>
          <w:tcPr>
            <w:tcW w:w="1464" w:type="dxa"/>
          </w:tcPr>
          <w:p>
            <w:pPr>
              <w:pStyle w:val="0"/>
            </w:pPr>
            <w:r>
              <w:rPr>
                <w:sz w:val="24"/>
              </w:rPr>
            </w:r>
          </w:p>
        </w:tc>
        <w:tc>
          <w:tcPr>
            <w:tcW w:w="1435" w:type="dxa"/>
          </w:tcPr>
          <w:p>
            <w:pPr>
              <w:pStyle w:val="0"/>
            </w:pPr>
            <w:r>
              <w:rPr>
                <w:sz w:val="24"/>
              </w:rPr>
            </w:r>
          </w:p>
        </w:tc>
        <w:tc>
          <w:tcPr>
            <w:tcW w:w="1109" w:type="dxa"/>
          </w:tcPr>
          <w:p>
            <w:pPr>
              <w:pStyle w:val="0"/>
            </w:pPr>
            <w:r>
              <w:rPr>
                <w:sz w:val="24"/>
              </w:rPr>
            </w:r>
          </w:p>
        </w:tc>
        <w:tc>
          <w:tcPr>
            <w:tcW w:w="1109" w:type="dxa"/>
          </w:tcPr>
          <w:p>
            <w:pPr>
              <w:pStyle w:val="0"/>
            </w:pPr>
            <w:r>
              <w:rPr>
                <w:sz w:val="24"/>
              </w:rPr>
            </w:r>
          </w:p>
        </w:tc>
        <w:tc>
          <w:tcPr>
            <w:tcW w:w="989" w:type="dxa"/>
          </w:tcPr>
          <w:p>
            <w:pPr>
              <w:pStyle w:val="0"/>
            </w:pPr>
            <w:r>
              <w:rPr>
                <w:sz w:val="24"/>
              </w:rPr>
            </w:r>
          </w:p>
        </w:tc>
        <w:tc>
          <w:tcPr>
            <w:tcW w:w="1109" w:type="dxa"/>
          </w:tcPr>
          <w:p>
            <w:pPr>
              <w:pStyle w:val="0"/>
            </w:pPr>
            <w:r>
              <w:rPr>
                <w:sz w:val="24"/>
              </w:rPr>
            </w:r>
          </w:p>
        </w:tc>
        <w:tc>
          <w:tcPr>
            <w:tcW w:w="955" w:type="dxa"/>
          </w:tcPr>
          <w:p>
            <w:pPr>
              <w:pStyle w:val="0"/>
            </w:pPr>
            <w:r>
              <w:rPr>
                <w:sz w:val="24"/>
              </w:rPr>
            </w:r>
          </w:p>
        </w:tc>
      </w:tr>
      <w:tr>
        <w:tc>
          <w:tcPr>
            <w:tcW w:w="567" w:type="dxa"/>
          </w:tcPr>
          <w:p>
            <w:pPr>
              <w:pStyle w:val="0"/>
              <w:jc w:val="both"/>
            </w:pPr>
            <w:r>
              <w:rPr>
                <w:sz w:val="24"/>
              </w:rPr>
              <w:t xml:space="preserve">32.</w:t>
            </w:r>
          </w:p>
        </w:tc>
        <w:tc>
          <w:tcPr>
            <w:tcW w:w="1603" w:type="dxa"/>
          </w:tcPr>
          <w:p>
            <w:pPr>
              <w:pStyle w:val="0"/>
              <w:jc w:val="center"/>
            </w:pPr>
            <w:r>
              <w:rPr>
                <w:sz w:val="24"/>
              </w:rPr>
              <w:t xml:space="preserve">040097</w:t>
            </w:r>
          </w:p>
        </w:tc>
        <w:tc>
          <w:tcPr>
            <w:tcW w:w="2189" w:type="dxa"/>
          </w:tcPr>
          <w:p>
            <w:pPr>
              <w:pStyle w:val="0"/>
              <w:jc w:val="both"/>
            </w:pPr>
            <w:r>
              <w:rPr>
                <w:sz w:val="24"/>
              </w:rPr>
              <w:t xml:space="preserve">Общество с ограниченной ответственностью "Виталаб"</w:t>
            </w:r>
          </w:p>
        </w:tc>
        <w:tc>
          <w:tcPr>
            <w:tcW w:w="1229" w:type="dxa"/>
          </w:tcPr>
          <w:p>
            <w:pPr>
              <w:pStyle w:val="0"/>
            </w:pPr>
            <w:r>
              <w:rPr>
                <w:sz w:val="24"/>
              </w:rPr>
            </w:r>
          </w:p>
        </w:tc>
        <w:tc>
          <w:tcPr>
            <w:tcW w:w="1166" w:type="dxa"/>
          </w:tcPr>
          <w:p>
            <w:pPr>
              <w:pStyle w:val="0"/>
              <w:jc w:val="center"/>
            </w:pPr>
            <w:r>
              <w:rPr>
                <w:sz w:val="24"/>
              </w:rPr>
              <w:t xml:space="preserve">1</w:t>
            </w:r>
          </w:p>
        </w:tc>
        <w:tc>
          <w:tcPr>
            <w:tcW w:w="1104" w:type="dxa"/>
          </w:tcPr>
          <w:p>
            <w:pPr>
              <w:pStyle w:val="0"/>
            </w:pPr>
            <w:r>
              <w:rPr>
                <w:sz w:val="24"/>
              </w:rPr>
            </w:r>
          </w:p>
        </w:tc>
        <w:tc>
          <w:tcPr>
            <w:tcW w:w="1464" w:type="dxa"/>
          </w:tcPr>
          <w:p>
            <w:pPr>
              <w:pStyle w:val="0"/>
            </w:pPr>
            <w:r>
              <w:rPr>
                <w:sz w:val="24"/>
              </w:rPr>
            </w:r>
          </w:p>
        </w:tc>
        <w:tc>
          <w:tcPr>
            <w:tcW w:w="1435" w:type="dxa"/>
          </w:tcPr>
          <w:p>
            <w:pPr>
              <w:pStyle w:val="0"/>
            </w:pPr>
            <w:r>
              <w:rPr>
                <w:sz w:val="24"/>
              </w:rPr>
            </w:r>
          </w:p>
        </w:tc>
        <w:tc>
          <w:tcPr>
            <w:tcW w:w="1109" w:type="dxa"/>
          </w:tcPr>
          <w:p>
            <w:pPr>
              <w:pStyle w:val="0"/>
            </w:pPr>
            <w:r>
              <w:rPr>
                <w:sz w:val="24"/>
              </w:rPr>
            </w:r>
          </w:p>
        </w:tc>
        <w:tc>
          <w:tcPr>
            <w:tcW w:w="1109" w:type="dxa"/>
          </w:tcPr>
          <w:p>
            <w:pPr>
              <w:pStyle w:val="0"/>
            </w:pPr>
            <w:r>
              <w:rPr>
                <w:sz w:val="24"/>
              </w:rPr>
            </w:r>
          </w:p>
        </w:tc>
        <w:tc>
          <w:tcPr>
            <w:tcW w:w="989" w:type="dxa"/>
          </w:tcPr>
          <w:p>
            <w:pPr>
              <w:pStyle w:val="0"/>
            </w:pPr>
            <w:r>
              <w:rPr>
                <w:sz w:val="24"/>
              </w:rPr>
            </w:r>
          </w:p>
        </w:tc>
        <w:tc>
          <w:tcPr>
            <w:tcW w:w="1109" w:type="dxa"/>
          </w:tcPr>
          <w:p>
            <w:pPr>
              <w:pStyle w:val="0"/>
            </w:pPr>
            <w:r>
              <w:rPr>
                <w:sz w:val="24"/>
              </w:rPr>
            </w:r>
          </w:p>
        </w:tc>
        <w:tc>
          <w:tcPr>
            <w:tcW w:w="955" w:type="dxa"/>
          </w:tcPr>
          <w:p>
            <w:pPr>
              <w:pStyle w:val="0"/>
            </w:pPr>
            <w:r>
              <w:rPr>
                <w:sz w:val="24"/>
              </w:rPr>
            </w:r>
          </w:p>
        </w:tc>
      </w:tr>
      <w:tr>
        <w:tc>
          <w:tcPr>
            <w:tcW w:w="567" w:type="dxa"/>
          </w:tcPr>
          <w:p>
            <w:pPr>
              <w:pStyle w:val="0"/>
              <w:jc w:val="both"/>
            </w:pPr>
            <w:r>
              <w:rPr>
                <w:sz w:val="24"/>
              </w:rPr>
              <w:t xml:space="preserve">33.</w:t>
            </w:r>
          </w:p>
        </w:tc>
        <w:tc>
          <w:tcPr>
            <w:tcW w:w="1603" w:type="dxa"/>
          </w:tcPr>
          <w:p>
            <w:pPr>
              <w:pStyle w:val="0"/>
              <w:jc w:val="center"/>
            </w:pPr>
            <w:r>
              <w:rPr>
                <w:sz w:val="24"/>
              </w:rPr>
              <w:t xml:space="preserve">040089</w:t>
            </w:r>
          </w:p>
        </w:tc>
        <w:tc>
          <w:tcPr>
            <w:tcW w:w="2189" w:type="dxa"/>
          </w:tcPr>
          <w:p>
            <w:pPr>
              <w:pStyle w:val="0"/>
              <w:jc w:val="both"/>
            </w:pPr>
            <w:r>
              <w:rPr>
                <w:sz w:val="24"/>
              </w:rPr>
              <w:t xml:space="preserve">Общество с ограниченной ответственностью "Жизнь"</w:t>
            </w:r>
          </w:p>
        </w:tc>
        <w:tc>
          <w:tcPr>
            <w:tcW w:w="1229" w:type="dxa"/>
          </w:tcPr>
          <w:p>
            <w:pPr>
              <w:pStyle w:val="0"/>
            </w:pPr>
            <w:r>
              <w:rPr>
                <w:sz w:val="24"/>
              </w:rPr>
            </w:r>
          </w:p>
        </w:tc>
        <w:tc>
          <w:tcPr>
            <w:tcW w:w="1166" w:type="dxa"/>
          </w:tcPr>
          <w:p>
            <w:pPr>
              <w:pStyle w:val="0"/>
              <w:jc w:val="center"/>
            </w:pPr>
            <w:r>
              <w:rPr>
                <w:sz w:val="24"/>
              </w:rPr>
              <w:t xml:space="preserve">1</w:t>
            </w:r>
          </w:p>
        </w:tc>
        <w:tc>
          <w:tcPr>
            <w:tcW w:w="1104" w:type="dxa"/>
          </w:tcPr>
          <w:p>
            <w:pPr>
              <w:pStyle w:val="0"/>
            </w:pPr>
            <w:r>
              <w:rPr>
                <w:sz w:val="24"/>
              </w:rPr>
            </w:r>
          </w:p>
        </w:tc>
        <w:tc>
          <w:tcPr>
            <w:tcW w:w="1464" w:type="dxa"/>
          </w:tcPr>
          <w:p>
            <w:pPr>
              <w:pStyle w:val="0"/>
            </w:pPr>
            <w:r>
              <w:rPr>
                <w:sz w:val="24"/>
              </w:rPr>
            </w:r>
          </w:p>
        </w:tc>
        <w:tc>
          <w:tcPr>
            <w:tcW w:w="1435" w:type="dxa"/>
          </w:tcPr>
          <w:p>
            <w:pPr>
              <w:pStyle w:val="0"/>
            </w:pPr>
            <w:r>
              <w:rPr>
                <w:sz w:val="24"/>
              </w:rPr>
            </w:r>
          </w:p>
        </w:tc>
        <w:tc>
          <w:tcPr>
            <w:tcW w:w="1109" w:type="dxa"/>
          </w:tcPr>
          <w:p>
            <w:pPr>
              <w:pStyle w:val="0"/>
            </w:pPr>
            <w:r>
              <w:rPr>
                <w:sz w:val="24"/>
              </w:rPr>
            </w:r>
          </w:p>
        </w:tc>
        <w:tc>
          <w:tcPr>
            <w:tcW w:w="1109" w:type="dxa"/>
          </w:tcPr>
          <w:p>
            <w:pPr>
              <w:pStyle w:val="0"/>
            </w:pPr>
            <w:r>
              <w:rPr>
                <w:sz w:val="24"/>
              </w:rPr>
            </w:r>
          </w:p>
        </w:tc>
        <w:tc>
          <w:tcPr>
            <w:tcW w:w="989" w:type="dxa"/>
          </w:tcPr>
          <w:p>
            <w:pPr>
              <w:pStyle w:val="0"/>
            </w:pPr>
            <w:r>
              <w:rPr>
                <w:sz w:val="24"/>
              </w:rPr>
            </w:r>
          </w:p>
        </w:tc>
        <w:tc>
          <w:tcPr>
            <w:tcW w:w="1109" w:type="dxa"/>
          </w:tcPr>
          <w:p>
            <w:pPr>
              <w:pStyle w:val="0"/>
            </w:pPr>
            <w:r>
              <w:rPr>
                <w:sz w:val="24"/>
              </w:rPr>
            </w:r>
          </w:p>
        </w:tc>
        <w:tc>
          <w:tcPr>
            <w:tcW w:w="955" w:type="dxa"/>
          </w:tcPr>
          <w:p>
            <w:pPr>
              <w:pStyle w:val="0"/>
            </w:pPr>
            <w:r>
              <w:rPr>
                <w:sz w:val="24"/>
              </w:rPr>
            </w:r>
          </w:p>
        </w:tc>
      </w:tr>
      <w:tr>
        <w:tc>
          <w:tcPr>
            <w:tcW w:w="567" w:type="dxa"/>
          </w:tcPr>
          <w:p>
            <w:pPr>
              <w:pStyle w:val="0"/>
              <w:jc w:val="both"/>
            </w:pPr>
            <w:r>
              <w:rPr>
                <w:sz w:val="24"/>
              </w:rPr>
              <w:t xml:space="preserve">34.</w:t>
            </w:r>
          </w:p>
        </w:tc>
        <w:tc>
          <w:tcPr>
            <w:tcW w:w="1603" w:type="dxa"/>
          </w:tcPr>
          <w:p>
            <w:pPr>
              <w:pStyle w:val="0"/>
              <w:jc w:val="center"/>
            </w:pPr>
            <w:r>
              <w:rPr>
                <w:sz w:val="24"/>
              </w:rPr>
              <w:t xml:space="preserve">040074</w:t>
            </w:r>
          </w:p>
        </w:tc>
        <w:tc>
          <w:tcPr>
            <w:tcW w:w="2189" w:type="dxa"/>
          </w:tcPr>
          <w:p>
            <w:pPr>
              <w:pStyle w:val="0"/>
              <w:jc w:val="both"/>
            </w:pPr>
            <w:r>
              <w:rPr>
                <w:sz w:val="24"/>
              </w:rPr>
              <w:t xml:space="preserve">Общество с ограниченной ответственностью "Лечебно-диагностический центр Международного института биологических систем - Барнаул"</w:t>
            </w:r>
          </w:p>
        </w:tc>
        <w:tc>
          <w:tcPr>
            <w:tcW w:w="1229" w:type="dxa"/>
          </w:tcPr>
          <w:p>
            <w:pPr>
              <w:pStyle w:val="0"/>
            </w:pPr>
            <w:r>
              <w:rPr>
                <w:sz w:val="24"/>
              </w:rPr>
            </w:r>
          </w:p>
        </w:tc>
        <w:tc>
          <w:tcPr>
            <w:tcW w:w="1166" w:type="dxa"/>
          </w:tcPr>
          <w:p>
            <w:pPr>
              <w:pStyle w:val="0"/>
              <w:jc w:val="center"/>
            </w:pPr>
            <w:r>
              <w:rPr>
                <w:sz w:val="24"/>
              </w:rPr>
              <w:t xml:space="preserve">1</w:t>
            </w:r>
          </w:p>
        </w:tc>
        <w:tc>
          <w:tcPr>
            <w:tcW w:w="1104" w:type="dxa"/>
          </w:tcPr>
          <w:p>
            <w:pPr>
              <w:pStyle w:val="0"/>
            </w:pPr>
            <w:r>
              <w:rPr>
                <w:sz w:val="24"/>
              </w:rPr>
            </w:r>
          </w:p>
        </w:tc>
        <w:tc>
          <w:tcPr>
            <w:tcW w:w="1464" w:type="dxa"/>
          </w:tcPr>
          <w:p>
            <w:pPr>
              <w:pStyle w:val="0"/>
            </w:pPr>
            <w:r>
              <w:rPr>
                <w:sz w:val="24"/>
              </w:rPr>
            </w:r>
          </w:p>
        </w:tc>
        <w:tc>
          <w:tcPr>
            <w:tcW w:w="1435" w:type="dxa"/>
          </w:tcPr>
          <w:p>
            <w:pPr>
              <w:pStyle w:val="0"/>
            </w:pPr>
            <w:r>
              <w:rPr>
                <w:sz w:val="24"/>
              </w:rPr>
            </w:r>
          </w:p>
        </w:tc>
        <w:tc>
          <w:tcPr>
            <w:tcW w:w="1109" w:type="dxa"/>
          </w:tcPr>
          <w:p>
            <w:pPr>
              <w:pStyle w:val="0"/>
            </w:pPr>
            <w:r>
              <w:rPr>
                <w:sz w:val="24"/>
              </w:rPr>
            </w:r>
          </w:p>
        </w:tc>
        <w:tc>
          <w:tcPr>
            <w:tcW w:w="1109" w:type="dxa"/>
          </w:tcPr>
          <w:p>
            <w:pPr>
              <w:pStyle w:val="0"/>
            </w:pPr>
            <w:r>
              <w:rPr>
                <w:sz w:val="24"/>
              </w:rPr>
            </w:r>
          </w:p>
        </w:tc>
        <w:tc>
          <w:tcPr>
            <w:tcW w:w="989" w:type="dxa"/>
          </w:tcPr>
          <w:p>
            <w:pPr>
              <w:pStyle w:val="0"/>
            </w:pPr>
            <w:r>
              <w:rPr>
                <w:sz w:val="24"/>
              </w:rPr>
            </w:r>
          </w:p>
        </w:tc>
        <w:tc>
          <w:tcPr>
            <w:tcW w:w="1109" w:type="dxa"/>
          </w:tcPr>
          <w:p>
            <w:pPr>
              <w:pStyle w:val="0"/>
            </w:pPr>
            <w:r>
              <w:rPr>
                <w:sz w:val="24"/>
              </w:rPr>
            </w:r>
          </w:p>
        </w:tc>
        <w:tc>
          <w:tcPr>
            <w:tcW w:w="955" w:type="dxa"/>
          </w:tcPr>
          <w:p>
            <w:pPr>
              <w:pStyle w:val="0"/>
            </w:pPr>
            <w:r>
              <w:rPr>
                <w:sz w:val="24"/>
              </w:rPr>
            </w:r>
          </w:p>
        </w:tc>
      </w:tr>
      <w:tr>
        <w:tc>
          <w:tcPr>
            <w:tcW w:w="567" w:type="dxa"/>
          </w:tcPr>
          <w:p>
            <w:pPr>
              <w:pStyle w:val="0"/>
              <w:jc w:val="both"/>
            </w:pPr>
            <w:r>
              <w:rPr>
                <w:sz w:val="24"/>
              </w:rPr>
              <w:t xml:space="preserve">35.</w:t>
            </w:r>
          </w:p>
        </w:tc>
        <w:tc>
          <w:tcPr>
            <w:tcW w:w="1603" w:type="dxa"/>
          </w:tcPr>
          <w:p>
            <w:pPr>
              <w:pStyle w:val="0"/>
              <w:jc w:val="center"/>
            </w:pPr>
            <w:r>
              <w:rPr>
                <w:sz w:val="24"/>
              </w:rPr>
              <w:t xml:space="preserve">040087</w:t>
            </w:r>
          </w:p>
        </w:tc>
        <w:tc>
          <w:tcPr>
            <w:tcW w:w="2189" w:type="dxa"/>
          </w:tcPr>
          <w:p>
            <w:pPr>
              <w:pStyle w:val="0"/>
              <w:jc w:val="both"/>
            </w:pPr>
            <w:r>
              <w:rPr>
                <w:sz w:val="24"/>
              </w:rPr>
              <w:t xml:space="preserve">Общество с ограниченной ответственностью "Ультра +"</w:t>
            </w:r>
          </w:p>
        </w:tc>
        <w:tc>
          <w:tcPr>
            <w:tcW w:w="1229" w:type="dxa"/>
          </w:tcPr>
          <w:p>
            <w:pPr>
              <w:pStyle w:val="0"/>
            </w:pPr>
            <w:r>
              <w:rPr>
                <w:sz w:val="24"/>
              </w:rPr>
            </w:r>
          </w:p>
        </w:tc>
        <w:tc>
          <w:tcPr>
            <w:tcW w:w="1166" w:type="dxa"/>
          </w:tcPr>
          <w:p>
            <w:pPr>
              <w:pStyle w:val="0"/>
              <w:jc w:val="center"/>
            </w:pPr>
            <w:r>
              <w:rPr>
                <w:sz w:val="24"/>
              </w:rPr>
              <w:t xml:space="preserve">1</w:t>
            </w:r>
          </w:p>
        </w:tc>
        <w:tc>
          <w:tcPr>
            <w:tcW w:w="1104" w:type="dxa"/>
          </w:tcPr>
          <w:p>
            <w:pPr>
              <w:pStyle w:val="0"/>
            </w:pPr>
            <w:r>
              <w:rPr>
                <w:sz w:val="24"/>
              </w:rPr>
            </w:r>
          </w:p>
        </w:tc>
        <w:tc>
          <w:tcPr>
            <w:tcW w:w="1464" w:type="dxa"/>
          </w:tcPr>
          <w:p>
            <w:pPr>
              <w:pStyle w:val="0"/>
            </w:pPr>
            <w:r>
              <w:rPr>
                <w:sz w:val="24"/>
              </w:rPr>
            </w:r>
          </w:p>
        </w:tc>
        <w:tc>
          <w:tcPr>
            <w:tcW w:w="1435" w:type="dxa"/>
          </w:tcPr>
          <w:p>
            <w:pPr>
              <w:pStyle w:val="0"/>
            </w:pPr>
            <w:r>
              <w:rPr>
                <w:sz w:val="24"/>
              </w:rPr>
            </w:r>
          </w:p>
        </w:tc>
        <w:tc>
          <w:tcPr>
            <w:tcW w:w="1109" w:type="dxa"/>
          </w:tcPr>
          <w:p>
            <w:pPr>
              <w:pStyle w:val="0"/>
            </w:pPr>
            <w:r>
              <w:rPr>
                <w:sz w:val="24"/>
              </w:rPr>
            </w:r>
          </w:p>
        </w:tc>
        <w:tc>
          <w:tcPr>
            <w:tcW w:w="1109" w:type="dxa"/>
          </w:tcPr>
          <w:p>
            <w:pPr>
              <w:pStyle w:val="0"/>
            </w:pPr>
            <w:r>
              <w:rPr>
                <w:sz w:val="24"/>
              </w:rPr>
            </w:r>
          </w:p>
        </w:tc>
        <w:tc>
          <w:tcPr>
            <w:tcW w:w="989" w:type="dxa"/>
          </w:tcPr>
          <w:p>
            <w:pPr>
              <w:pStyle w:val="0"/>
            </w:pPr>
            <w:r>
              <w:rPr>
                <w:sz w:val="24"/>
              </w:rPr>
            </w:r>
          </w:p>
        </w:tc>
        <w:tc>
          <w:tcPr>
            <w:tcW w:w="1109" w:type="dxa"/>
          </w:tcPr>
          <w:p>
            <w:pPr>
              <w:pStyle w:val="0"/>
            </w:pPr>
            <w:r>
              <w:rPr>
                <w:sz w:val="24"/>
              </w:rPr>
            </w:r>
          </w:p>
        </w:tc>
        <w:tc>
          <w:tcPr>
            <w:tcW w:w="955" w:type="dxa"/>
          </w:tcPr>
          <w:p>
            <w:pPr>
              <w:pStyle w:val="0"/>
            </w:pPr>
            <w:r>
              <w:rPr>
                <w:sz w:val="24"/>
              </w:rPr>
            </w:r>
          </w:p>
        </w:tc>
      </w:tr>
      <w:tr>
        <w:tc>
          <w:tcPr>
            <w:tcW w:w="567" w:type="dxa"/>
          </w:tcPr>
          <w:p>
            <w:pPr>
              <w:pStyle w:val="0"/>
              <w:jc w:val="both"/>
            </w:pPr>
            <w:r>
              <w:rPr>
                <w:sz w:val="24"/>
              </w:rPr>
              <w:t xml:space="preserve">36.</w:t>
            </w:r>
          </w:p>
        </w:tc>
        <w:tc>
          <w:tcPr>
            <w:tcW w:w="1603" w:type="dxa"/>
          </w:tcPr>
          <w:p>
            <w:pPr>
              <w:pStyle w:val="0"/>
              <w:jc w:val="center"/>
            </w:pPr>
            <w:r>
              <w:rPr>
                <w:sz w:val="24"/>
              </w:rPr>
              <w:t xml:space="preserve">040078</w:t>
            </w:r>
          </w:p>
        </w:tc>
        <w:tc>
          <w:tcPr>
            <w:tcW w:w="2189" w:type="dxa"/>
          </w:tcPr>
          <w:p>
            <w:pPr>
              <w:pStyle w:val="0"/>
              <w:jc w:val="both"/>
            </w:pPr>
            <w:r>
              <w:rPr>
                <w:sz w:val="24"/>
              </w:rPr>
              <w:t xml:space="preserve">Общество с ограниченной ответственностью "Нефролайн Горно-Алтайск"</w:t>
            </w:r>
          </w:p>
        </w:tc>
        <w:tc>
          <w:tcPr>
            <w:tcW w:w="1229" w:type="dxa"/>
          </w:tcPr>
          <w:p>
            <w:pPr>
              <w:pStyle w:val="0"/>
            </w:pPr>
            <w:r>
              <w:rPr>
                <w:sz w:val="24"/>
              </w:rPr>
            </w:r>
          </w:p>
        </w:tc>
        <w:tc>
          <w:tcPr>
            <w:tcW w:w="1166" w:type="dxa"/>
          </w:tcPr>
          <w:p>
            <w:pPr>
              <w:pStyle w:val="0"/>
              <w:jc w:val="center"/>
            </w:pPr>
            <w:r>
              <w:rPr>
                <w:sz w:val="24"/>
              </w:rPr>
              <w:t xml:space="preserve">1</w:t>
            </w:r>
          </w:p>
        </w:tc>
        <w:tc>
          <w:tcPr>
            <w:tcW w:w="1104" w:type="dxa"/>
          </w:tcPr>
          <w:p>
            <w:pPr>
              <w:pStyle w:val="0"/>
            </w:pPr>
            <w:r>
              <w:rPr>
                <w:sz w:val="24"/>
              </w:rPr>
            </w:r>
          </w:p>
        </w:tc>
        <w:tc>
          <w:tcPr>
            <w:tcW w:w="1464" w:type="dxa"/>
          </w:tcPr>
          <w:p>
            <w:pPr>
              <w:pStyle w:val="0"/>
            </w:pPr>
            <w:r>
              <w:rPr>
                <w:sz w:val="24"/>
              </w:rPr>
            </w:r>
          </w:p>
        </w:tc>
        <w:tc>
          <w:tcPr>
            <w:tcW w:w="1435" w:type="dxa"/>
          </w:tcPr>
          <w:p>
            <w:pPr>
              <w:pStyle w:val="0"/>
            </w:pPr>
            <w:r>
              <w:rPr>
                <w:sz w:val="24"/>
              </w:rPr>
            </w:r>
          </w:p>
        </w:tc>
        <w:tc>
          <w:tcPr>
            <w:tcW w:w="1109" w:type="dxa"/>
          </w:tcPr>
          <w:p>
            <w:pPr>
              <w:pStyle w:val="0"/>
            </w:pPr>
            <w:r>
              <w:rPr>
                <w:sz w:val="24"/>
              </w:rPr>
            </w:r>
          </w:p>
        </w:tc>
        <w:tc>
          <w:tcPr>
            <w:tcW w:w="1109" w:type="dxa"/>
          </w:tcPr>
          <w:p>
            <w:pPr>
              <w:pStyle w:val="0"/>
            </w:pPr>
            <w:r>
              <w:rPr>
                <w:sz w:val="24"/>
              </w:rPr>
            </w:r>
          </w:p>
        </w:tc>
        <w:tc>
          <w:tcPr>
            <w:tcW w:w="989" w:type="dxa"/>
          </w:tcPr>
          <w:p>
            <w:pPr>
              <w:pStyle w:val="0"/>
            </w:pPr>
            <w:r>
              <w:rPr>
                <w:sz w:val="24"/>
              </w:rPr>
            </w:r>
          </w:p>
        </w:tc>
        <w:tc>
          <w:tcPr>
            <w:tcW w:w="1109" w:type="dxa"/>
          </w:tcPr>
          <w:p>
            <w:pPr>
              <w:pStyle w:val="0"/>
            </w:pPr>
            <w:r>
              <w:rPr>
                <w:sz w:val="24"/>
              </w:rPr>
            </w:r>
          </w:p>
        </w:tc>
        <w:tc>
          <w:tcPr>
            <w:tcW w:w="955" w:type="dxa"/>
          </w:tcPr>
          <w:p>
            <w:pPr>
              <w:pStyle w:val="0"/>
            </w:pPr>
            <w:r>
              <w:rPr>
                <w:sz w:val="24"/>
              </w:rPr>
            </w:r>
          </w:p>
        </w:tc>
      </w:tr>
      <w:tr>
        <w:tc>
          <w:tcPr>
            <w:tcW w:w="567" w:type="dxa"/>
          </w:tcPr>
          <w:p>
            <w:pPr>
              <w:pStyle w:val="0"/>
              <w:jc w:val="both"/>
            </w:pPr>
            <w:r>
              <w:rPr>
                <w:sz w:val="24"/>
              </w:rPr>
              <w:t xml:space="preserve">37.</w:t>
            </w:r>
          </w:p>
        </w:tc>
        <w:tc>
          <w:tcPr>
            <w:tcW w:w="1603" w:type="dxa"/>
          </w:tcPr>
          <w:p>
            <w:pPr>
              <w:pStyle w:val="0"/>
              <w:jc w:val="center"/>
            </w:pPr>
            <w:r>
              <w:rPr>
                <w:sz w:val="24"/>
              </w:rPr>
              <w:t xml:space="preserve">040054</w:t>
            </w:r>
          </w:p>
        </w:tc>
        <w:tc>
          <w:tcPr>
            <w:tcW w:w="2189" w:type="dxa"/>
          </w:tcPr>
          <w:p>
            <w:pPr>
              <w:pStyle w:val="0"/>
              <w:jc w:val="both"/>
            </w:pPr>
            <w:r>
              <w:rPr>
                <w:sz w:val="24"/>
              </w:rPr>
              <w:t xml:space="preserve">Общество с ограниченной ответственностью "Барнаульский центр репродуктивной медицины"</w:t>
            </w:r>
          </w:p>
        </w:tc>
        <w:tc>
          <w:tcPr>
            <w:tcW w:w="1229" w:type="dxa"/>
          </w:tcPr>
          <w:p>
            <w:pPr>
              <w:pStyle w:val="0"/>
            </w:pPr>
            <w:r>
              <w:rPr>
                <w:sz w:val="24"/>
              </w:rPr>
            </w:r>
          </w:p>
        </w:tc>
        <w:tc>
          <w:tcPr>
            <w:tcW w:w="1166" w:type="dxa"/>
          </w:tcPr>
          <w:p>
            <w:pPr>
              <w:pStyle w:val="0"/>
              <w:jc w:val="center"/>
            </w:pPr>
            <w:r>
              <w:rPr>
                <w:sz w:val="24"/>
              </w:rPr>
              <w:t xml:space="preserve">1</w:t>
            </w:r>
          </w:p>
        </w:tc>
        <w:tc>
          <w:tcPr>
            <w:tcW w:w="1104" w:type="dxa"/>
          </w:tcPr>
          <w:p>
            <w:pPr>
              <w:pStyle w:val="0"/>
            </w:pPr>
            <w:r>
              <w:rPr>
                <w:sz w:val="24"/>
              </w:rPr>
            </w:r>
          </w:p>
        </w:tc>
        <w:tc>
          <w:tcPr>
            <w:tcW w:w="1464" w:type="dxa"/>
          </w:tcPr>
          <w:p>
            <w:pPr>
              <w:pStyle w:val="0"/>
            </w:pPr>
            <w:r>
              <w:rPr>
                <w:sz w:val="24"/>
              </w:rPr>
            </w:r>
          </w:p>
        </w:tc>
        <w:tc>
          <w:tcPr>
            <w:tcW w:w="1435" w:type="dxa"/>
          </w:tcPr>
          <w:p>
            <w:pPr>
              <w:pStyle w:val="0"/>
            </w:pPr>
            <w:r>
              <w:rPr>
                <w:sz w:val="24"/>
              </w:rPr>
            </w:r>
          </w:p>
        </w:tc>
        <w:tc>
          <w:tcPr>
            <w:tcW w:w="1109" w:type="dxa"/>
          </w:tcPr>
          <w:p>
            <w:pPr>
              <w:pStyle w:val="0"/>
            </w:pPr>
            <w:r>
              <w:rPr>
                <w:sz w:val="24"/>
              </w:rPr>
            </w:r>
          </w:p>
        </w:tc>
        <w:tc>
          <w:tcPr>
            <w:tcW w:w="1109" w:type="dxa"/>
          </w:tcPr>
          <w:p>
            <w:pPr>
              <w:pStyle w:val="0"/>
            </w:pPr>
            <w:r>
              <w:rPr>
                <w:sz w:val="24"/>
              </w:rPr>
            </w:r>
          </w:p>
        </w:tc>
        <w:tc>
          <w:tcPr>
            <w:tcW w:w="989" w:type="dxa"/>
          </w:tcPr>
          <w:p>
            <w:pPr>
              <w:pStyle w:val="0"/>
            </w:pPr>
            <w:r>
              <w:rPr>
                <w:sz w:val="24"/>
              </w:rPr>
            </w:r>
          </w:p>
        </w:tc>
        <w:tc>
          <w:tcPr>
            <w:tcW w:w="1109" w:type="dxa"/>
          </w:tcPr>
          <w:p>
            <w:pPr>
              <w:pStyle w:val="0"/>
            </w:pPr>
            <w:r>
              <w:rPr>
                <w:sz w:val="24"/>
              </w:rPr>
            </w:r>
          </w:p>
        </w:tc>
        <w:tc>
          <w:tcPr>
            <w:tcW w:w="955" w:type="dxa"/>
          </w:tcPr>
          <w:p>
            <w:pPr>
              <w:pStyle w:val="0"/>
            </w:pPr>
            <w:r>
              <w:rPr>
                <w:sz w:val="24"/>
              </w:rPr>
            </w:r>
          </w:p>
        </w:tc>
      </w:tr>
      <w:tr>
        <w:tc>
          <w:tcPr>
            <w:tcW w:w="567" w:type="dxa"/>
          </w:tcPr>
          <w:p>
            <w:pPr>
              <w:pStyle w:val="0"/>
              <w:jc w:val="both"/>
            </w:pPr>
            <w:r>
              <w:rPr>
                <w:sz w:val="24"/>
              </w:rPr>
              <w:t xml:space="preserve">38.</w:t>
            </w:r>
          </w:p>
        </w:tc>
        <w:tc>
          <w:tcPr>
            <w:tcW w:w="1603" w:type="dxa"/>
          </w:tcPr>
          <w:p>
            <w:pPr>
              <w:pStyle w:val="0"/>
              <w:jc w:val="center"/>
            </w:pPr>
            <w:r>
              <w:rPr>
                <w:sz w:val="24"/>
              </w:rPr>
              <w:t xml:space="preserve">040071</w:t>
            </w:r>
          </w:p>
        </w:tc>
        <w:tc>
          <w:tcPr>
            <w:tcW w:w="2189" w:type="dxa"/>
          </w:tcPr>
          <w:p>
            <w:pPr>
              <w:pStyle w:val="0"/>
              <w:jc w:val="both"/>
            </w:pPr>
            <w:r>
              <w:rPr>
                <w:sz w:val="24"/>
              </w:rPr>
              <w:t xml:space="preserve">Общество с ограниченной ответственностью "Взгляд"</w:t>
            </w:r>
          </w:p>
        </w:tc>
        <w:tc>
          <w:tcPr>
            <w:tcW w:w="1229" w:type="dxa"/>
          </w:tcPr>
          <w:p>
            <w:pPr>
              <w:pStyle w:val="0"/>
            </w:pPr>
            <w:r>
              <w:rPr>
                <w:sz w:val="24"/>
              </w:rPr>
            </w:r>
          </w:p>
        </w:tc>
        <w:tc>
          <w:tcPr>
            <w:tcW w:w="1166" w:type="dxa"/>
          </w:tcPr>
          <w:p>
            <w:pPr>
              <w:pStyle w:val="0"/>
              <w:jc w:val="center"/>
            </w:pPr>
            <w:r>
              <w:rPr>
                <w:sz w:val="24"/>
              </w:rPr>
              <w:t xml:space="preserve">1</w:t>
            </w:r>
          </w:p>
        </w:tc>
        <w:tc>
          <w:tcPr>
            <w:tcW w:w="1104" w:type="dxa"/>
          </w:tcPr>
          <w:p>
            <w:pPr>
              <w:pStyle w:val="0"/>
            </w:pPr>
            <w:r>
              <w:rPr>
                <w:sz w:val="24"/>
              </w:rPr>
            </w:r>
          </w:p>
        </w:tc>
        <w:tc>
          <w:tcPr>
            <w:tcW w:w="1464" w:type="dxa"/>
          </w:tcPr>
          <w:p>
            <w:pPr>
              <w:pStyle w:val="0"/>
            </w:pPr>
            <w:r>
              <w:rPr>
                <w:sz w:val="24"/>
              </w:rPr>
            </w:r>
          </w:p>
        </w:tc>
        <w:tc>
          <w:tcPr>
            <w:tcW w:w="1435" w:type="dxa"/>
          </w:tcPr>
          <w:p>
            <w:pPr>
              <w:pStyle w:val="0"/>
            </w:pPr>
            <w:r>
              <w:rPr>
                <w:sz w:val="24"/>
              </w:rPr>
            </w:r>
          </w:p>
        </w:tc>
        <w:tc>
          <w:tcPr>
            <w:tcW w:w="1109" w:type="dxa"/>
          </w:tcPr>
          <w:p>
            <w:pPr>
              <w:pStyle w:val="0"/>
            </w:pPr>
            <w:r>
              <w:rPr>
                <w:sz w:val="24"/>
              </w:rPr>
            </w:r>
          </w:p>
        </w:tc>
        <w:tc>
          <w:tcPr>
            <w:tcW w:w="1109" w:type="dxa"/>
          </w:tcPr>
          <w:p>
            <w:pPr>
              <w:pStyle w:val="0"/>
            </w:pPr>
            <w:r>
              <w:rPr>
                <w:sz w:val="24"/>
              </w:rPr>
            </w:r>
          </w:p>
        </w:tc>
        <w:tc>
          <w:tcPr>
            <w:tcW w:w="989" w:type="dxa"/>
          </w:tcPr>
          <w:p>
            <w:pPr>
              <w:pStyle w:val="0"/>
            </w:pPr>
            <w:r>
              <w:rPr>
                <w:sz w:val="24"/>
              </w:rPr>
            </w:r>
          </w:p>
        </w:tc>
        <w:tc>
          <w:tcPr>
            <w:tcW w:w="1109" w:type="dxa"/>
          </w:tcPr>
          <w:p>
            <w:pPr>
              <w:pStyle w:val="0"/>
            </w:pPr>
            <w:r>
              <w:rPr>
                <w:sz w:val="24"/>
              </w:rPr>
            </w:r>
          </w:p>
        </w:tc>
        <w:tc>
          <w:tcPr>
            <w:tcW w:w="955" w:type="dxa"/>
          </w:tcPr>
          <w:p>
            <w:pPr>
              <w:pStyle w:val="0"/>
            </w:pPr>
            <w:r>
              <w:rPr>
                <w:sz w:val="24"/>
              </w:rPr>
            </w:r>
          </w:p>
        </w:tc>
      </w:tr>
      <w:tr>
        <w:tc>
          <w:tcPr>
            <w:tcW w:w="567" w:type="dxa"/>
          </w:tcPr>
          <w:p>
            <w:pPr>
              <w:pStyle w:val="0"/>
              <w:jc w:val="both"/>
            </w:pPr>
            <w:r>
              <w:rPr>
                <w:sz w:val="24"/>
              </w:rPr>
              <w:t xml:space="preserve">39.</w:t>
            </w:r>
          </w:p>
        </w:tc>
        <w:tc>
          <w:tcPr>
            <w:tcW w:w="1603" w:type="dxa"/>
          </w:tcPr>
          <w:p>
            <w:pPr>
              <w:pStyle w:val="0"/>
              <w:jc w:val="center"/>
            </w:pPr>
            <w:r>
              <w:rPr>
                <w:sz w:val="24"/>
              </w:rPr>
              <w:t xml:space="preserve">040056</w:t>
            </w:r>
          </w:p>
        </w:tc>
        <w:tc>
          <w:tcPr>
            <w:tcW w:w="2189" w:type="dxa"/>
          </w:tcPr>
          <w:p>
            <w:pPr>
              <w:pStyle w:val="0"/>
              <w:jc w:val="both"/>
            </w:pPr>
            <w:r>
              <w:rPr>
                <w:sz w:val="24"/>
              </w:rPr>
              <w:t xml:space="preserve">Общество с ограниченной ответственностью "Сибирский институт репродукции и генетики человека"</w:t>
            </w:r>
          </w:p>
        </w:tc>
        <w:tc>
          <w:tcPr>
            <w:tcW w:w="1229" w:type="dxa"/>
          </w:tcPr>
          <w:p>
            <w:pPr>
              <w:pStyle w:val="0"/>
            </w:pPr>
            <w:r>
              <w:rPr>
                <w:sz w:val="24"/>
              </w:rPr>
            </w:r>
          </w:p>
        </w:tc>
        <w:tc>
          <w:tcPr>
            <w:tcW w:w="1166" w:type="dxa"/>
          </w:tcPr>
          <w:p>
            <w:pPr>
              <w:pStyle w:val="0"/>
              <w:jc w:val="center"/>
            </w:pPr>
            <w:r>
              <w:rPr>
                <w:sz w:val="24"/>
              </w:rPr>
              <w:t xml:space="preserve">1</w:t>
            </w:r>
          </w:p>
        </w:tc>
        <w:tc>
          <w:tcPr>
            <w:tcW w:w="1104" w:type="dxa"/>
          </w:tcPr>
          <w:p>
            <w:pPr>
              <w:pStyle w:val="0"/>
            </w:pPr>
            <w:r>
              <w:rPr>
                <w:sz w:val="24"/>
              </w:rPr>
            </w:r>
          </w:p>
        </w:tc>
        <w:tc>
          <w:tcPr>
            <w:tcW w:w="1464" w:type="dxa"/>
          </w:tcPr>
          <w:p>
            <w:pPr>
              <w:pStyle w:val="0"/>
            </w:pPr>
            <w:r>
              <w:rPr>
                <w:sz w:val="24"/>
              </w:rPr>
            </w:r>
          </w:p>
        </w:tc>
        <w:tc>
          <w:tcPr>
            <w:tcW w:w="1435" w:type="dxa"/>
          </w:tcPr>
          <w:p>
            <w:pPr>
              <w:pStyle w:val="0"/>
            </w:pPr>
            <w:r>
              <w:rPr>
                <w:sz w:val="24"/>
              </w:rPr>
            </w:r>
          </w:p>
        </w:tc>
        <w:tc>
          <w:tcPr>
            <w:tcW w:w="1109" w:type="dxa"/>
          </w:tcPr>
          <w:p>
            <w:pPr>
              <w:pStyle w:val="0"/>
            </w:pPr>
            <w:r>
              <w:rPr>
                <w:sz w:val="24"/>
              </w:rPr>
            </w:r>
          </w:p>
        </w:tc>
        <w:tc>
          <w:tcPr>
            <w:tcW w:w="1109" w:type="dxa"/>
          </w:tcPr>
          <w:p>
            <w:pPr>
              <w:pStyle w:val="0"/>
            </w:pPr>
            <w:r>
              <w:rPr>
                <w:sz w:val="24"/>
              </w:rPr>
            </w:r>
          </w:p>
        </w:tc>
        <w:tc>
          <w:tcPr>
            <w:tcW w:w="989" w:type="dxa"/>
          </w:tcPr>
          <w:p>
            <w:pPr>
              <w:pStyle w:val="0"/>
            </w:pPr>
            <w:r>
              <w:rPr>
                <w:sz w:val="24"/>
              </w:rPr>
            </w:r>
          </w:p>
        </w:tc>
        <w:tc>
          <w:tcPr>
            <w:tcW w:w="1109" w:type="dxa"/>
          </w:tcPr>
          <w:p>
            <w:pPr>
              <w:pStyle w:val="0"/>
            </w:pPr>
            <w:r>
              <w:rPr>
                <w:sz w:val="24"/>
              </w:rPr>
            </w:r>
          </w:p>
        </w:tc>
        <w:tc>
          <w:tcPr>
            <w:tcW w:w="955" w:type="dxa"/>
          </w:tcPr>
          <w:p>
            <w:pPr>
              <w:pStyle w:val="0"/>
            </w:pPr>
            <w:r>
              <w:rPr>
                <w:sz w:val="24"/>
              </w:rPr>
            </w:r>
          </w:p>
        </w:tc>
      </w:tr>
      <w:tr>
        <w:tc>
          <w:tcPr>
            <w:tcW w:w="567" w:type="dxa"/>
          </w:tcPr>
          <w:p>
            <w:pPr>
              <w:pStyle w:val="0"/>
              <w:jc w:val="both"/>
            </w:pPr>
            <w:r>
              <w:rPr>
                <w:sz w:val="24"/>
              </w:rPr>
              <w:t xml:space="preserve">40.</w:t>
            </w:r>
          </w:p>
        </w:tc>
        <w:tc>
          <w:tcPr>
            <w:tcW w:w="1603" w:type="dxa"/>
          </w:tcPr>
          <w:p>
            <w:pPr>
              <w:pStyle w:val="0"/>
              <w:jc w:val="center"/>
            </w:pPr>
            <w:r>
              <w:rPr>
                <w:sz w:val="24"/>
              </w:rPr>
              <w:t xml:space="preserve">040075</w:t>
            </w:r>
          </w:p>
        </w:tc>
        <w:tc>
          <w:tcPr>
            <w:tcW w:w="2189" w:type="dxa"/>
          </w:tcPr>
          <w:p>
            <w:pPr>
              <w:pStyle w:val="0"/>
              <w:jc w:val="both"/>
            </w:pPr>
            <w:r>
              <w:rPr>
                <w:sz w:val="24"/>
              </w:rPr>
              <w:t xml:space="preserve">Общество с ограниченной ответственностью "Лечебно-диагностический центр Международного института биологических систем имени Сергея Березина"</w:t>
            </w:r>
          </w:p>
        </w:tc>
        <w:tc>
          <w:tcPr>
            <w:tcW w:w="1229" w:type="dxa"/>
          </w:tcPr>
          <w:p>
            <w:pPr>
              <w:pStyle w:val="0"/>
            </w:pPr>
            <w:r>
              <w:rPr>
                <w:sz w:val="24"/>
              </w:rPr>
            </w:r>
          </w:p>
        </w:tc>
        <w:tc>
          <w:tcPr>
            <w:tcW w:w="1166" w:type="dxa"/>
          </w:tcPr>
          <w:p>
            <w:pPr>
              <w:pStyle w:val="0"/>
              <w:jc w:val="center"/>
            </w:pPr>
            <w:r>
              <w:rPr>
                <w:sz w:val="24"/>
              </w:rPr>
              <w:t xml:space="preserve">1</w:t>
            </w:r>
          </w:p>
        </w:tc>
        <w:tc>
          <w:tcPr>
            <w:tcW w:w="1104" w:type="dxa"/>
          </w:tcPr>
          <w:p>
            <w:pPr>
              <w:pStyle w:val="0"/>
            </w:pPr>
            <w:r>
              <w:rPr>
                <w:sz w:val="24"/>
              </w:rPr>
            </w:r>
          </w:p>
        </w:tc>
        <w:tc>
          <w:tcPr>
            <w:tcW w:w="1464" w:type="dxa"/>
          </w:tcPr>
          <w:p>
            <w:pPr>
              <w:pStyle w:val="0"/>
            </w:pPr>
            <w:r>
              <w:rPr>
                <w:sz w:val="24"/>
              </w:rPr>
            </w:r>
          </w:p>
        </w:tc>
        <w:tc>
          <w:tcPr>
            <w:tcW w:w="1435" w:type="dxa"/>
          </w:tcPr>
          <w:p>
            <w:pPr>
              <w:pStyle w:val="0"/>
            </w:pPr>
            <w:r>
              <w:rPr>
                <w:sz w:val="24"/>
              </w:rPr>
            </w:r>
          </w:p>
        </w:tc>
        <w:tc>
          <w:tcPr>
            <w:tcW w:w="1109" w:type="dxa"/>
          </w:tcPr>
          <w:p>
            <w:pPr>
              <w:pStyle w:val="0"/>
            </w:pPr>
            <w:r>
              <w:rPr>
                <w:sz w:val="24"/>
              </w:rPr>
            </w:r>
          </w:p>
        </w:tc>
        <w:tc>
          <w:tcPr>
            <w:tcW w:w="1109" w:type="dxa"/>
          </w:tcPr>
          <w:p>
            <w:pPr>
              <w:pStyle w:val="0"/>
            </w:pPr>
            <w:r>
              <w:rPr>
                <w:sz w:val="24"/>
              </w:rPr>
            </w:r>
          </w:p>
        </w:tc>
        <w:tc>
          <w:tcPr>
            <w:tcW w:w="989" w:type="dxa"/>
          </w:tcPr>
          <w:p>
            <w:pPr>
              <w:pStyle w:val="0"/>
            </w:pPr>
            <w:r>
              <w:rPr>
                <w:sz w:val="24"/>
              </w:rPr>
            </w:r>
          </w:p>
        </w:tc>
        <w:tc>
          <w:tcPr>
            <w:tcW w:w="1109" w:type="dxa"/>
          </w:tcPr>
          <w:p>
            <w:pPr>
              <w:pStyle w:val="0"/>
            </w:pPr>
            <w:r>
              <w:rPr>
                <w:sz w:val="24"/>
              </w:rPr>
            </w:r>
          </w:p>
        </w:tc>
        <w:tc>
          <w:tcPr>
            <w:tcW w:w="955" w:type="dxa"/>
          </w:tcPr>
          <w:p>
            <w:pPr>
              <w:pStyle w:val="0"/>
            </w:pPr>
            <w:r>
              <w:rPr>
                <w:sz w:val="24"/>
              </w:rPr>
            </w:r>
          </w:p>
        </w:tc>
      </w:tr>
      <w:tr>
        <w:tc>
          <w:tcPr>
            <w:tcW w:w="567" w:type="dxa"/>
          </w:tcPr>
          <w:p>
            <w:pPr>
              <w:pStyle w:val="0"/>
              <w:jc w:val="both"/>
            </w:pPr>
            <w:r>
              <w:rPr>
                <w:sz w:val="24"/>
              </w:rPr>
              <w:t xml:space="preserve">41.</w:t>
            </w:r>
          </w:p>
        </w:tc>
        <w:tc>
          <w:tcPr>
            <w:tcW w:w="1603" w:type="dxa"/>
          </w:tcPr>
          <w:p>
            <w:pPr>
              <w:pStyle w:val="0"/>
              <w:jc w:val="center"/>
            </w:pPr>
            <w:r>
              <w:rPr>
                <w:sz w:val="24"/>
              </w:rPr>
              <w:t xml:space="preserve">040114</w:t>
            </w:r>
          </w:p>
        </w:tc>
        <w:tc>
          <w:tcPr>
            <w:tcW w:w="2189" w:type="dxa"/>
          </w:tcPr>
          <w:p>
            <w:pPr>
              <w:pStyle w:val="0"/>
              <w:jc w:val="both"/>
            </w:pPr>
            <w:r>
              <w:rPr>
                <w:sz w:val="24"/>
              </w:rPr>
              <w:t xml:space="preserve">Федеральное государственное бюджетное научное учреждение "Федеральный исследовательский центр фундаментальной и трансляционной медицины"</w:t>
            </w:r>
          </w:p>
        </w:tc>
        <w:tc>
          <w:tcPr>
            <w:tcW w:w="1229" w:type="dxa"/>
          </w:tcPr>
          <w:p>
            <w:pPr>
              <w:pStyle w:val="0"/>
            </w:pPr>
            <w:r>
              <w:rPr>
                <w:sz w:val="24"/>
              </w:rPr>
            </w:r>
          </w:p>
        </w:tc>
        <w:tc>
          <w:tcPr>
            <w:tcW w:w="1166" w:type="dxa"/>
          </w:tcPr>
          <w:p>
            <w:pPr>
              <w:pStyle w:val="0"/>
              <w:jc w:val="center"/>
            </w:pPr>
            <w:r>
              <w:rPr>
                <w:sz w:val="24"/>
              </w:rPr>
              <w:t xml:space="preserve">1</w:t>
            </w:r>
          </w:p>
        </w:tc>
        <w:tc>
          <w:tcPr>
            <w:tcW w:w="1104" w:type="dxa"/>
          </w:tcPr>
          <w:p>
            <w:pPr>
              <w:pStyle w:val="0"/>
            </w:pPr>
            <w:r>
              <w:rPr>
                <w:sz w:val="24"/>
              </w:rPr>
            </w:r>
          </w:p>
        </w:tc>
        <w:tc>
          <w:tcPr>
            <w:tcW w:w="1464" w:type="dxa"/>
          </w:tcPr>
          <w:p>
            <w:pPr>
              <w:pStyle w:val="0"/>
            </w:pPr>
            <w:r>
              <w:rPr>
                <w:sz w:val="24"/>
              </w:rPr>
            </w:r>
          </w:p>
        </w:tc>
        <w:tc>
          <w:tcPr>
            <w:tcW w:w="1435" w:type="dxa"/>
          </w:tcPr>
          <w:p>
            <w:pPr>
              <w:pStyle w:val="0"/>
            </w:pPr>
            <w:r>
              <w:rPr>
                <w:sz w:val="24"/>
              </w:rPr>
            </w:r>
          </w:p>
        </w:tc>
        <w:tc>
          <w:tcPr>
            <w:tcW w:w="1109" w:type="dxa"/>
          </w:tcPr>
          <w:p>
            <w:pPr>
              <w:pStyle w:val="0"/>
            </w:pPr>
            <w:r>
              <w:rPr>
                <w:sz w:val="24"/>
              </w:rPr>
            </w:r>
          </w:p>
        </w:tc>
        <w:tc>
          <w:tcPr>
            <w:tcW w:w="1109" w:type="dxa"/>
          </w:tcPr>
          <w:p>
            <w:pPr>
              <w:pStyle w:val="0"/>
              <w:jc w:val="center"/>
            </w:pPr>
            <w:r>
              <w:rPr>
                <w:sz w:val="24"/>
              </w:rPr>
              <w:t xml:space="preserve">1</w:t>
            </w:r>
          </w:p>
        </w:tc>
        <w:tc>
          <w:tcPr>
            <w:tcW w:w="989" w:type="dxa"/>
          </w:tcPr>
          <w:p>
            <w:pPr>
              <w:pStyle w:val="0"/>
            </w:pPr>
            <w:r>
              <w:rPr>
                <w:sz w:val="24"/>
              </w:rPr>
            </w:r>
          </w:p>
        </w:tc>
        <w:tc>
          <w:tcPr>
            <w:tcW w:w="1109" w:type="dxa"/>
          </w:tcPr>
          <w:p>
            <w:pPr>
              <w:pStyle w:val="0"/>
            </w:pPr>
            <w:r>
              <w:rPr>
                <w:sz w:val="24"/>
              </w:rPr>
            </w:r>
          </w:p>
        </w:tc>
        <w:tc>
          <w:tcPr>
            <w:tcW w:w="955" w:type="dxa"/>
          </w:tcPr>
          <w:p>
            <w:pPr>
              <w:pStyle w:val="0"/>
              <w:jc w:val="center"/>
            </w:pPr>
            <w:r>
              <w:rPr>
                <w:sz w:val="24"/>
              </w:rPr>
              <w:t xml:space="preserve">1</w:t>
            </w:r>
          </w:p>
        </w:tc>
      </w:tr>
      <w:tr>
        <w:tc>
          <w:tcPr>
            <w:tcW w:w="567" w:type="dxa"/>
          </w:tcPr>
          <w:p>
            <w:pPr>
              <w:pStyle w:val="0"/>
              <w:jc w:val="both"/>
            </w:pPr>
            <w:r>
              <w:rPr>
                <w:sz w:val="24"/>
              </w:rPr>
              <w:t xml:space="preserve">42.</w:t>
            </w:r>
          </w:p>
        </w:tc>
        <w:tc>
          <w:tcPr>
            <w:tcW w:w="1603" w:type="dxa"/>
          </w:tcPr>
          <w:p>
            <w:pPr>
              <w:pStyle w:val="0"/>
              <w:jc w:val="center"/>
            </w:pPr>
            <w:r>
              <w:rPr>
                <w:sz w:val="24"/>
              </w:rPr>
              <w:t xml:space="preserve">040090</w:t>
            </w:r>
          </w:p>
        </w:tc>
        <w:tc>
          <w:tcPr>
            <w:tcW w:w="2189" w:type="dxa"/>
          </w:tcPr>
          <w:p>
            <w:pPr>
              <w:pStyle w:val="0"/>
              <w:jc w:val="both"/>
            </w:pPr>
            <w:r>
              <w:rPr>
                <w:sz w:val="24"/>
              </w:rPr>
              <w:t xml:space="preserve">Индивидуальный предприниматель Тюхтенева Валентина Акчабаевна</w:t>
            </w:r>
          </w:p>
        </w:tc>
        <w:tc>
          <w:tcPr>
            <w:tcW w:w="1229" w:type="dxa"/>
          </w:tcPr>
          <w:p>
            <w:pPr>
              <w:pStyle w:val="0"/>
            </w:pPr>
            <w:r>
              <w:rPr>
                <w:sz w:val="24"/>
              </w:rPr>
            </w:r>
          </w:p>
        </w:tc>
        <w:tc>
          <w:tcPr>
            <w:tcW w:w="1166" w:type="dxa"/>
          </w:tcPr>
          <w:p>
            <w:pPr>
              <w:pStyle w:val="0"/>
              <w:jc w:val="center"/>
            </w:pPr>
            <w:r>
              <w:rPr>
                <w:sz w:val="24"/>
              </w:rPr>
              <w:t xml:space="preserve">1</w:t>
            </w:r>
          </w:p>
        </w:tc>
        <w:tc>
          <w:tcPr>
            <w:tcW w:w="1104" w:type="dxa"/>
          </w:tcPr>
          <w:p>
            <w:pPr>
              <w:pStyle w:val="0"/>
            </w:pPr>
            <w:r>
              <w:rPr>
                <w:sz w:val="24"/>
              </w:rPr>
            </w:r>
          </w:p>
        </w:tc>
        <w:tc>
          <w:tcPr>
            <w:tcW w:w="1464" w:type="dxa"/>
          </w:tcPr>
          <w:p>
            <w:pPr>
              <w:pStyle w:val="0"/>
            </w:pPr>
            <w:r>
              <w:rPr>
                <w:sz w:val="24"/>
              </w:rPr>
            </w:r>
          </w:p>
        </w:tc>
        <w:tc>
          <w:tcPr>
            <w:tcW w:w="1435" w:type="dxa"/>
          </w:tcPr>
          <w:p>
            <w:pPr>
              <w:pStyle w:val="0"/>
            </w:pPr>
            <w:r>
              <w:rPr>
                <w:sz w:val="24"/>
              </w:rPr>
            </w:r>
          </w:p>
        </w:tc>
        <w:tc>
          <w:tcPr>
            <w:tcW w:w="1109" w:type="dxa"/>
          </w:tcPr>
          <w:p>
            <w:pPr>
              <w:pStyle w:val="0"/>
            </w:pPr>
            <w:r>
              <w:rPr>
                <w:sz w:val="24"/>
              </w:rPr>
            </w:r>
          </w:p>
        </w:tc>
        <w:tc>
          <w:tcPr>
            <w:tcW w:w="1109" w:type="dxa"/>
          </w:tcPr>
          <w:p>
            <w:pPr>
              <w:pStyle w:val="0"/>
            </w:pPr>
            <w:r>
              <w:rPr>
                <w:sz w:val="24"/>
              </w:rPr>
            </w:r>
          </w:p>
        </w:tc>
        <w:tc>
          <w:tcPr>
            <w:tcW w:w="989" w:type="dxa"/>
          </w:tcPr>
          <w:p>
            <w:pPr>
              <w:pStyle w:val="0"/>
            </w:pPr>
            <w:r>
              <w:rPr>
                <w:sz w:val="24"/>
              </w:rPr>
            </w:r>
          </w:p>
        </w:tc>
        <w:tc>
          <w:tcPr>
            <w:tcW w:w="1109" w:type="dxa"/>
          </w:tcPr>
          <w:p>
            <w:pPr>
              <w:pStyle w:val="0"/>
            </w:pPr>
            <w:r>
              <w:rPr>
                <w:sz w:val="24"/>
              </w:rPr>
            </w:r>
          </w:p>
        </w:tc>
        <w:tc>
          <w:tcPr>
            <w:tcW w:w="955" w:type="dxa"/>
          </w:tcPr>
          <w:p>
            <w:pPr>
              <w:pStyle w:val="0"/>
            </w:pPr>
            <w:r>
              <w:rPr>
                <w:sz w:val="24"/>
              </w:rPr>
            </w:r>
          </w:p>
        </w:tc>
      </w:tr>
      <w:tr>
        <w:tc>
          <w:tcPr>
            <w:tcW w:w="567" w:type="dxa"/>
          </w:tcPr>
          <w:p>
            <w:pPr>
              <w:pStyle w:val="0"/>
              <w:jc w:val="both"/>
            </w:pPr>
            <w:r>
              <w:rPr>
                <w:sz w:val="24"/>
              </w:rPr>
              <w:t xml:space="preserve">43.</w:t>
            </w:r>
          </w:p>
        </w:tc>
        <w:tc>
          <w:tcPr>
            <w:tcW w:w="1603" w:type="dxa"/>
          </w:tcPr>
          <w:p>
            <w:pPr>
              <w:pStyle w:val="0"/>
              <w:jc w:val="center"/>
            </w:pPr>
            <w:r>
              <w:rPr>
                <w:sz w:val="24"/>
              </w:rPr>
              <w:t xml:space="preserve">040099</w:t>
            </w:r>
          </w:p>
        </w:tc>
        <w:tc>
          <w:tcPr>
            <w:tcW w:w="2189" w:type="dxa"/>
          </w:tcPr>
          <w:p>
            <w:pPr>
              <w:pStyle w:val="0"/>
              <w:jc w:val="both"/>
            </w:pPr>
            <w:r>
              <w:rPr>
                <w:sz w:val="24"/>
              </w:rPr>
              <w:t xml:space="preserve">Автономная некоммерческая организация "Региональный центр высоких медицинских технологий"</w:t>
            </w:r>
          </w:p>
        </w:tc>
        <w:tc>
          <w:tcPr>
            <w:tcW w:w="1229" w:type="dxa"/>
          </w:tcPr>
          <w:p>
            <w:pPr>
              <w:pStyle w:val="0"/>
            </w:pPr>
            <w:r>
              <w:rPr>
                <w:sz w:val="24"/>
              </w:rPr>
            </w:r>
          </w:p>
        </w:tc>
        <w:tc>
          <w:tcPr>
            <w:tcW w:w="1166" w:type="dxa"/>
          </w:tcPr>
          <w:p>
            <w:pPr>
              <w:pStyle w:val="0"/>
              <w:jc w:val="center"/>
            </w:pPr>
            <w:r>
              <w:rPr>
                <w:sz w:val="24"/>
              </w:rPr>
              <w:t xml:space="preserve">1</w:t>
            </w:r>
          </w:p>
        </w:tc>
        <w:tc>
          <w:tcPr>
            <w:tcW w:w="1104" w:type="dxa"/>
          </w:tcPr>
          <w:p>
            <w:pPr>
              <w:pStyle w:val="0"/>
            </w:pPr>
            <w:r>
              <w:rPr>
                <w:sz w:val="24"/>
              </w:rPr>
            </w:r>
          </w:p>
        </w:tc>
        <w:tc>
          <w:tcPr>
            <w:tcW w:w="1464" w:type="dxa"/>
          </w:tcPr>
          <w:p>
            <w:pPr>
              <w:pStyle w:val="0"/>
            </w:pPr>
            <w:r>
              <w:rPr>
                <w:sz w:val="24"/>
              </w:rPr>
            </w:r>
          </w:p>
        </w:tc>
        <w:tc>
          <w:tcPr>
            <w:tcW w:w="1435" w:type="dxa"/>
          </w:tcPr>
          <w:p>
            <w:pPr>
              <w:pStyle w:val="0"/>
            </w:pPr>
            <w:r>
              <w:rPr>
                <w:sz w:val="24"/>
              </w:rPr>
            </w:r>
          </w:p>
        </w:tc>
        <w:tc>
          <w:tcPr>
            <w:tcW w:w="1109" w:type="dxa"/>
          </w:tcPr>
          <w:p>
            <w:pPr>
              <w:pStyle w:val="0"/>
            </w:pPr>
            <w:r>
              <w:rPr>
                <w:sz w:val="24"/>
              </w:rPr>
            </w:r>
          </w:p>
        </w:tc>
        <w:tc>
          <w:tcPr>
            <w:tcW w:w="1109" w:type="dxa"/>
          </w:tcPr>
          <w:p>
            <w:pPr>
              <w:pStyle w:val="0"/>
            </w:pPr>
            <w:r>
              <w:rPr>
                <w:sz w:val="24"/>
              </w:rPr>
            </w:r>
          </w:p>
        </w:tc>
        <w:tc>
          <w:tcPr>
            <w:tcW w:w="989" w:type="dxa"/>
          </w:tcPr>
          <w:p>
            <w:pPr>
              <w:pStyle w:val="0"/>
            </w:pPr>
            <w:r>
              <w:rPr>
                <w:sz w:val="24"/>
              </w:rPr>
            </w:r>
          </w:p>
        </w:tc>
        <w:tc>
          <w:tcPr>
            <w:tcW w:w="1109" w:type="dxa"/>
          </w:tcPr>
          <w:p>
            <w:pPr>
              <w:pStyle w:val="0"/>
            </w:pPr>
            <w:r>
              <w:rPr>
                <w:sz w:val="24"/>
              </w:rPr>
            </w:r>
          </w:p>
        </w:tc>
        <w:tc>
          <w:tcPr>
            <w:tcW w:w="955" w:type="dxa"/>
          </w:tcPr>
          <w:p>
            <w:pPr>
              <w:pStyle w:val="0"/>
            </w:pPr>
            <w:r>
              <w:rPr>
                <w:sz w:val="24"/>
              </w:rPr>
            </w:r>
          </w:p>
        </w:tc>
      </w:tr>
      <w:tr>
        <w:tc>
          <w:tcPr>
            <w:tcW w:w="567" w:type="dxa"/>
          </w:tcPr>
          <w:p>
            <w:pPr>
              <w:pStyle w:val="0"/>
              <w:jc w:val="both"/>
            </w:pPr>
            <w:r>
              <w:rPr>
                <w:sz w:val="24"/>
              </w:rPr>
              <w:t xml:space="preserve">44.</w:t>
            </w:r>
          </w:p>
        </w:tc>
        <w:tc>
          <w:tcPr>
            <w:tcW w:w="1603" w:type="dxa"/>
          </w:tcPr>
          <w:p>
            <w:pPr>
              <w:pStyle w:val="0"/>
              <w:jc w:val="center"/>
            </w:pPr>
            <w:r>
              <w:rPr>
                <w:sz w:val="24"/>
              </w:rPr>
              <w:t xml:space="preserve">040072</w:t>
            </w:r>
          </w:p>
        </w:tc>
        <w:tc>
          <w:tcPr>
            <w:tcW w:w="2189" w:type="dxa"/>
          </w:tcPr>
          <w:p>
            <w:pPr>
              <w:pStyle w:val="0"/>
              <w:jc w:val="both"/>
            </w:pPr>
            <w:r>
              <w:rPr>
                <w:sz w:val="24"/>
              </w:rPr>
              <w:t xml:space="preserve">Общество с ограниченной ответственностью "Инвитро-Сибирь"</w:t>
            </w:r>
          </w:p>
        </w:tc>
        <w:tc>
          <w:tcPr>
            <w:tcW w:w="1229" w:type="dxa"/>
          </w:tcPr>
          <w:p>
            <w:pPr>
              <w:pStyle w:val="0"/>
            </w:pPr>
            <w:r>
              <w:rPr>
                <w:sz w:val="24"/>
              </w:rPr>
            </w:r>
          </w:p>
        </w:tc>
        <w:tc>
          <w:tcPr>
            <w:tcW w:w="1166" w:type="dxa"/>
          </w:tcPr>
          <w:p>
            <w:pPr>
              <w:pStyle w:val="0"/>
              <w:jc w:val="center"/>
            </w:pPr>
            <w:r>
              <w:rPr>
                <w:sz w:val="24"/>
              </w:rPr>
              <w:t xml:space="preserve">1</w:t>
            </w:r>
          </w:p>
        </w:tc>
        <w:tc>
          <w:tcPr>
            <w:tcW w:w="1104" w:type="dxa"/>
          </w:tcPr>
          <w:p>
            <w:pPr>
              <w:pStyle w:val="0"/>
            </w:pPr>
            <w:r>
              <w:rPr>
                <w:sz w:val="24"/>
              </w:rPr>
            </w:r>
          </w:p>
        </w:tc>
        <w:tc>
          <w:tcPr>
            <w:tcW w:w="1464" w:type="dxa"/>
          </w:tcPr>
          <w:p>
            <w:pPr>
              <w:pStyle w:val="0"/>
            </w:pPr>
            <w:r>
              <w:rPr>
                <w:sz w:val="24"/>
              </w:rPr>
            </w:r>
          </w:p>
        </w:tc>
        <w:tc>
          <w:tcPr>
            <w:tcW w:w="1435" w:type="dxa"/>
          </w:tcPr>
          <w:p>
            <w:pPr>
              <w:pStyle w:val="0"/>
            </w:pPr>
            <w:r>
              <w:rPr>
                <w:sz w:val="24"/>
              </w:rPr>
            </w:r>
          </w:p>
        </w:tc>
        <w:tc>
          <w:tcPr>
            <w:tcW w:w="1109" w:type="dxa"/>
          </w:tcPr>
          <w:p>
            <w:pPr>
              <w:pStyle w:val="0"/>
            </w:pPr>
            <w:r>
              <w:rPr>
                <w:sz w:val="24"/>
              </w:rPr>
            </w:r>
          </w:p>
        </w:tc>
        <w:tc>
          <w:tcPr>
            <w:tcW w:w="1109" w:type="dxa"/>
          </w:tcPr>
          <w:p>
            <w:pPr>
              <w:pStyle w:val="0"/>
            </w:pPr>
            <w:r>
              <w:rPr>
                <w:sz w:val="24"/>
              </w:rPr>
            </w:r>
          </w:p>
        </w:tc>
        <w:tc>
          <w:tcPr>
            <w:tcW w:w="989" w:type="dxa"/>
          </w:tcPr>
          <w:p>
            <w:pPr>
              <w:pStyle w:val="0"/>
            </w:pPr>
            <w:r>
              <w:rPr>
                <w:sz w:val="24"/>
              </w:rPr>
            </w:r>
          </w:p>
        </w:tc>
        <w:tc>
          <w:tcPr>
            <w:tcW w:w="1109" w:type="dxa"/>
          </w:tcPr>
          <w:p>
            <w:pPr>
              <w:pStyle w:val="0"/>
            </w:pPr>
            <w:r>
              <w:rPr>
                <w:sz w:val="24"/>
              </w:rPr>
            </w:r>
          </w:p>
        </w:tc>
        <w:tc>
          <w:tcPr>
            <w:tcW w:w="955" w:type="dxa"/>
          </w:tcPr>
          <w:p>
            <w:pPr>
              <w:pStyle w:val="0"/>
            </w:pPr>
            <w:r>
              <w:rPr>
                <w:sz w:val="24"/>
              </w:rPr>
            </w:r>
          </w:p>
        </w:tc>
      </w:tr>
      <w:tr>
        <w:tc>
          <w:tcPr>
            <w:tcW w:w="567" w:type="dxa"/>
          </w:tcPr>
          <w:p>
            <w:pPr>
              <w:pStyle w:val="0"/>
              <w:jc w:val="both"/>
            </w:pPr>
            <w:r>
              <w:rPr>
                <w:sz w:val="24"/>
              </w:rPr>
              <w:t xml:space="preserve">45.</w:t>
            </w:r>
          </w:p>
        </w:tc>
        <w:tc>
          <w:tcPr>
            <w:tcW w:w="1603" w:type="dxa"/>
          </w:tcPr>
          <w:p>
            <w:pPr>
              <w:pStyle w:val="0"/>
              <w:jc w:val="center"/>
            </w:pPr>
            <w:r>
              <w:rPr>
                <w:sz w:val="24"/>
              </w:rPr>
              <w:t xml:space="preserve">040086</w:t>
            </w:r>
          </w:p>
        </w:tc>
        <w:tc>
          <w:tcPr>
            <w:tcW w:w="2189" w:type="dxa"/>
          </w:tcPr>
          <w:p>
            <w:pPr>
              <w:pStyle w:val="0"/>
              <w:jc w:val="both"/>
            </w:pPr>
            <w:r>
              <w:rPr>
                <w:sz w:val="24"/>
              </w:rPr>
              <w:t xml:space="preserve">Общество с ограниченной ответственностью "М-ЛАЙН"</w:t>
            </w:r>
          </w:p>
        </w:tc>
        <w:tc>
          <w:tcPr>
            <w:tcW w:w="1229" w:type="dxa"/>
          </w:tcPr>
          <w:p>
            <w:pPr>
              <w:pStyle w:val="0"/>
            </w:pPr>
            <w:r>
              <w:rPr>
                <w:sz w:val="24"/>
              </w:rPr>
            </w:r>
          </w:p>
        </w:tc>
        <w:tc>
          <w:tcPr>
            <w:tcW w:w="1166" w:type="dxa"/>
          </w:tcPr>
          <w:p>
            <w:pPr>
              <w:pStyle w:val="0"/>
              <w:jc w:val="center"/>
            </w:pPr>
            <w:r>
              <w:rPr>
                <w:sz w:val="24"/>
              </w:rPr>
              <w:t xml:space="preserve">1</w:t>
            </w:r>
          </w:p>
        </w:tc>
        <w:tc>
          <w:tcPr>
            <w:tcW w:w="1104" w:type="dxa"/>
          </w:tcPr>
          <w:p>
            <w:pPr>
              <w:pStyle w:val="0"/>
            </w:pPr>
            <w:r>
              <w:rPr>
                <w:sz w:val="24"/>
              </w:rPr>
            </w:r>
          </w:p>
        </w:tc>
        <w:tc>
          <w:tcPr>
            <w:tcW w:w="1464" w:type="dxa"/>
          </w:tcPr>
          <w:p>
            <w:pPr>
              <w:pStyle w:val="0"/>
            </w:pPr>
            <w:r>
              <w:rPr>
                <w:sz w:val="24"/>
              </w:rPr>
            </w:r>
          </w:p>
        </w:tc>
        <w:tc>
          <w:tcPr>
            <w:tcW w:w="1435" w:type="dxa"/>
          </w:tcPr>
          <w:p>
            <w:pPr>
              <w:pStyle w:val="0"/>
            </w:pPr>
            <w:r>
              <w:rPr>
                <w:sz w:val="24"/>
              </w:rPr>
            </w:r>
          </w:p>
        </w:tc>
        <w:tc>
          <w:tcPr>
            <w:tcW w:w="1109" w:type="dxa"/>
          </w:tcPr>
          <w:p>
            <w:pPr>
              <w:pStyle w:val="0"/>
            </w:pPr>
            <w:r>
              <w:rPr>
                <w:sz w:val="24"/>
              </w:rPr>
            </w:r>
          </w:p>
        </w:tc>
        <w:tc>
          <w:tcPr>
            <w:tcW w:w="1109" w:type="dxa"/>
          </w:tcPr>
          <w:p>
            <w:pPr>
              <w:pStyle w:val="0"/>
            </w:pPr>
            <w:r>
              <w:rPr>
                <w:sz w:val="24"/>
              </w:rPr>
            </w:r>
          </w:p>
        </w:tc>
        <w:tc>
          <w:tcPr>
            <w:tcW w:w="989" w:type="dxa"/>
          </w:tcPr>
          <w:p>
            <w:pPr>
              <w:pStyle w:val="0"/>
            </w:pPr>
            <w:r>
              <w:rPr>
                <w:sz w:val="24"/>
              </w:rPr>
            </w:r>
          </w:p>
        </w:tc>
        <w:tc>
          <w:tcPr>
            <w:tcW w:w="1109" w:type="dxa"/>
          </w:tcPr>
          <w:p>
            <w:pPr>
              <w:pStyle w:val="0"/>
            </w:pPr>
            <w:r>
              <w:rPr>
                <w:sz w:val="24"/>
              </w:rPr>
            </w:r>
          </w:p>
        </w:tc>
        <w:tc>
          <w:tcPr>
            <w:tcW w:w="955" w:type="dxa"/>
          </w:tcPr>
          <w:p>
            <w:pPr>
              <w:pStyle w:val="0"/>
            </w:pPr>
            <w:r>
              <w:rPr>
                <w:sz w:val="24"/>
              </w:rPr>
            </w:r>
          </w:p>
        </w:tc>
      </w:tr>
      <w:tr>
        <w:tc>
          <w:tcPr>
            <w:tcW w:w="567" w:type="dxa"/>
          </w:tcPr>
          <w:p>
            <w:pPr>
              <w:pStyle w:val="0"/>
              <w:jc w:val="both"/>
            </w:pPr>
            <w:r>
              <w:rPr>
                <w:sz w:val="24"/>
              </w:rPr>
              <w:t xml:space="preserve">46.</w:t>
            </w:r>
          </w:p>
        </w:tc>
        <w:tc>
          <w:tcPr>
            <w:tcW w:w="1603" w:type="dxa"/>
          </w:tcPr>
          <w:p>
            <w:pPr>
              <w:pStyle w:val="0"/>
              <w:jc w:val="center"/>
            </w:pPr>
            <w:r>
              <w:rPr>
                <w:sz w:val="24"/>
              </w:rPr>
              <w:t xml:space="preserve">040117</w:t>
            </w:r>
          </w:p>
        </w:tc>
        <w:tc>
          <w:tcPr>
            <w:tcW w:w="2189" w:type="dxa"/>
          </w:tcPr>
          <w:p>
            <w:pPr>
              <w:pStyle w:val="0"/>
              <w:jc w:val="both"/>
            </w:pPr>
            <w:r>
              <w:rPr>
                <w:sz w:val="24"/>
              </w:rPr>
              <w:t xml:space="preserve">Общество с ограниченной ответственностью "М-ЛАЙН-МЕДИЦИНА"</w:t>
            </w:r>
          </w:p>
        </w:tc>
        <w:tc>
          <w:tcPr>
            <w:tcW w:w="1229" w:type="dxa"/>
          </w:tcPr>
          <w:p>
            <w:pPr>
              <w:pStyle w:val="0"/>
            </w:pPr>
            <w:r>
              <w:rPr>
                <w:sz w:val="24"/>
              </w:rPr>
            </w:r>
          </w:p>
        </w:tc>
        <w:tc>
          <w:tcPr>
            <w:tcW w:w="1166" w:type="dxa"/>
          </w:tcPr>
          <w:p>
            <w:pPr>
              <w:pStyle w:val="0"/>
              <w:jc w:val="center"/>
            </w:pPr>
            <w:r>
              <w:rPr>
                <w:sz w:val="24"/>
              </w:rPr>
              <w:t xml:space="preserve">1</w:t>
            </w:r>
          </w:p>
        </w:tc>
        <w:tc>
          <w:tcPr>
            <w:tcW w:w="1104" w:type="dxa"/>
          </w:tcPr>
          <w:p>
            <w:pPr>
              <w:pStyle w:val="0"/>
            </w:pPr>
            <w:r>
              <w:rPr>
                <w:sz w:val="24"/>
              </w:rPr>
            </w:r>
          </w:p>
        </w:tc>
        <w:tc>
          <w:tcPr>
            <w:tcW w:w="1464" w:type="dxa"/>
          </w:tcPr>
          <w:p>
            <w:pPr>
              <w:pStyle w:val="0"/>
            </w:pPr>
            <w:r>
              <w:rPr>
                <w:sz w:val="24"/>
              </w:rPr>
            </w:r>
          </w:p>
        </w:tc>
        <w:tc>
          <w:tcPr>
            <w:tcW w:w="1435" w:type="dxa"/>
          </w:tcPr>
          <w:p>
            <w:pPr>
              <w:pStyle w:val="0"/>
            </w:pPr>
            <w:r>
              <w:rPr>
                <w:sz w:val="24"/>
              </w:rPr>
            </w:r>
          </w:p>
        </w:tc>
        <w:tc>
          <w:tcPr>
            <w:tcW w:w="1109" w:type="dxa"/>
          </w:tcPr>
          <w:p>
            <w:pPr>
              <w:pStyle w:val="0"/>
            </w:pPr>
            <w:r>
              <w:rPr>
                <w:sz w:val="24"/>
              </w:rPr>
            </w:r>
          </w:p>
        </w:tc>
        <w:tc>
          <w:tcPr>
            <w:tcW w:w="1109" w:type="dxa"/>
          </w:tcPr>
          <w:p>
            <w:pPr>
              <w:pStyle w:val="0"/>
            </w:pPr>
            <w:r>
              <w:rPr>
                <w:sz w:val="24"/>
              </w:rPr>
            </w:r>
          </w:p>
        </w:tc>
        <w:tc>
          <w:tcPr>
            <w:tcW w:w="989" w:type="dxa"/>
          </w:tcPr>
          <w:p>
            <w:pPr>
              <w:pStyle w:val="0"/>
            </w:pPr>
            <w:r>
              <w:rPr>
                <w:sz w:val="24"/>
              </w:rPr>
            </w:r>
          </w:p>
        </w:tc>
        <w:tc>
          <w:tcPr>
            <w:tcW w:w="1109" w:type="dxa"/>
          </w:tcPr>
          <w:p>
            <w:pPr>
              <w:pStyle w:val="0"/>
            </w:pPr>
            <w:r>
              <w:rPr>
                <w:sz w:val="24"/>
              </w:rPr>
            </w:r>
          </w:p>
        </w:tc>
        <w:tc>
          <w:tcPr>
            <w:tcW w:w="955" w:type="dxa"/>
          </w:tcPr>
          <w:p>
            <w:pPr>
              <w:pStyle w:val="0"/>
            </w:pPr>
            <w:r>
              <w:rPr>
                <w:sz w:val="24"/>
              </w:rPr>
            </w:r>
          </w:p>
        </w:tc>
      </w:tr>
      <w:tr>
        <w:tc>
          <w:tcPr>
            <w:tcW w:w="567" w:type="dxa"/>
          </w:tcPr>
          <w:p>
            <w:pPr>
              <w:pStyle w:val="0"/>
              <w:jc w:val="both"/>
            </w:pPr>
            <w:r>
              <w:rPr>
                <w:sz w:val="24"/>
              </w:rPr>
              <w:t xml:space="preserve">47.</w:t>
            </w:r>
          </w:p>
        </w:tc>
        <w:tc>
          <w:tcPr>
            <w:tcW w:w="1603" w:type="dxa"/>
          </w:tcPr>
          <w:p>
            <w:pPr>
              <w:pStyle w:val="0"/>
              <w:jc w:val="center"/>
            </w:pPr>
            <w:r>
              <w:rPr>
                <w:sz w:val="24"/>
              </w:rPr>
              <w:t xml:space="preserve">040115</w:t>
            </w:r>
          </w:p>
        </w:tc>
        <w:tc>
          <w:tcPr>
            <w:tcW w:w="2189" w:type="dxa"/>
          </w:tcPr>
          <w:p>
            <w:pPr>
              <w:pStyle w:val="0"/>
              <w:jc w:val="both"/>
            </w:pPr>
            <w:r>
              <w:rPr>
                <w:sz w:val="24"/>
              </w:rPr>
              <w:t xml:space="preserve">Общество с ограниченной ответственностью "ХЕЛИКС-НОВОСИБИРСК"</w:t>
            </w:r>
          </w:p>
        </w:tc>
        <w:tc>
          <w:tcPr>
            <w:tcW w:w="1229" w:type="dxa"/>
          </w:tcPr>
          <w:p>
            <w:pPr>
              <w:pStyle w:val="0"/>
            </w:pPr>
            <w:r>
              <w:rPr>
                <w:sz w:val="24"/>
              </w:rPr>
            </w:r>
          </w:p>
        </w:tc>
        <w:tc>
          <w:tcPr>
            <w:tcW w:w="1166" w:type="dxa"/>
          </w:tcPr>
          <w:p>
            <w:pPr>
              <w:pStyle w:val="0"/>
              <w:jc w:val="center"/>
            </w:pPr>
            <w:r>
              <w:rPr>
                <w:sz w:val="24"/>
              </w:rPr>
              <w:t xml:space="preserve">1</w:t>
            </w:r>
          </w:p>
        </w:tc>
        <w:tc>
          <w:tcPr>
            <w:tcW w:w="1104" w:type="dxa"/>
          </w:tcPr>
          <w:p>
            <w:pPr>
              <w:pStyle w:val="0"/>
            </w:pPr>
            <w:r>
              <w:rPr>
                <w:sz w:val="24"/>
              </w:rPr>
            </w:r>
          </w:p>
        </w:tc>
        <w:tc>
          <w:tcPr>
            <w:tcW w:w="1464" w:type="dxa"/>
          </w:tcPr>
          <w:p>
            <w:pPr>
              <w:pStyle w:val="0"/>
            </w:pPr>
            <w:r>
              <w:rPr>
                <w:sz w:val="24"/>
              </w:rPr>
            </w:r>
          </w:p>
        </w:tc>
        <w:tc>
          <w:tcPr>
            <w:tcW w:w="1435" w:type="dxa"/>
          </w:tcPr>
          <w:p>
            <w:pPr>
              <w:pStyle w:val="0"/>
            </w:pPr>
            <w:r>
              <w:rPr>
                <w:sz w:val="24"/>
              </w:rPr>
            </w:r>
          </w:p>
        </w:tc>
        <w:tc>
          <w:tcPr>
            <w:tcW w:w="1109" w:type="dxa"/>
          </w:tcPr>
          <w:p>
            <w:pPr>
              <w:pStyle w:val="0"/>
            </w:pPr>
            <w:r>
              <w:rPr>
                <w:sz w:val="24"/>
              </w:rPr>
            </w:r>
          </w:p>
        </w:tc>
        <w:tc>
          <w:tcPr>
            <w:tcW w:w="1109" w:type="dxa"/>
          </w:tcPr>
          <w:p>
            <w:pPr>
              <w:pStyle w:val="0"/>
            </w:pPr>
            <w:r>
              <w:rPr>
                <w:sz w:val="24"/>
              </w:rPr>
            </w:r>
          </w:p>
        </w:tc>
        <w:tc>
          <w:tcPr>
            <w:tcW w:w="989" w:type="dxa"/>
          </w:tcPr>
          <w:p>
            <w:pPr>
              <w:pStyle w:val="0"/>
            </w:pPr>
            <w:r>
              <w:rPr>
                <w:sz w:val="24"/>
              </w:rPr>
            </w:r>
          </w:p>
        </w:tc>
        <w:tc>
          <w:tcPr>
            <w:tcW w:w="1109" w:type="dxa"/>
          </w:tcPr>
          <w:p>
            <w:pPr>
              <w:pStyle w:val="0"/>
            </w:pPr>
            <w:r>
              <w:rPr>
                <w:sz w:val="24"/>
              </w:rPr>
            </w:r>
          </w:p>
        </w:tc>
        <w:tc>
          <w:tcPr>
            <w:tcW w:w="955" w:type="dxa"/>
          </w:tcPr>
          <w:p>
            <w:pPr>
              <w:pStyle w:val="0"/>
            </w:pPr>
            <w:r>
              <w:rPr>
                <w:sz w:val="24"/>
              </w:rPr>
            </w:r>
          </w:p>
        </w:tc>
      </w:tr>
      <w:tr>
        <w:tc>
          <w:tcPr>
            <w:gridSpan w:val="3"/>
            <w:tcW w:w="4359" w:type="dxa"/>
          </w:tcPr>
          <w:p>
            <w:pPr>
              <w:pStyle w:val="0"/>
              <w:jc w:val="both"/>
            </w:pPr>
            <w:r>
              <w:rPr>
                <w:sz w:val="24"/>
              </w:rPr>
              <w:t xml:space="preserve">Итого медицинских организаций всего, в том числе:</w:t>
            </w:r>
          </w:p>
        </w:tc>
        <w:tc>
          <w:tcPr>
            <w:tcW w:w="1229" w:type="dxa"/>
          </w:tcPr>
          <w:p>
            <w:pPr>
              <w:pStyle w:val="0"/>
              <w:jc w:val="center"/>
            </w:pPr>
            <w:r>
              <w:rPr>
                <w:sz w:val="24"/>
              </w:rPr>
              <w:t xml:space="preserve">47</w:t>
            </w:r>
          </w:p>
        </w:tc>
        <w:tc>
          <w:tcPr>
            <w:tcW w:w="1166" w:type="dxa"/>
          </w:tcPr>
          <w:p>
            <w:pPr>
              <w:pStyle w:val="0"/>
            </w:pPr>
            <w:r>
              <w:rPr>
                <w:sz w:val="24"/>
              </w:rPr>
            </w:r>
          </w:p>
        </w:tc>
        <w:tc>
          <w:tcPr>
            <w:tcW w:w="1104" w:type="dxa"/>
          </w:tcPr>
          <w:p>
            <w:pPr>
              <w:pStyle w:val="0"/>
            </w:pPr>
            <w:r>
              <w:rPr>
                <w:sz w:val="24"/>
              </w:rPr>
            </w:r>
          </w:p>
        </w:tc>
        <w:tc>
          <w:tcPr>
            <w:tcW w:w="1464" w:type="dxa"/>
          </w:tcPr>
          <w:p>
            <w:pPr>
              <w:pStyle w:val="0"/>
            </w:pPr>
            <w:r>
              <w:rPr>
                <w:sz w:val="24"/>
              </w:rPr>
            </w:r>
          </w:p>
        </w:tc>
        <w:tc>
          <w:tcPr>
            <w:tcW w:w="1435" w:type="dxa"/>
          </w:tcPr>
          <w:p>
            <w:pPr>
              <w:pStyle w:val="0"/>
            </w:pPr>
            <w:r>
              <w:rPr>
                <w:sz w:val="24"/>
              </w:rPr>
            </w:r>
          </w:p>
        </w:tc>
        <w:tc>
          <w:tcPr>
            <w:tcW w:w="1109" w:type="dxa"/>
          </w:tcPr>
          <w:p>
            <w:pPr>
              <w:pStyle w:val="0"/>
            </w:pPr>
            <w:r>
              <w:rPr>
                <w:sz w:val="24"/>
              </w:rPr>
            </w:r>
          </w:p>
        </w:tc>
        <w:tc>
          <w:tcPr>
            <w:tcW w:w="1109" w:type="dxa"/>
          </w:tcPr>
          <w:p>
            <w:pPr>
              <w:pStyle w:val="0"/>
            </w:pPr>
            <w:r>
              <w:rPr>
                <w:sz w:val="24"/>
              </w:rPr>
            </w:r>
          </w:p>
        </w:tc>
        <w:tc>
          <w:tcPr>
            <w:tcW w:w="989" w:type="dxa"/>
          </w:tcPr>
          <w:p>
            <w:pPr>
              <w:pStyle w:val="0"/>
            </w:pPr>
            <w:r>
              <w:rPr>
                <w:sz w:val="24"/>
              </w:rPr>
            </w:r>
          </w:p>
        </w:tc>
        <w:tc>
          <w:tcPr>
            <w:tcW w:w="1109" w:type="dxa"/>
          </w:tcPr>
          <w:p>
            <w:pPr>
              <w:pStyle w:val="0"/>
            </w:pPr>
            <w:r>
              <w:rPr>
                <w:sz w:val="24"/>
              </w:rPr>
            </w:r>
          </w:p>
        </w:tc>
        <w:tc>
          <w:tcPr>
            <w:tcW w:w="955" w:type="dxa"/>
          </w:tcPr>
          <w:p>
            <w:pPr>
              <w:pStyle w:val="0"/>
            </w:pPr>
            <w:r>
              <w:rPr>
                <w:sz w:val="24"/>
              </w:rPr>
            </w:r>
          </w:p>
        </w:tc>
      </w:tr>
      <w:tr>
        <w:tc>
          <w:tcPr>
            <w:gridSpan w:val="3"/>
            <w:tcW w:w="4359" w:type="dxa"/>
          </w:tcPr>
          <w:p>
            <w:pPr>
              <w:pStyle w:val="0"/>
              <w:jc w:val="both"/>
            </w:pPr>
            <w:r>
              <w:rPr>
                <w:sz w:val="24"/>
              </w:rPr>
              <w:t xml:space="preserve">медицинских организаций, подведомственных федеральным органам исполнительной власти, которым комиссией по разработке территориальной программы распределяются объемы специализированной медицинской помощи в условиях круглосуточного и дневного стационаров</w:t>
            </w:r>
          </w:p>
        </w:tc>
        <w:tc>
          <w:tcPr>
            <w:tcW w:w="1229" w:type="dxa"/>
          </w:tcPr>
          <w:p>
            <w:pPr>
              <w:pStyle w:val="0"/>
              <w:jc w:val="center"/>
            </w:pPr>
            <w:r>
              <w:rPr>
                <w:sz w:val="24"/>
              </w:rPr>
              <w:t xml:space="preserve">0</w:t>
            </w:r>
          </w:p>
        </w:tc>
        <w:tc>
          <w:tcPr>
            <w:tcW w:w="1166" w:type="dxa"/>
          </w:tcPr>
          <w:p>
            <w:pPr>
              <w:pStyle w:val="0"/>
            </w:pPr>
            <w:r>
              <w:rPr>
                <w:sz w:val="24"/>
              </w:rPr>
            </w:r>
          </w:p>
        </w:tc>
        <w:tc>
          <w:tcPr>
            <w:tcW w:w="1104" w:type="dxa"/>
          </w:tcPr>
          <w:p>
            <w:pPr>
              <w:pStyle w:val="0"/>
            </w:pPr>
            <w:r>
              <w:rPr>
                <w:sz w:val="24"/>
              </w:rPr>
            </w:r>
          </w:p>
        </w:tc>
        <w:tc>
          <w:tcPr>
            <w:tcW w:w="1464" w:type="dxa"/>
          </w:tcPr>
          <w:p>
            <w:pPr>
              <w:pStyle w:val="0"/>
            </w:pPr>
            <w:r>
              <w:rPr>
                <w:sz w:val="24"/>
              </w:rPr>
            </w:r>
          </w:p>
        </w:tc>
        <w:tc>
          <w:tcPr>
            <w:tcW w:w="1435" w:type="dxa"/>
          </w:tcPr>
          <w:p>
            <w:pPr>
              <w:pStyle w:val="0"/>
            </w:pPr>
            <w:r>
              <w:rPr>
                <w:sz w:val="24"/>
              </w:rPr>
            </w:r>
          </w:p>
        </w:tc>
        <w:tc>
          <w:tcPr>
            <w:tcW w:w="1109" w:type="dxa"/>
          </w:tcPr>
          <w:p>
            <w:pPr>
              <w:pStyle w:val="0"/>
            </w:pPr>
            <w:r>
              <w:rPr>
                <w:sz w:val="24"/>
              </w:rPr>
            </w:r>
          </w:p>
        </w:tc>
        <w:tc>
          <w:tcPr>
            <w:tcW w:w="1109" w:type="dxa"/>
          </w:tcPr>
          <w:p>
            <w:pPr>
              <w:pStyle w:val="0"/>
            </w:pPr>
            <w:r>
              <w:rPr>
                <w:sz w:val="24"/>
              </w:rPr>
            </w:r>
          </w:p>
        </w:tc>
        <w:tc>
          <w:tcPr>
            <w:tcW w:w="989" w:type="dxa"/>
          </w:tcPr>
          <w:p>
            <w:pPr>
              <w:pStyle w:val="0"/>
            </w:pPr>
            <w:r>
              <w:rPr>
                <w:sz w:val="24"/>
              </w:rPr>
            </w:r>
          </w:p>
        </w:tc>
        <w:tc>
          <w:tcPr>
            <w:tcW w:w="1109" w:type="dxa"/>
          </w:tcPr>
          <w:p>
            <w:pPr>
              <w:pStyle w:val="0"/>
            </w:pPr>
            <w:r>
              <w:rPr>
                <w:sz w:val="24"/>
              </w:rPr>
            </w:r>
          </w:p>
        </w:tc>
        <w:tc>
          <w:tcPr>
            <w:tcW w:w="955" w:type="dxa"/>
          </w:tcPr>
          <w:p>
            <w:pPr>
              <w:pStyle w:val="0"/>
            </w:pPr>
            <w:r>
              <w:rPr>
                <w:sz w:val="24"/>
              </w:rPr>
            </w:r>
          </w:p>
        </w:tc>
      </w:tr>
    </w:tbl>
    <w:p>
      <w:pPr>
        <w:sectPr>
          <w:headerReference w:type="default" r:id="rId198"/>
          <w:headerReference w:type="first" r:id="rId198"/>
          <w:footerReference w:type="default" r:id="rId199"/>
          <w:footerReference w:type="first" r:id="rId199"/>
          <w:pgSz w:w="16838" w:h="11906" w:orient="landscape"/>
          <w:pgMar w:top="1133" w:right="397" w:bottom="566" w:left="397" w:header="0" w:footer="0" w:gutter="0"/>
          <w:titlePg/>
        </w:sectPr>
      </w:pPr>
    </w:p>
    <w:p>
      <w:pPr>
        <w:pStyle w:val="0"/>
        <w:jc w:val="both"/>
      </w:pPr>
      <w:r>
        <w:rPr>
          <w:sz w:val="24"/>
        </w:rPr>
      </w:r>
    </w:p>
    <w:p>
      <w:pPr>
        <w:pStyle w:val="0"/>
        <w:ind w:firstLine="540"/>
        <w:jc w:val="both"/>
      </w:pPr>
      <w:r>
        <w:rPr>
          <w:sz w:val="24"/>
        </w:rPr>
        <w:t xml:space="preserve">--------------------------------</w:t>
      </w:r>
    </w:p>
    <w:bookmarkStart w:id="17472" w:name="P17472"/>
    <w:bookmarkEnd w:id="17472"/>
    <w:p>
      <w:pPr>
        <w:pStyle w:val="0"/>
        <w:spacing w:before="240" w:lineRule="auto"/>
        <w:ind w:firstLine="540"/>
        <w:jc w:val="both"/>
      </w:pPr>
      <w:r>
        <w:rPr>
          <w:sz w:val="24"/>
        </w:rPr>
        <w:t xml:space="preserve">&lt;*&gt; Заполняется знак отличия (1).</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9</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 на 2025 год</w:t>
      </w:r>
    </w:p>
    <w:p>
      <w:pPr>
        <w:pStyle w:val="0"/>
        <w:jc w:val="right"/>
      </w:pPr>
      <w:r>
        <w:rPr>
          <w:sz w:val="24"/>
        </w:rPr>
        <w:t xml:space="preserve">и на плановый период 2026 и 2027 годов</w:t>
      </w:r>
    </w:p>
    <w:p>
      <w:pPr>
        <w:pStyle w:val="0"/>
        <w:jc w:val="both"/>
      </w:pPr>
      <w:r>
        <w:rPr>
          <w:sz w:val="24"/>
        </w:rPr>
      </w:r>
    </w:p>
    <w:bookmarkStart w:id="17485" w:name="P17485"/>
    <w:bookmarkEnd w:id="17485"/>
    <w:p>
      <w:pPr>
        <w:pStyle w:val="2"/>
        <w:jc w:val="center"/>
      </w:pPr>
      <w:r>
        <w:rPr>
          <w:sz w:val="24"/>
        </w:rPr>
        <w:t xml:space="preserve">ПЕРЕЧЕНЬ</w:t>
      </w:r>
    </w:p>
    <w:p>
      <w:pPr>
        <w:pStyle w:val="2"/>
        <w:jc w:val="center"/>
      </w:pPr>
      <w:r>
        <w:rPr>
          <w:sz w:val="24"/>
        </w:rPr>
        <w:t xml:space="preserve">МЕДИЦИНСКИХ ИЗДЕЛИЙ, ОТПУСКАЕМЫХ НАСЕЛЕНИЮ В СООТВЕТСТВИИ</w:t>
      </w:r>
    </w:p>
    <w:p>
      <w:pPr>
        <w:pStyle w:val="2"/>
        <w:jc w:val="center"/>
      </w:pPr>
      <w:r>
        <w:rPr>
          <w:sz w:val="24"/>
        </w:rPr>
        <w:t xml:space="preserve">С ПЕРЕЧНЕМ ГРУПП НАСЕЛЕНИЯ И КАТЕГОРИЙ ЗАБОЛЕВАНИЙ,</w:t>
      </w:r>
    </w:p>
    <w:p>
      <w:pPr>
        <w:pStyle w:val="2"/>
        <w:jc w:val="center"/>
      </w:pPr>
      <w:r>
        <w:rPr>
          <w:sz w:val="24"/>
        </w:rPr>
        <w:t xml:space="preserve">ПРИ АМБУЛАТОРНОМ ЛЕЧЕНИИ КОТОРЫХ ЛЕКАРСТВЕННЫЕ ПРЕПАРАТЫ</w:t>
      </w:r>
    </w:p>
    <w:p>
      <w:pPr>
        <w:pStyle w:val="2"/>
        <w:jc w:val="center"/>
      </w:pPr>
      <w:r>
        <w:rPr>
          <w:sz w:val="24"/>
        </w:rPr>
        <w:t xml:space="preserve">И ИЗДЕЛИЯ МЕДИЦИНСКОГО НАЗНАЧЕНИЯ ОТПУСКАЮТСЯ ПО РЕЦЕПТАМ</w:t>
      </w:r>
    </w:p>
    <w:p>
      <w:pPr>
        <w:pStyle w:val="2"/>
        <w:jc w:val="center"/>
      </w:pPr>
      <w:r>
        <w:rPr>
          <w:sz w:val="24"/>
        </w:rPr>
        <w:t xml:space="preserve">ВРАЧЕЙ БЕСПЛАТНО, А ТАКЖЕ В СООТВЕТСТВИИ С ПЕРЕЧНЕМ ГРУПП</w:t>
      </w:r>
    </w:p>
    <w:p>
      <w:pPr>
        <w:pStyle w:val="2"/>
        <w:jc w:val="center"/>
      </w:pPr>
      <w:r>
        <w:rPr>
          <w:sz w:val="24"/>
        </w:rPr>
        <w:t xml:space="preserve">НАСЕЛЕНИЯ, ПРИ АМБУЛАТОРНОМ ЛЕЧЕНИИ КОТОРЫХ ЛЕКАРСТВЕННЫЕ</w:t>
      </w:r>
    </w:p>
    <w:p>
      <w:pPr>
        <w:pStyle w:val="2"/>
        <w:jc w:val="center"/>
      </w:pPr>
      <w:r>
        <w:rPr>
          <w:sz w:val="24"/>
        </w:rPr>
        <w:t xml:space="preserve">СРЕДСТВА ОТПУСКАЮТСЯ ПО РЕЦЕПТАМ ВРАЧЕЙ С 50-ПРОЦЕНТНОЙ</w:t>
      </w:r>
    </w:p>
    <w:p>
      <w:pPr>
        <w:pStyle w:val="2"/>
        <w:jc w:val="center"/>
      </w:pPr>
      <w:r>
        <w:rPr>
          <w:sz w:val="24"/>
        </w:rPr>
        <w:t xml:space="preserve">СКИДКОЙ ЗА СЧЕТ СРЕДСТВ КОНСОЛИДИРОВАННОГО БЮДЖЕТА</w:t>
      </w:r>
    </w:p>
    <w:p>
      <w:pPr>
        <w:pStyle w:val="2"/>
        <w:jc w:val="center"/>
      </w:pPr>
      <w:r>
        <w:rPr>
          <w:sz w:val="24"/>
        </w:rPr>
        <w:t xml:space="preserve">РЕСПУБЛИКИ АЛТАЙ</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638"/>
        <w:gridCol w:w="2108"/>
        <w:gridCol w:w="4309"/>
      </w:tblGrid>
      <w:tr>
        <w:tc>
          <w:tcPr>
            <w:tcW w:w="2638" w:type="dxa"/>
          </w:tcPr>
          <w:p>
            <w:pPr>
              <w:pStyle w:val="0"/>
              <w:jc w:val="center"/>
            </w:pPr>
            <w:r>
              <w:rPr>
                <w:sz w:val="24"/>
              </w:rPr>
              <w:t xml:space="preserve">Медицинское изделие</w:t>
            </w:r>
          </w:p>
        </w:tc>
        <w:tc>
          <w:tcPr>
            <w:tcW w:w="2108" w:type="dxa"/>
          </w:tcPr>
          <w:p>
            <w:pPr>
              <w:pStyle w:val="0"/>
              <w:jc w:val="center"/>
            </w:pPr>
            <w:r>
              <w:rPr>
                <w:sz w:val="24"/>
              </w:rPr>
              <w:t xml:space="preserve">Код вида в номенклатурной классификации медицинских изделий</w:t>
            </w:r>
          </w:p>
        </w:tc>
        <w:tc>
          <w:tcPr>
            <w:tcW w:w="4309" w:type="dxa"/>
          </w:tcPr>
          <w:p>
            <w:pPr>
              <w:pStyle w:val="0"/>
              <w:jc w:val="center"/>
            </w:pPr>
            <w:r>
              <w:rPr>
                <w:sz w:val="24"/>
              </w:rPr>
              <w:t xml:space="preserve">Наименование вида медицинского изделия</w:t>
            </w:r>
          </w:p>
        </w:tc>
      </w:tr>
      <w:tr>
        <w:tc>
          <w:tcPr>
            <w:tcW w:w="2638" w:type="dxa"/>
            <w:vMerge w:val="restart"/>
          </w:tcPr>
          <w:p>
            <w:pPr>
              <w:pStyle w:val="0"/>
              <w:jc w:val="both"/>
            </w:pPr>
            <w:r>
              <w:rPr>
                <w:sz w:val="24"/>
              </w:rPr>
              <w:t xml:space="preserve">Иглы инсулиновые</w:t>
            </w:r>
          </w:p>
        </w:tc>
        <w:tc>
          <w:tcPr>
            <w:tcW w:w="2108" w:type="dxa"/>
          </w:tcPr>
          <w:p>
            <w:pPr>
              <w:pStyle w:val="0"/>
              <w:jc w:val="center"/>
            </w:pPr>
            <w:r>
              <w:rPr>
                <w:sz w:val="24"/>
              </w:rPr>
              <w:t xml:space="preserve">137610</w:t>
            </w:r>
          </w:p>
        </w:tc>
        <w:tc>
          <w:tcPr>
            <w:tcW w:w="4309" w:type="dxa"/>
          </w:tcPr>
          <w:p>
            <w:pPr>
              <w:pStyle w:val="0"/>
              <w:jc w:val="both"/>
            </w:pPr>
            <w:r>
              <w:rPr>
                <w:sz w:val="24"/>
              </w:rPr>
              <w:t xml:space="preserve">игла для автоинъектора</w:t>
            </w:r>
          </w:p>
        </w:tc>
      </w:tr>
      <w:tr>
        <w:tc>
          <w:tcPr>
            <w:vMerge w:val="continue"/>
          </w:tcPr>
          <w:p/>
        </w:tc>
        <w:tc>
          <w:tcPr>
            <w:tcW w:w="2108" w:type="dxa"/>
          </w:tcPr>
          <w:p>
            <w:pPr>
              <w:pStyle w:val="0"/>
              <w:jc w:val="center"/>
            </w:pPr>
            <w:r>
              <w:rPr>
                <w:sz w:val="24"/>
              </w:rPr>
              <w:t xml:space="preserve">300880</w:t>
            </w:r>
          </w:p>
        </w:tc>
        <w:tc>
          <w:tcPr>
            <w:tcW w:w="4309" w:type="dxa"/>
          </w:tcPr>
          <w:p>
            <w:pPr>
              <w:pStyle w:val="0"/>
              <w:jc w:val="both"/>
            </w:pPr>
            <w:r>
              <w:rPr>
                <w:sz w:val="24"/>
              </w:rPr>
              <w:t xml:space="preserve">игла для подкожных инъекций/инфузий через порт</w:t>
            </w:r>
          </w:p>
        </w:tc>
      </w:tr>
      <w:tr>
        <w:tc>
          <w:tcPr>
            <w:tcW w:w="2638" w:type="dxa"/>
          </w:tcPr>
          <w:p>
            <w:pPr>
              <w:pStyle w:val="0"/>
              <w:jc w:val="both"/>
            </w:pPr>
            <w:r>
              <w:rPr>
                <w:sz w:val="24"/>
              </w:rPr>
              <w:t xml:space="preserve">Тест-полоски для определения содержания глюкозы в крови</w:t>
            </w:r>
          </w:p>
        </w:tc>
        <w:tc>
          <w:tcPr>
            <w:tcW w:w="2108" w:type="dxa"/>
          </w:tcPr>
          <w:p>
            <w:pPr>
              <w:pStyle w:val="0"/>
              <w:jc w:val="center"/>
            </w:pPr>
            <w:r>
              <w:rPr>
                <w:sz w:val="24"/>
              </w:rPr>
              <w:t xml:space="preserve">248900</w:t>
            </w:r>
          </w:p>
        </w:tc>
        <w:tc>
          <w:tcPr>
            <w:tcW w:w="4309" w:type="dxa"/>
          </w:tcPr>
          <w:p>
            <w:pPr>
              <w:pStyle w:val="0"/>
              <w:jc w:val="both"/>
            </w:pPr>
            <w:r>
              <w:rPr>
                <w:sz w:val="24"/>
              </w:rPr>
              <w:t xml:space="preserve">глюкоза ИВД, реагент</w:t>
            </w:r>
          </w:p>
        </w:tc>
      </w:tr>
      <w:tr>
        <w:tc>
          <w:tcPr>
            <w:tcW w:w="2638" w:type="dxa"/>
          </w:tcPr>
          <w:p>
            <w:pPr>
              <w:pStyle w:val="0"/>
              <w:jc w:val="both"/>
            </w:pPr>
            <w:r>
              <w:rPr>
                <w:sz w:val="24"/>
              </w:rPr>
              <w:t xml:space="preserve">Шприц-ручка</w:t>
            </w:r>
          </w:p>
        </w:tc>
        <w:tc>
          <w:tcPr>
            <w:tcW w:w="2108" w:type="dxa"/>
          </w:tcPr>
          <w:p>
            <w:pPr>
              <w:pStyle w:val="0"/>
              <w:jc w:val="center"/>
            </w:pPr>
            <w:r>
              <w:rPr>
                <w:sz w:val="24"/>
              </w:rPr>
              <w:t xml:space="preserve">136320</w:t>
            </w:r>
          </w:p>
        </w:tc>
        <w:tc>
          <w:tcPr>
            <w:tcW w:w="4309" w:type="dxa"/>
          </w:tcPr>
          <w:p>
            <w:pPr>
              <w:pStyle w:val="0"/>
              <w:jc w:val="both"/>
            </w:pPr>
            <w:r>
              <w:rPr>
                <w:sz w:val="24"/>
              </w:rPr>
              <w:t xml:space="preserve">автоинъектор, используемый со сменным картриджем, механический</w:t>
            </w:r>
          </w:p>
        </w:tc>
      </w:tr>
      <w:tr>
        <w:tc>
          <w:tcPr>
            <w:tcW w:w="2638" w:type="dxa"/>
          </w:tcPr>
          <w:p>
            <w:pPr>
              <w:pStyle w:val="0"/>
              <w:jc w:val="both"/>
            </w:pPr>
            <w:r>
              <w:rPr>
                <w:sz w:val="24"/>
              </w:rPr>
              <w:t xml:space="preserve">Инфузионные наборы к инсулиновой помпе</w:t>
            </w:r>
          </w:p>
        </w:tc>
        <w:tc>
          <w:tcPr>
            <w:tcW w:w="2108" w:type="dxa"/>
          </w:tcPr>
          <w:p>
            <w:pPr>
              <w:pStyle w:val="0"/>
              <w:jc w:val="center"/>
            </w:pPr>
            <w:r>
              <w:rPr>
                <w:sz w:val="24"/>
              </w:rPr>
              <w:t xml:space="preserve">351940</w:t>
            </w:r>
          </w:p>
        </w:tc>
        <w:tc>
          <w:tcPr>
            <w:tcW w:w="4309" w:type="dxa"/>
          </w:tcPr>
          <w:p>
            <w:pPr>
              <w:pStyle w:val="0"/>
              <w:jc w:val="both"/>
            </w:pPr>
            <w:r>
              <w:rPr>
                <w:sz w:val="24"/>
              </w:rPr>
              <w:t xml:space="preserve">набор для введения инсулина амбулаторный</w:t>
            </w:r>
          </w:p>
        </w:tc>
      </w:tr>
      <w:tr>
        <w:tc>
          <w:tcPr>
            <w:tcW w:w="2638" w:type="dxa"/>
          </w:tcPr>
          <w:p>
            <w:pPr>
              <w:pStyle w:val="0"/>
              <w:jc w:val="both"/>
            </w:pPr>
            <w:r>
              <w:rPr>
                <w:sz w:val="24"/>
              </w:rPr>
              <w:t xml:space="preserve">Резервуары к инсулиновой помпе</w:t>
            </w:r>
          </w:p>
        </w:tc>
        <w:tc>
          <w:tcPr>
            <w:tcW w:w="2108" w:type="dxa"/>
          </w:tcPr>
          <w:p>
            <w:pPr>
              <w:pStyle w:val="0"/>
              <w:jc w:val="center"/>
            </w:pPr>
            <w:r>
              <w:rPr>
                <w:sz w:val="24"/>
              </w:rPr>
              <w:t xml:space="preserve">207670</w:t>
            </w:r>
          </w:p>
        </w:tc>
        <w:tc>
          <w:tcPr>
            <w:tcW w:w="4309" w:type="dxa"/>
          </w:tcPr>
          <w:p>
            <w:pPr>
              <w:pStyle w:val="0"/>
              <w:jc w:val="both"/>
            </w:pPr>
            <w:r>
              <w:rPr>
                <w:sz w:val="24"/>
              </w:rPr>
              <w:t xml:space="preserve">резервуар для амбулаторной инсулиновой инфузионной помпы</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10</w:t>
      </w:r>
    </w:p>
    <w:p>
      <w:pPr>
        <w:pStyle w:val="0"/>
        <w:jc w:val="right"/>
      </w:pPr>
      <w:r>
        <w:rPr>
          <w:sz w:val="24"/>
        </w:rPr>
        <w:t xml:space="preserve">к Территориальной программе</w:t>
      </w:r>
    </w:p>
    <w:p>
      <w:pPr>
        <w:pStyle w:val="0"/>
        <w:jc w:val="right"/>
      </w:pPr>
      <w:r>
        <w:rPr>
          <w:sz w:val="24"/>
        </w:rPr>
        <w:t xml:space="preserve">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медицинской помощи на 2025 год</w:t>
      </w:r>
    </w:p>
    <w:p>
      <w:pPr>
        <w:pStyle w:val="0"/>
        <w:jc w:val="right"/>
      </w:pPr>
      <w:r>
        <w:rPr>
          <w:sz w:val="24"/>
        </w:rPr>
        <w:t xml:space="preserve">и на плановый период 2026 и 2027 годов</w:t>
      </w:r>
    </w:p>
    <w:p>
      <w:pPr>
        <w:pStyle w:val="0"/>
        <w:jc w:val="both"/>
      </w:pPr>
      <w:r>
        <w:rPr>
          <w:sz w:val="24"/>
        </w:rPr>
      </w:r>
    </w:p>
    <w:bookmarkStart w:id="17528" w:name="P17528"/>
    <w:bookmarkEnd w:id="17528"/>
    <w:p>
      <w:pPr>
        <w:pStyle w:val="2"/>
        <w:jc w:val="center"/>
      </w:pPr>
      <w:r>
        <w:rPr>
          <w:sz w:val="24"/>
        </w:rPr>
        <w:t xml:space="preserve">ПЕРЕЧЕНЬ</w:t>
      </w:r>
    </w:p>
    <w:p>
      <w:pPr>
        <w:pStyle w:val="2"/>
        <w:jc w:val="center"/>
      </w:pPr>
      <w:r>
        <w:rPr>
          <w:sz w:val="24"/>
        </w:rPr>
        <w:t xml:space="preserve">СПЕЦИАЛИЗИРОВАННЫХ ПРОДУКТОВ ЛЕЧЕБНОГО ПИТАНИЯ, ОТПУСКАЕМЫХ</w:t>
      </w:r>
    </w:p>
    <w:p>
      <w:pPr>
        <w:pStyle w:val="2"/>
        <w:jc w:val="center"/>
      </w:pPr>
      <w:r>
        <w:rPr>
          <w:sz w:val="24"/>
        </w:rPr>
        <w:t xml:space="preserve">НАСЕЛЕНИЮ В СООТВЕТСТВИИ С ПЕРЕЧНЕМ ГРУПП НАСЕЛЕНИЯ</w:t>
      </w:r>
    </w:p>
    <w:p>
      <w:pPr>
        <w:pStyle w:val="2"/>
        <w:jc w:val="center"/>
      </w:pPr>
      <w:r>
        <w:rPr>
          <w:sz w:val="24"/>
        </w:rPr>
        <w:t xml:space="preserve">И КАТЕГОРИЙ ЗАБОЛЕВАНИЙ, ПРИ АМБУЛАТОРНОМ ЛЕЧЕНИИ КОТОРЫХ</w:t>
      </w:r>
    </w:p>
    <w:p>
      <w:pPr>
        <w:pStyle w:val="2"/>
        <w:jc w:val="center"/>
      </w:pPr>
      <w:r>
        <w:rPr>
          <w:sz w:val="24"/>
        </w:rPr>
        <w:t xml:space="preserve">ЛЕКАРСТВЕННЫЕ ПРЕПАРАТЫ И ИЗДЕЛИЯ МЕДИЦИНСКОГО НАЗНАЧЕНИЯ</w:t>
      </w:r>
    </w:p>
    <w:p>
      <w:pPr>
        <w:pStyle w:val="2"/>
        <w:jc w:val="center"/>
      </w:pPr>
      <w:r>
        <w:rPr>
          <w:sz w:val="24"/>
        </w:rPr>
        <w:t xml:space="preserve">ОТПУСКАЮТСЯ ПО РЕЦЕПТАМ ВРАЧЕЙ БЕСПЛАТНО, А ТАКЖЕ</w:t>
      </w:r>
    </w:p>
    <w:p>
      <w:pPr>
        <w:pStyle w:val="2"/>
        <w:jc w:val="center"/>
      </w:pPr>
      <w:r>
        <w:rPr>
          <w:sz w:val="24"/>
        </w:rPr>
        <w:t xml:space="preserve">В СООТВЕТСТВИИ С ПЕРЕЧНЕМ ГРУПП НАСЕЛЕНИЯ, ПРИ АМБУЛАТОРНОМ</w:t>
      </w:r>
    </w:p>
    <w:p>
      <w:pPr>
        <w:pStyle w:val="2"/>
        <w:jc w:val="center"/>
      </w:pPr>
      <w:r>
        <w:rPr>
          <w:sz w:val="24"/>
        </w:rPr>
        <w:t xml:space="preserve">ЛЕЧЕНИИ КОТОРЫХ ЛЕКАРСТВЕННЫЕ СРЕДСТВА ОТПУСКАЮТСЯ</w:t>
      </w:r>
    </w:p>
    <w:p>
      <w:pPr>
        <w:pStyle w:val="2"/>
        <w:jc w:val="center"/>
      </w:pPr>
      <w:r>
        <w:rPr>
          <w:sz w:val="24"/>
        </w:rPr>
        <w:t xml:space="preserve">ПО РЕЦЕПТАМ ВРАЧЕЙ С 50-ПРОЦЕНТНОЙ СКИДКОЙ ЗА СЧЕТ СРЕДСТВ</w:t>
      </w:r>
    </w:p>
    <w:p>
      <w:pPr>
        <w:pStyle w:val="2"/>
        <w:jc w:val="center"/>
      </w:pPr>
      <w:r>
        <w:rPr>
          <w:sz w:val="24"/>
        </w:rPr>
        <w:t xml:space="preserve">КОНСОЛИДИРОВАННОГО БЮДЖЕТА РЕСПУБЛИКИ АЛТАЙ</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14"/>
        <w:gridCol w:w="5726"/>
        <w:gridCol w:w="2728"/>
      </w:tblGrid>
      <w:tr>
        <w:tc>
          <w:tcPr>
            <w:gridSpan w:val="2"/>
            <w:tcW w:w="6340" w:type="dxa"/>
          </w:tcPr>
          <w:p>
            <w:pPr>
              <w:pStyle w:val="0"/>
              <w:jc w:val="center"/>
            </w:pPr>
            <w:r>
              <w:rPr>
                <w:sz w:val="24"/>
              </w:rPr>
              <w:t xml:space="preserve">Наименование специализированного продукта лечебного питания</w:t>
            </w:r>
          </w:p>
        </w:tc>
        <w:tc>
          <w:tcPr>
            <w:tcW w:w="2728" w:type="dxa"/>
          </w:tcPr>
          <w:p>
            <w:pPr>
              <w:pStyle w:val="0"/>
              <w:jc w:val="center"/>
            </w:pPr>
            <w:r>
              <w:rPr>
                <w:sz w:val="24"/>
              </w:rPr>
              <w:t xml:space="preserve">Форма специализированного продукта лечебного питания</w:t>
            </w:r>
          </w:p>
        </w:tc>
      </w:tr>
      <w:tr>
        <w:tc>
          <w:tcPr>
            <w:tcW w:w="614" w:type="dxa"/>
          </w:tcPr>
          <w:p>
            <w:pPr>
              <w:pStyle w:val="0"/>
              <w:jc w:val="both"/>
            </w:pPr>
            <w:r>
              <w:rPr>
                <w:sz w:val="24"/>
              </w:rPr>
              <w:t xml:space="preserve">1.</w:t>
            </w:r>
          </w:p>
        </w:tc>
        <w:tc>
          <w:tcPr>
            <w:tcW w:w="5726" w:type="dxa"/>
          </w:tcPr>
          <w:p>
            <w:pPr>
              <w:pStyle w:val="0"/>
              <w:jc w:val="both"/>
            </w:pPr>
            <w:r>
              <w:rPr>
                <w:sz w:val="24"/>
              </w:rPr>
              <w:t xml:space="preserve">Продукт сухой специализированный для диетического (лечебного) питания детей "Нутриген 14-phe"</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2.</w:t>
            </w:r>
          </w:p>
        </w:tc>
        <w:tc>
          <w:tcPr>
            <w:tcW w:w="5726" w:type="dxa"/>
          </w:tcPr>
          <w:p>
            <w:pPr>
              <w:pStyle w:val="0"/>
              <w:jc w:val="both"/>
            </w:pPr>
            <w:r>
              <w:rPr>
                <w:sz w:val="24"/>
              </w:rPr>
              <w:t xml:space="preserve">Специализированный продукт сухой для диетического (лечебного) питания детей старше года, больных фенилкетонурией, "Нутриген 20-phe"</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3.</w:t>
            </w:r>
          </w:p>
        </w:tc>
        <w:tc>
          <w:tcPr>
            <w:tcW w:w="5726" w:type="dxa"/>
          </w:tcPr>
          <w:p>
            <w:pPr>
              <w:pStyle w:val="0"/>
              <w:jc w:val="both"/>
            </w:pPr>
            <w:r>
              <w:rPr>
                <w:sz w:val="24"/>
              </w:rPr>
              <w:t xml:space="preserve">Специализированный продукт сухой для диетического (лечебного) питания детей старше года, больных фенилкетонурией, "Нутриген 40-phe"</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4.</w:t>
            </w:r>
          </w:p>
        </w:tc>
        <w:tc>
          <w:tcPr>
            <w:tcW w:w="5726" w:type="dxa"/>
          </w:tcPr>
          <w:p>
            <w:pPr>
              <w:pStyle w:val="0"/>
              <w:jc w:val="both"/>
            </w:pPr>
            <w:r>
              <w:rPr>
                <w:sz w:val="24"/>
              </w:rPr>
              <w:t xml:space="preserve">Специализированный продукт сухой для диетического (лечебного) питания детей старше одного года, больных фенилкетонурией, "Нутриген 70-phe"</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5.</w:t>
            </w:r>
          </w:p>
        </w:tc>
        <w:tc>
          <w:tcPr>
            <w:tcW w:w="5726" w:type="dxa"/>
          </w:tcPr>
          <w:p>
            <w:pPr>
              <w:pStyle w:val="0"/>
              <w:jc w:val="both"/>
            </w:pPr>
            <w:r>
              <w:rPr>
                <w:sz w:val="24"/>
              </w:rPr>
              <w:t xml:space="preserve">Специализированный сухой продукт для диетического (лечебного) питания детей старше одного года, больных фенилкетонурией, "Нутриген 30"</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6.</w:t>
            </w:r>
          </w:p>
        </w:tc>
        <w:tc>
          <w:tcPr>
            <w:tcW w:w="5726" w:type="dxa"/>
          </w:tcPr>
          <w:p>
            <w:pPr>
              <w:pStyle w:val="0"/>
              <w:jc w:val="both"/>
            </w:pPr>
            <w:r>
              <w:rPr>
                <w:sz w:val="24"/>
              </w:rPr>
              <w:t xml:space="preserve">Специализированный продукт сухой для диетического (лечебного) питания детей старше одного года, больных фенилкетонурией, "Нутриген 70"</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7.</w:t>
            </w:r>
          </w:p>
        </w:tc>
        <w:tc>
          <w:tcPr>
            <w:tcW w:w="5726" w:type="dxa"/>
          </w:tcPr>
          <w:p>
            <w:pPr>
              <w:pStyle w:val="0"/>
              <w:jc w:val="both"/>
            </w:pPr>
            <w:r>
              <w:rPr>
                <w:sz w:val="24"/>
              </w:rPr>
              <w:t xml:space="preserve">Специализированный продукт сухой для диетического (лечебного) питания детей старше одного года, больных фенилкетонурией, "Нутриген 75"</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8.</w:t>
            </w:r>
          </w:p>
        </w:tc>
        <w:tc>
          <w:tcPr>
            <w:tcW w:w="5726" w:type="dxa"/>
          </w:tcPr>
          <w:p>
            <w:pPr>
              <w:pStyle w:val="0"/>
              <w:jc w:val="both"/>
            </w:pPr>
            <w:r>
              <w:rPr>
                <w:sz w:val="24"/>
              </w:rPr>
              <w:t xml:space="preserve">Специализированный сухой продукт для диетического (лечебного) питания детей первого года жизни, больных фенилкетонурией, "Афенилак 15"</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9.</w:t>
            </w:r>
          </w:p>
        </w:tc>
        <w:tc>
          <w:tcPr>
            <w:tcW w:w="5726" w:type="dxa"/>
          </w:tcPr>
          <w:p>
            <w:pPr>
              <w:pStyle w:val="0"/>
              <w:jc w:val="both"/>
            </w:pPr>
            <w:r>
              <w:rPr>
                <w:sz w:val="24"/>
              </w:rPr>
              <w:t xml:space="preserve">Продукт сухой специализированный для диетического (лечебного) питания детей старше одного года, больных фенилкетонурией, "Афенилак 20"</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10.</w:t>
            </w:r>
          </w:p>
        </w:tc>
        <w:tc>
          <w:tcPr>
            <w:tcW w:w="5726" w:type="dxa"/>
          </w:tcPr>
          <w:p>
            <w:pPr>
              <w:pStyle w:val="0"/>
              <w:jc w:val="both"/>
            </w:pPr>
            <w:r>
              <w:rPr>
                <w:sz w:val="24"/>
              </w:rPr>
              <w:t xml:space="preserve">Продукт сухой специализированный для диетического (лечебного) питания детей старше одного года, больных фенилкетонурией, "Афенилак 40"</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11.</w:t>
            </w:r>
          </w:p>
        </w:tc>
        <w:tc>
          <w:tcPr>
            <w:tcW w:w="5726" w:type="dxa"/>
          </w:tcPr>
          <w:p>
            <w:pPr>
              <w:pStyle w:val="0"/>
              <w:jc w:val="both"/>
            </w:pPr>
            <w:r>
              <w:rPr>
                <w:sz w:val="24"/>
              </w:rPr>
              <w:t xml:space="preserve">Специализированный продукт детского диетического лечебного питания для детей старше восьми лет, больных фенилкетонурией, "XP Максамум" ("XP Maxamum")</w:t>
            </w:r>
          </w:p>
        </w:tc>
        <w:tc>
          <w:tcPr>
            <w:tcW w:w="2728" w:type="dxa"/>
          </w:tcPr>
          <w:p>
            <w:pPr>
              <w:pStyle w:val="0"/>
              <w:jc w:val="both"/>
            </w:pPr>
            <w:r>
              <w:rPr>
                <w:sz w:val="24"/>
              </w:rPr>
              <w:t xml:space="preserve">сухая инстантная смесь</w:t>
            </w:r>
          </w:p>
        </w:tc>
      </w:tr>
      <w:tr>
        <w:tc>
          <w:tcPr>
            <w:tcW w:w="614" w:type="dxa"/>
          </w:tcPr>
          <w:p>
            <w:pPr>
              <w:pStyle w:val="0"/>
              <w:jc w:val="both"/>
            </w:pPr>
            <w:r>
              <w:rPr>
                <w:sz w:val="24"/>
              </w:rPr>
              <w:t xml:space="preserve">12.</w:t>
            </w:r>
          </w:p>
        </w:tc>
        <w:tc>
          <w:tcPr>
            <w:tcW w:w="5726" w:type="dxa"/>
          </w:tcPr>
          <w:p>
            <w:pPr>
              <w:pStyle w:val="0"/>
              <w:jc w:val="both"/>
            </w:pPr>
            <w:r>
              <w:rPr>
                <w:sz w:val="24"/>
              </w:rPr>
              <w:t xml:space="preserve">Специализированный продукт детского питания для диетического (лечебного) питания детей первого года жизни от 0 до 12 месяцев, страдающих фенилкетонурией, а также для детей старше 1 года в качестве дополнительного питания "PKU Анамикс Инфант"</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13.</w:t>
            </w:r>
          </w:p>
        </w:tc>
        <w:tc>
          <w:tcPr>
            <w:tcW w:w="5726" w:type="dxa"/>
          </w:tcPr>
          <w:p>
            <w:pPr>
              <w:pStyle w:val="0"/>
              <w:jc w:val="both"/>
            </w:pPr>
            <w:r>
              <w:rPr>
                <w:sz w:val="24"/>
              </w:rPr>
              <w:t xml:space="preserve">Специализированный продукт детского диетического лечебного питания для детей от 0 до 1 года, больных фенилкетонурией, "COMIDA-PKU A формула + LCP"</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14.</w:t>
            </w:r>
          </w:p>
        </w:tc>
        <w:tc>
          <w:tcPr>
            <w:tcW w:w="5726" w:type="dxa"/>
          </w:tcPr>
          <w:p>
            <w:pPr>
              <w:pStyle w:val="0"/>
              <w:jc w:val="both"/>
            </w:pPr>
            <w:r>
              <w:rPr>
                <w:sz w:val="24"/>
              </w:rPr>
              <w:t xml:space="preserve">Специализированный продукт детского диетического лечебного питания для детей старше 1 года, больных фенилкетонурией, "COMIDA-PKU B"</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15.</w:t>
            </w:r>
          </w:p>
        </w:tc>
        <w:tc>
          <w:tcPr>
            <w:tcW w:w="5726" w:type="dxa"/>
          </w:tcPr>
          <w:p>
            <w:pPr>
              <w:pStyle w:val="0"/>
              <w:jc w:val="both"/>
            </w:pPr>
            <w:r>
              <w:rPr>
                <w:sz w:val="24"/>
              </w:rPr>
              <w:t xml:space="preserve">Специализированный продукт детского диетического лечебного питания для детей старше 1 года, больных фенилкетонурией, "COMIDA-PKU B формула"</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16.</w:t>
            </w:r>
          </w:p>
        </w:tc>
        <w:tc>
          <w:tcPr>
            <w:tcW w:w="5726" w:type="dxa"/>
          </w:tcPr>
          <w:p>
            <w:pPr>
              <w:pStyle w:val="0"/>
              <w:jc w:val="both"/>
            </w:pPr>
            <w:r>
              <w:rPr>
                <w:sz w:val="24"/>
              </w:rPr>
              <w:t xml:space="preserve">Специализированный продукт детского диетического лечебного питания для детей старше 7 лет, больных фенилкетонурией, "COMIDA-PKU C формула"</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17.</w:t>
            </w:r>
          </w:p>
        </w:tc>
        <w:tc>
          <w:tcPr>
            <w:tcW w:w="5726" w:type="dxa"/>
          </w:tcPr>
          <w:p>
            <w:pPr>
              <w:pStyle w:val="0"/>
              <w:jc w:val="both"/>
            </w:pPr>
            <w:r>
              <w:rPr>
                <w:sz w:val="24"/>
              </w:rPr>
              <w:t xml:space="preserve">Специализированный продукт детского диетического лечебного питания для детей старше 7 лет, больных фенилкетонурией, "COMIDA-PKU C"</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18.</w:t>
            </w:r>
          </w:p>
        </w:tc>
        <w:tc>
          <w:tcPr>
            <w:tcW w:w="5726" w:type="dxa"/>
          </w:tcPr>
          <w:p>
            <w:pPr>
              <w:pStyle w:val="0"/>
              <w:jc w:val="both"/>
            </w:pPr>
            <w:r>
              <w:rPr>
                <w:sz w:val="24"/>
              </w:rPr>
              <w:t xml:space="preserve">Специализированный продукт лечебного питания для детей первого года жизни, больных фенилкетонурией, "MD мил ФКУ-0"</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19.</w:t>
            </w:r>
          </w:p>
        </w:tc>
        <w:tc>
          <w:tcPr>
            <w:tcW w:w="5726" w:type="dxa"/>
          </w:tcPr>
          <w:p>
            <w:pPr>
              <w:pStyle w:val="0"/>
              <w:jc w:val="both"/>
            </w:pPr>
            <w:r>
              <w:rPr>
                <w:sz w:val="24"/>
              </w:rPr>
              <w:t xml:space="preserve">Специализированный продукт детского диетического (лечебного) питания для детей старше одного года, больных фенилкетонурией, на основе аминокислот без фенилаланина с фруктовым вкусом "MD мил ФКУ-1"</w:t>
            </w:r>
          </w:p>
        </w:tc>
        <w:tc>
          <w:tcPr>
            <w:tcW w:w="2728" w:type="dxa"/>
          </w:tcPr>
          <w:p>
            <w:pPr>
              <w:pStyle w:val="0"/>
              <w:jc w:val="both"/>
            </w:pPr>
            <w:r>
              <w:rPr>
                <w:sz w:val="24"/>
              </w:rPr>
              <w:t xml:space="preserve">сухая инстантная смесь</w:t>
            </w:r>
          </w:p>
        </w:tc>
      </w:tr>
      <w:tr>
        <w:tc>
          <w:tcPr>
            <w:tcW w:w="614" w:type="dxa"/>
          </w:tcPr>
          <w:p>
            <w:pPr>
              <w:pStyle w:val="0"/>
              <w:jc w:val="both"/>
            </w:pPr>
            <w:r>
              <w:rPr>
                <w:sz w:val="24"/>
              </w:rPr>
              <w:t xml:space="preserve">20.</w:t>
            </w:r>
          </w:p>
        </w:tc>
        <w:tc>
          <w:tcPr>
            <w:tcW w:w="5726" w:type="dxa"/>
          </w:tcPr>
          <w:p>
            <w:pPr>
              <w:pStyle w:val="0"/>
              <w:jc w:val="both"/>
            </w:pPr>
            <w:r>
              <w:rPr>
                <w:sz w:val="24"/>
              </w:rPr>
              <w:t xml:space="preserve">Специализированный продукт диетического (лечебного) питания для детей старше одного года, больных фенилкетонурией, с нейтральным вкусом "MD мил ФКУ-2"</w:t>
            </w:r>
          </w:p>
        </w:tc>
        <w:tc>
          <w:tcPr>
            <w:tcW w:w="2728" w:type="dxa"/>
          </w:tcPr>
          <w:p>
            <w:pPr>
              <w:pStyle w:val="0"/>
              <w:jc w:val="both"/>
            </w:pPr>
            <w:r>
              <w:rPr>
                <w:sz w:val="24"/>
              </w:rPr>
              <w:t xml:space="preserve">сухая инстантная смесь</w:t>
            </w:r>
          </w:p>
        </w:tc>
      </w:tr>
      <w:tr>
        <w:tc>
          <w:tcPr>
            <w:tcW w:w="614" w:type="dxa"/>
          </w:tcPr>
          <w:p>
            <w:pPr>
              <w:pStyle w:val="0"/>
              <w:jc w:val="both"/>
            </w:pPr>
            <w:r>
              <w:rPr>
                <w:sz w:val="24"/>
              </w:rPr>
              <w:t xml:space="preserve">21.</w:t>
            </w:r>
          </w:p>
        </w:tc>
        <w:tc>
          <w:tcPr>
            <w:tcW w:w="5726" w:type="dxa"/>
          </w:tcPr>
          <w:p>
            <w:pPr>
              <w:pStyle w:val="0"/>
              <w:jc w:val="both"/>
            </w:pPr>
            <w:r>
              <w:rPr>
                <w:sz w:val="24"/>
              </w:rPr>
              <w:t xml:space="preserve">Специализированный продукт диетического (лечебного) питания для детей старше одного года, больных фенилкетонурией, с нейтральным вкусом "MD мил ФКУ-3"</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22.</w:t>
            </w:r>
          </w:p>
        </w:tc>
        <w:tc>
          <w:tcPr>
            <w:tcW w:w="5726" w:type="dxa"/>
          </w:tcPr>
          <w:p>
            <w:pPr>
              <w:pStyle w:val="0"/>
              <w:jc w:val="both"/>
            </w:pPr>
            <w:r>
              <w:rPr>
                <w:sz w:val="24"/>
              </w:rPr>
              <w:t xml:space="preserve">Специализированный лечебный продукт на основе аминокислот без фенилаланина для детей старше одного года, больных фенилкетонурией, с нейтральным вкусом "MD мил ФКУ Премиум"</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23.</w:t>
            </w:r>
          </w:p>
        </w:tc>
        <w:tc>
          <w:tcPr>
            <w:tcW w:w="5726" w:type="dxa"/>
          </w:tcPr>
          <w:p>
            <w:pPr>
              <w:pStyle w:val="0"/>
              <w:jc w:val="both"/>
            </w:pPr>
            <w:r>
              <w:rPr>
                <w:sz w:val="24"/>
              </w:rPr>
              <w:t xml:space="preserve">Специализированный пищевой продукт диетического лечебного питания для детей старше одного года, больных фенилкетонурией, сухая максимально сбалансированная смесь заменимых и незаменимых аминокислот без фенилаланина с нейтральным вкусом "MD мил ФКУ MAXI"</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24.</w:t>
            </w:r>
          </w:p>
        </w:tc>
        <w:tc>
          <w:tcPr>
            <w:tcW w:w="5726" w:type="dxa"/>
          </w:tcPr>
          <w:p>
            <w:pPr>
              <w:pStyle w:val="0"/>
              <w:jc w:val="both"/>
            </w:pPr>
            <w:r>
              <w:rPr>
                <w:sz w:val="24"/>
              </w:rPr>
              <w:t xml:space="preserve">Специализированный продукт диетического лечебного питания детей старше одного года, больных фенилкетонурией, "PKU Nutri Energy 2"</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25.</w:t>
            </w:r>
          </w:p>
        </w:tc>
        <w:tc>
          <w:tcPr>
            <w:tcW w:w="5726" w:type="dxa"/>
          </w:tcPr>
          <w:p>
            <w:pPr>
              <w:pStyle w:val="0"/>
              <w:jc w:val="both"/>
            </w:pPr>
            <w:r>
              <w:rPr>
                <w:sz w:val="24"/>
              </w:rPr>
              <w:t xml:space="preserve">Специализированный продукт диетического (лечебного) питания детей старше 1 года, больных фенилкетонурией и гиперфенилаланинемией, "PKU Nutri 2 Concentrated" с нейтральным вкусом</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26.</w:t>
            </w:r>
          </w:p>
        </w:tc>
        <w:tc>
          <w:tcPr>
            <w:tcW w:w="5726" w:type="dxa"/>
          </w:tcPr>
          <w:p>
            <w:pPr>
              <w:pStyle w:val="0"/>
              <w:jc w:val="both"/>
            </w:pPr>
            <w:r>
              <w:rPr>
                <w:sz w:val="24"/>
              </w:rPr>
              <w:t xml:space="preserve">Специализированный продукт диетического (лечебного) питания для детей старше 4 лет, больных фенилкетонурией, "PKU Лофлекс LQ Juicy Berries"</w:t>
            </w:r>
          </w:p>
        </w:tc>
        <w:tc>
          <w:tcPr>
            <w:tcW w:w="2728" w:type="dxa"/>
          </w:tcPr>
          <w:p>
            <w:pPr>
              <w:pStyle w:val="0"/>
              <w:jc w:val="both"/>
            </w:pPr>
            <w:r>
              <w:rPr>
                <w:sz w:val="24"/>
              </w:rPr>
              <w:t xml:space="preserve">жидкий продукт</w:t>
            </w:r>
          </w:p>
        </w:tc>
      </w:tr>
      <w:tr>
        <w:tc>
          <w:tcPr>
            <w:tcW w:w="614" w:type="dxa"/>
          </w:tcPr>
          <w:p>
            <w:pPr>
              <w:pStyle w:val="0"/>
              <w:jc w:val="both"/>
            </w:pPr>
            <w:r>
              <w:rPr>
                <w:sz w:val="24"/>
              </w:rPr>
              <w:t xml:space="preserve">27.</w:t>
            </w:r>
          </w:p>
        </w:tc>
        <w:tc>
          <w:tcPr>
            <w:tcW w:w="5726" w:type="dxa"/>
          </w:tcPr>
          <w:p>
            <w:pPr>
              <w:pStyle w:val="0"/>
              <w:jc w:val="both"/>
            </w:pPr>
            <w:r>
              <w:rPr>
                <w:sz w:val="24"/>
              </w:rPr>
              <w:t xml:space="preserve">Специализированный продукт диетического (лечебного) питания детей старше 8 лет, больных фенилкетонурией и гиперфенилаланинемией, "PKU Nutri 3 Concentrated" с нейтральным вкусом</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28.</w:t>
            </w:r>
          </w:p>
        </w:tc>
        <w:tc>
          <w:tcPr>
            <w:tcW w:w="5726" w:type="dxa"/>
          </w:tcPr>
          <w:p>
            <w:pPr>
              <w:pStyle w:val="0"/>
              <w:jc w:val="both"/>
            </w:pPr>
            <w:r>
              <w:rPr>
                <w:sz w:val="24"/>
              </w:rPr>
              <w:t xml:space="preserve">Специализированный продукт диетического (лечебного) питания детей старше 9 лет, больных фенилкетонурией, "PKU Nutri 3 Energy" с нейтральным вкусом</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29.</w:t>
            </w:r>
          </w:p>
        </w:tc>
        <w:tc>
          <w:tcPr>
            <w:tcW w:w="5726" w:type="dxa"/>
          </w:tcPr>
          <w:p>
            <w:pPr>
              <w:pStyle w:val="0"/>
              <w:jc w:val="both"/>
            </w:pPr>
            <w:r>
              <w:rPr>
                <w:sz w:val="24"/>
              </w:rPr>
              <w:t xml:space="preserve">Продукт сухой специализированный для диетического лечебного питания детей первого года жизни, больных фенилкетонурией, "БенАмин 13-phe"</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30.</w:t>
            </w:r>
          </w:p>
        </w:tc>
        <w:tc>
          <w:tcPr>
            <w:tcW w:w="5726" w:type="dxa"/>
          </w:tcPr>
          <w:p>
            <w:pPr>
              <w:pStyle w:val="0"/>
              <w:jc w:val="both"/>
            </w:pPr>
            <w:r>
              <w:rPr>
                <w:sz w:val="24"/>
              </w:rPr>
              <w:t xml:space="preserve">Продукт сухой специализированный для диетического лечебного питания детей первого года жизни, больных фенилкетонурией, "БенАмин 15-phe"</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31.</w:t>
            </w:r>
          </w:p>
        </w:tc>
        <w:tc>
          <w:tcPr>
            <w:tcW w:w="5726" w:type="dxa"/>
          </w:tcPr>
          <w:p>
            <w:pPr>
              <w:pStyle w:val="0"/>
              <w:jc w:val="both"/>
            </w:pPr>
            <w:r>
              <w:rPr>
                <w:sz w:val="24"/>
              </w:rPr>
              <w:t xml:space="preserve">Продукт сухой специализированный для диетического лечебного питания детей старше одного года, больных фенилкетонурией, "БенАмин 20-phe"</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32.</w:t>
            </w:r>
          </w:p>
        </w:tc>
        <w:tc>
          <w:tcPr>
            <w:tcW w:w="5726" w:type="dxa"/>
          </w:tcPr>
          <w:p>
            <w:pPr>
              <w:pStyle w:val="0"/>
              <w:jc w:val="both"/>
            </w:pPr>
            <w:r>
              <w:rPr>
                <w:sz w:val="24"/>
              </w:rPr>
              <w:t xml:space="preserve">Продукт сухой специализированный для диетического лечебного питания детей старше одного года, больных фенилкетонурией, "БенАмин 40-phe"</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33.</w:t>
            </w:r>
          </w:p>
        </w:tc>
        <w:tc>
          <w:tcPr>
            <w:tcW w:w="5726" w:type="dxa"/>
          </w:tcPr>
          <w:p>
            <w:pPr>
              <w:pStyle w:val="0"/>
              <w:jc w:val="both"/>
            </w:pPr>
            <w:r>
              <w:rPr>
                <w:sz w:val="24"/>
              </w:rPr>
              <w:t xml:space="preserve">Продукт сухой специализированный для диетического лечебного питания детей старше одного года, больных фенилкетонурией, "БенАмин 70-phe"</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34.</w:t>
            </w:r>
          </w:p>
        </w:tc>
        <w:tc>
          <w:tcPr>
            <w:tcW w:w="5726" w:type="dxa"/>
          </w:tcPr>
          <w:p>
            <w:pPr>
              <w:pStyle w:val="0"/>
              <w:jc w:val="both"/>
            </w:pPr>
            <w:r>
              <w:rPr>
                <w:sz w:val="24"/>
              </w:rPr>
              <w:t xml:space="preserve">Продукт сухой специализированный для диетического лечебного питания детей старше одного года, больных фенилкетонурией, "БенАмин 75-phe"</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35.</w:t>
            </w:r>
          </w:p>
        </w:tc>
        <w:tc>
          <w:tcPr>
            <w:tcW w:w="5726" w:type="dxa"/>
          </w:tcPr>
          <w:p>
            <w:pPr>
              <w:pStyle w:val="0"/>
              <w:jc w:val="both"/>
            </w:pPr>
            <w:r>
              <w:rPr>
                <w:sz w:val="24"/>
              </w:rPr>
              <w:t xml:space="preserve">Специализированный продукт детского диетического лечебного питания "PKU Анамикс Инфант+"</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36.</w:t>
            </w:r>
          </w:p>
        </w:tc>
        <w:tc>
          <w:tcPr>
            <w:tcW w:w="5726" w:type="dxa"/>
          </w:tcPr>
          <w:p>
            <w:pPr>
              <w:pStyle w:val="0"/>
              <w:jc w:val="both"/>
            </w:pPr>
            <w:r>
              <w:rPr>
                <w:sz w:val="24"/>
              </w:rPr>
              <w:t xml:space="preserve">Специализированный продукт детского диетического лечебного питания для детей первого года жизни, больных фенилкетонурией, "Нонфеник-13" с нейтральным вкусом</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37.</w:t>
            </w:r>
          </w:p>
        </w:tc>
        <w:tc>
          <w:tcPr>
            <w:tcW w:w="5726" w:type="dxa"/>
          </w:tcPr>
          <w:p>
            <w:pPr>
              <w:pStyle w:val="0"/>
              <w:jc w:val="both"/>
            </w:pPr>
            <w:r>
              <w:rPr>
                <w:sz w:val="24"/>
              </w:rPr>
              <w:t xml:space="preserve">Специализированный продукт детского диетического лечебного питания для детей старше одного года, больных фенилкетонурией, "Нонфеник-20" с нейтральным вкусом</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38.</w:t>
            </w:r>
          </w:p>
        </w:tc>
        <w:tc>
          <w:tcPr>
            <w:tcW w:w="5726" w:type="dxa"/>
          </w:tcPr>
          <w:p>
            <w:pPr>
              <w:pStyle w:val="0"/>
              <w:jc w:val="both"/>
            </w:pPr>
            <w:r>
              <w:rPr>
                <w:sz w:val="24"/>
              </w:rPr>
              <w:t xml:space="preserve">Специализированный продукт детского диетического лечебного питания для детей старше трех лет, больных фенилкетонурией, "Нонфеник-40" с нейтральным вкусом</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39.</w:t>
            </w:r>
          </w:p>
        </w:tc>
        <w:tc>
          <w:tcPr>
            <w:tcW w:w="5726" w:type="dxa"/>
          </w:tcPr>
          <w:p>
            <w:pPr>
              <w:pStyle w:val="0"/>
              <w:jc w:val="both"/>
            </w:pPr>
            <w:r>
              <w:rPr>
                <w:sz w:val="24"/>
              </w:rPr>
              <w:t xml:space="preserve">Специализированный продукт детского диетического лечебного питания для детей старше семи лет, больных фенилкетонурией, "Нонфеник-70" с нейтральным вкусом</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40.</w:t>
            </w:r>
          </w:p>
        </w:tc>
        <w:tc>
          <w:tcPr>
            <w:tcW w:w="5726" w:type="dxa"/>
          </w:tcPr>
          <w:p>
            <w:pPr>
              <w:pStyle w:val="0"/>
              <w:jc w:val="both"/>
            </w:pPr>
            <w:r>
              <w:rPr>
                <w:sz w:val="24"/>
              </w:rPr>
              <w:t xml:space="preserve">Специализированный продукт детского диетического лечебного питания для детей старше семи лет, больных фенилкетонурией, "Нонфеник-75" с нейтральным вкусом</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41.</w:t>
            </w:r>
          </w:p>
        </w:tc>
        <w:tc>
          <w:tcPr>
            <w:tcW w:w="5726" w:type="dxa"/>
          </w:tcPr>
          <w:p>
            <w:pPr>
              <w:pStyle w:val="0"/>
              <w:jc w:val="both"/>
            </w:pPr>
            <w:r>
              <w:rPr>
                <w:sz w:val="24"/>
              </w:rPr>
              <w:t xml:space="preserve">Специализированный продукт детского диетического лечебного питания для детей старше 3 лет, больных фенилкетонурией и гиперфенилаланинемией, Mavalia PKU Motion (красные фрукты, тропические фрукты) 70 мл (10 г белкового эквивалента) и 140 мл (20 г белкового эквивалента)</w:t>
            </w:r>
          </w:p>
        </w:tc>
        <w:tc>
          <w:tcPr>
            <w:tcW w:w="2728" w:type="dxa"/>
          </w:tcPr>
          <w:p>
            <w:pPr>
              <w:pStyle w:val="0"/>
              <w:jc w:val="both"/>
            </w:pPr>
            <w:r>
              <w:rPr>
                <w:sz w:val="24"/>
              </w:rPr>
              <w:t xml:space="preserve">жидкая смесь</w:t>
            </w:r>
          </w:p>
        </w:tc>
      </w:tr>
      <w:tr>
        <w:tc>
          <w:tcPr>
            <w:tcW w:w="614" w:type="dxa"/>
          </w:tcPr>
          <w:p>
            <w:pPr>
              <w:pStyle w:val="0"/>
              <w:jc w:val="both"/>
            </w:pPr>
            <w:r>
              <w:rPr>
                <w:sz w:val="24"/>
              </w:rPr>
              <w:t xml:space="preserve">42.</w:t>
            </w:r>
          </w:p>
        </w:tc>
        <w:tc>
          <w:tcPr>
            <w:tcW w:w="5726" w:type="dxa"/>
          </w:tcPr>
          <w:p>
            <w:pPr>
              <w:pStyle w:val="0"/>
              <w:jc w:val="both"/>
            </w:pPr>
            <w:r>
              <w:rPr>
                <w:sz w:val="24"/>
              </w:rPr>
              <w:t xml:space="preserve">Специализированный продукт сухой для диетического лечебного питания детей первого года жизни, больных тирозинемией, "Нутриген 14-tyr, -phe"</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43.</w:t>
            </w:r>
          </w:p>
        </w:tc>
        <w:tc>
          <w:tcPr>
            <w:tcW w:w="5726" w:type="dxa"/>
          </w:tcPr>
          <w:p>
            <w:pPr>
              <w:pStyle w:val="0"/>
              <w:jc w:val="both"/>
            </w:pPr>
            <w:r>
              <w:rPr>
                <w:sz w:val="24"/>
              </w:rPr>
              <w:t xml:space="preserve">Специализированный продукт сухой для диетического лечебного питания детей старше одного года, больных тирозинемией, "Нутриген 20-tyr, -phe"</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44.</w:t>
            </w:r>
          </w:p>
        </w:tc>
        <w:tc>
          <w:tcPr>
            <w:tcW w:w="5726" w:type="dxa"/>
          </w:tcPr>
          <w:p>
            <w:pPr>
              <w:pStyle w:val="0"/>
              <w:jc w:val="both"/>
            </w:pPr>
            <w:r>
              <w:rPr>
                <w:sz w:val="24"/>
              </w:rPr>
              <w:t xml:space="preserve">Специализированный продукт сухой для диетического лечебного питания детей старше одного года, больных тирозинемией, "Нутриген 40-tyr, -phe"</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45.</w:t>
            </w:r>
          </w:p>
        </w:tc>
        <w:tc>
          <w:tcPr>
            <w:tcW w:w="5726" w:type="dxa"/>
          </w:tcPr>
          <w:p>
            <w:pPr>
              <w:pStyle w:val="0"/>
              <w:jc w:val="both"/>
            </w:pPr>
            <w:r>
              <w:rPr>
                <w:sz w:val="24"/>
              </w:rPr>
              <w:t xml:space="preserve">Специализированный продукт сухой для диетического лечебного питания детей старше одного года, больных тирозинемией, "Нутриген 70-tyr, -phe"</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46.</w:t>
            </w:r>
          </w:p>
        </w:tc>
        <w:tc>
          <w:tcPr>
            <w:tcW w:w="5726" w:type="dxa"/>
          </w:tcPr>
          <w:p>
            <w:pPr>
              <w:pStyle w:val="0"/>
              <w:jc w:val="both"/>
            </w:pPr>
            <w:r>
              <w:rPr>
                <w:sz w:val="24"/>
              </w:rPr>
              <w:t xml:space="preserve">Специализированный продукт детского диетического лечебного питания для детей первого года жизни от 0 до 12 месяцев в качестве основного питания и в качестве дополнительного питания для детей до 3 лет "TYR Анамикс Инфант"</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47.</w:t>
            </w:r>
          </w:p>
        </w:tc>
        <w:tc>
          <w:tcPr>
            <w:tcW w:w="5726" w:type="dxa"/>
          </w:tcPr>
          <w:p>
            <w:pPr>
              <w:pStyle w:val="0"/>
              <w:jc w:val="both"/>
            </w:pPr>
            <w:r>
              <w:rPr>
                <w:sz w:val="24"/>
              </w:rPr>
              <w:t xml:space="preserve">Специализированный продукт диетического лечебного питания для детей старше года "XPHEN TYR TYROSIDON" ("Тирозидон")</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48.</w:t>
            </w:r>
          </w:p>
        </w:tc>
        <w:tc>
          <w:tcPr>
            <w:tcW w:w="5726" w:type="dxa"/>
          </w:tcPr>
          <w:p>
            <w:pPr>
              <w:pStyle w:val="0"/>
              <w:jc w:val="both"/>
            </w:pPr>
            <w:r>
              <w:rPr>
                <w:sz w:val="24"/>
              </w:rPr>
              <w:t xml:space="preserve">Специализированный продукт сухой для диетического (лечебного) питания детей первого года жизни, больных гомоцистинурией, "Нутриген 14-met"</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49.</w:t>
            </w:r>
          </w:p>
        </w:tc>
        <w:tc>
          <w:tcPr>
            <w:tcW w:w="5726" w:type="dxa"/>
          </w:tcPr>
          <w:p>
            <w:pPr>
              <w:pStyle w:val="0"/>
              <w:jc w:val="both"/>
            </w:pPr>
            <w:r>
              <w:rPr>
                <w:sz w:val="24"/>
              </w:rPr>
              <w:t xml:space="preserve">Специализированный продукт сухой для диетического (лечебного) питания детей старше года, больных гомоцистинурией, "Нутриген 20-met"</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50.</w:t>
            </w:r>
          </w:p>
        </w:tc>
        <w:tc>
          <w:tcPr>
            <w:tcW w:w="5726" w:type="dxa"/>
          </w:tcPr>
          <w:p>
            <w:pPr>
              <w:pStyle w:val="0"/>
              <w:jc w:val="both"/>
            </w:pPr>
            <w:r>
              <w:rPr>
                <w:sz w:val="24"/>
              </w:rPr>
              <w:t xml:space="preserve">Специализированный продукт сухой для диетического (лечебного) питания детей старше года, больных гомоцистинурией, "Нутриген 40-met"</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51.</w:t>
            </w:r>
          </w:p>
        </w:tc>
        <w:tc>
          <w:tcPr>
            <w:tcW w:w="5726" w:type="dxa"/>
          </w:tcPr>
          <w:p>
            <w:pPr>
              <w:pStyle w:val="0"/>
              <w:jc w:val="both"/>
            </w:pPr>
            <w:r>
              <w:rPr>
                <w:sz w:val="24"/>
              </w:rPr>
              <w:t xml:space="preserve">Специализированный продукт сухой для диетического (лечебного) питания детей старше одного года, больных гомоцистинурией, "Нутриген 70-met"</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52.</w:t>
            </w:r>
          </w:p>
        </w:tc>
        <w:tc>
          <w:tcPr>
            <w:tcW w:w="5726" w:type="dxa"/>
          </w:tcPr>
          <w:p>
            <w:pPr>
              <w:pStyle w:val="0"/>
              <w:jc w:val="both"/>
            </w:pPr>
            <w:r>
              <w:rPr>
                <w:sz w:val="24"/>
              </w:rPr>
              <w:t xml:space="preserve">Специализированный продукт детского диетического лечебного питания для детей первого года жизни от 0 до 12 месяцев в качестве основного питания и в качестве дополнительного питания для детей до 3 лет "HCU Анамикс Инфант"</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53.</w:t>
            </w:r>
          </w:p>
        </w:tc>
        <w:tc>
          <w:tcPr>
            <w:tcW w:w="5726" w:type="dxa"/>
          </w:tcPr>
          <w:p>
            <w:pPr>
              <w:pStyle w:val="0"/>
              <w:jc w:val="both"/>
            </w:pPr>
            <w:r>
              <w:rPr>
                <w:sz w:val="24"/>
              </w:rPr>
              <w:t xml:space="preserve">Специализированный продукт диетического лечебного питания для детей, больных B6-нечувствительной формой гомоцистинурии или гиперметионинемией, "XMET Хомидон"</w:t>
            </w:r>
          </w:p>
        </w:tc>
        <w:tc>
          <w:tcPr>
            <w:tcW w:w="2728" w:type="dxa"/>
          </w:tcPr>
          <w:p>
            <w:pPr>
              <w:pStyle w:val="0"/>
              <w:jc w:val="both"/>
            </w:pPr>
            <w:r>
              <w:rPr>
                <w:sz w:val="24"/>
              </w:rPr>
              <w:t xml:space="preserve">сухая инстантная смесь</w:t>
            </w:r>
          </w:p>
        </w:tc>
      </w:tr>
      <w:tr>
        <w:tc>
          <w:tcPr>
            <w:tcW w:w="614" w:type="dxa"/>
          </w:tcPr>
          <w:p>
            <w:pPr>
              <w:pStyle w:val="0"/>
              <w:jc w:val="both"/>
            </w:pPr>
            <w:r>
              <w:rPr>
                <w:sz w:val="24"/>
              </w:rPr>
              <w:t xml:space="preserve">54.</w:t>
            </w:r>
          </w:p>
        </w:tc>
        <w:tc>
          <w:tcPr>
            <w:tcW w:w="5726" w:type="dxa"/>
          </w:tcPr>
          <w:p>
            <w:pPr>
              <w:pStyle w:val="0"/>
              <w:jc w:val="both"/>
            </w:pPr>
            <w:r>
              <w:rPr>
                <w:sz w:val="24"/>
              </w:rPr>
              <w:t xml:space="preserve">Специализированный продукт сухой для диетического лечебного питания детей первого года жизни, больных глутаровой ацидурией, "Нутриген 14-trp, -lys"</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55.</w:t>
            </w:r>
          </w:p>
        </w:tc>
        <w:tc>
          <w:tcPr>
            <w:tcW w:w="5726" w:type="dxa"/>
          </w:tcPr>
          <w:p>
            <w:pPr>
              <w:pStyle w:val="0"/>
              <w:jc w:val="both"/>
            </w:pPr>
            <w:r>
              <w:rPr>
                <w:sz w:val="24"/>
              </w:rPr>
              <w:t xml:space="preserve">Специализированный продукт сухой для диетического лечебного питания детей старше одного года, больных глутаровой ацидурией, "Нутриген 20-trp, -lys"</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56.</w:t>
            </w:r>
          </w:p>
        </w:tc>
        <w:tc>
          <w:tcPr>
            <w:tcW w:w="5726" w:type="dxa"/>
          </w:tcPr>
          <w:p>
            <w:pPr>
              <w:pStyle w:val="0"/>
              <w:jc w:val="both"/>
            </w:pPr>
            <w:r>
              <w:rPr>
                <w:sz w:val="24"/>
              </w:rPr>
              <w:t xml:space="preserve">Специализированный продукт сухой для диетического лечебного питания детей старше одного года, больных глутаровой ацидурией, "Нутриген 40-trp, -lys"</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57.</w:t>
            </w:r>
          </w:p>
        </w:tc>
        <w:tc>
          <w:tcPr>
            <w:tcW w:w="5726" w:type="dxa"/>
          </w:tcPr>
          <w:p>
            <w:pPr>
              <w:pStyle w:val="0"/>
              <w:jc w:val="both"/>
            </w:pPr>
            <w:r>
              <w:rPr>
                <w:sz w:val="24"/>
              </w:rPr>
              <w:t xml:space="preserve">Специализированный продукт сухой для диетического лечебного питания детей старше одного года, больных глутаровой ацидурией, "Нутриген 70-trp, -lys"</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58.</w:t>
            </w:r>
          </w:p>
        </w:tc>
        <w:tc>
          <w:tcPr>
            <w:tcW w:w="5726" w:type="dxa"/>
          </w:tcPr>
          <w:p>
            <w:pPr>
              <w:pStyle w:val="0"/>
              <w:jc w:val="both"/>
            </w:pPr>
            <w:r>
              <w:rPr>
                <w:sz w:val="24"/>
              </w:rPr>
              <w:t xml:space="preserve">Специализированный продукт детского диетического лечебного питания для детей первого года жизни от 0 до 12 месяцев в качестве основного питания и в качестве дополнительного питания для детей до 3 лет "GA1 Анамикс Инфант"</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59.</w:t>
            </w:r>
          </w:p>
        </w:tc>
        <w:tc>
          <w:tcPr>
            <w:tcW w:w="5726" w:type="dxa"/>
          </w:tcPr>
          <w:p>
            <w:pPr>
              <w:pStyle w:val="0"/>
              <w:jc w:val="both"/>
            </w:pPr>
            <w:r>
              <w:rPr>
                <w:sz w:val="24"/>
              </w:rPr>
              <w:t xml:space="preserve">Специализированный продукт диетического лечебного питания "XLYS, TRY Глутаридон"</w:t>
            </w:r>
          </w:p>
        </w:tc>
        <w:tc>
          <w:tcPr>
            <w:tcW w:w="2728" w:type="dxa"/>
          </w:tcPr>
          <w:p>
            <w:pPr>
              <w:pStyle w:val="0"/>
              <w:jc w:val="both"/>
            </w:pPr>
            <w:r>
              <w:rPr>
                <w:sz w:val="24"/>
              </w:rPr>
              <w:t xml:space="preserve">сухая инстантная смесь</w:t>
            </w:r>
          </w:p>
        </w:tc>
      </w:tr>
      <w:tr>
        <w:tc>
          <w:tcPr>
            <w:tcW w:w="614" w:type="dxa"/>
          </w:tcPr>
          <w:p>
            <w:pPr>
              <w:pStyle w:val="0"/>
              <w:jc w:val="both"/>
            </w:pPr>
            <w:r>
              <w:rPr>
                <w:sz w:val="24"/>
              </w:rPr>
              <w:t xml:space="preserve">60.</w:t>
            </w:r>
          </w:p>
        </w:tc>
        <w:tc>
          <w:tcPr>
            <w:tcW w:w="5726" w:type="dxa"/>
          </w:tcPr>
          <w:p>
            <w:pPr>
              <w:pStyle w:val="0"/>
              <w:jc w:val="both"/>
            </w:pPr>
            <w:r>
              <w:rPr>
                <w:sz w:val="24"/>
              </w:rPr>
              <w:t xml:space="preserve">Специализированный продукт сухой для диетического лечебного питания детей первого года жизни, страдающих болезнью "кленового сиропа", "Нутриген 14-leu, -ile, -val"</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61.</w:t>
            </w:r>
          </w:p>
        </w:tc>
        <w:tc>
          <w:tcPr>
            <w:tcW w:w="5726" w:type="dxa"/>
          </w:tcPr>
          <w:p>
            <w:pPr>
              <w:pStyle w:val="0"/>
              <w:jc w:val="both"/>
            </w:pPr>
            <w:r>
              <w:rPr>
                <w:sz w:val="24"/>
              </w:rPr>
              <w:t xml:space="preserve">Специализированный продукт сухой для диетического лечебного питания детей старше одного года, страдающих болезнью "кленового сиропа", "Нутриген 20-leu, -ile, -val"</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62.</w:t>
            </w:r>
          </w:p>
        </w:tc>
        <w:tc>
          <w:tcPr>
            <w:tcW w:w="5726" w:type="dxa"/>
          </w:tcPr>
          <w:p>
            <w:pPr>
              <w:pStyle w:val="0"/>
              <w:jc w:val="both"/>
            </w:pPr>
            <w:r>
              <w:rPr>
                <w:sz w:val="24"/>
              </w:rPr>
              <w:t xml:space="preserve">Специализированный продукт сухой для диетического лечебного питания детей старше одного года, страдающих болезнью "кленового сиропа", "Нутриген 40-leu, -ile, -val"</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63.</w:t>
            </w:r>
          </w:p>
        </w:tc>
        <w:tc>
          <w:tcPr>
            <w:tcW w:w="5726" w:type="dxa"/>
          </w:tcPr>
          <w:p>
            <w:pPr>
              <w:pStyle w:val="0"/>
              <w:jc w:val="both"/>
            </w:pPr>
            <w:r>
              <w:rPr>
                <w:sz w:val="24"/>
              </w:rPr>
              <w:t xml:space="preserve">Специализированный продукт сухой для диетического лечебного питания детей старше одного года, страдающих болезнью "кленового сиропа", "Нутриген 70-leu, -ile, -val"</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64.</w:t>
            </w:r>
          </w:p>
        </w:tc>
        <w:tc>
          <w:tcPr>
            <w:tcW w:w="5726" w:type="dxa"/>
          </w:tcPr>
          <w:p>
            <w:pPr>
              <w:pStyle w:val="0"/>
              <w:jc w:val="both"/>
            </w:pPr>
            <w:r>
              <w:rPr>
                <w:sz w:val="24"/>
              </w:rPr>
              <w:t xml:space="preserve">Специализированный продукт детского диетического лечебного питания для детей первого года жизни от 0 до 12 месяцев в качестве основного питания и в качестве дополнительного питания для детей до 3 лет "MSUD Анамикс Инфант"</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65.</w:t>
            </w:r>
          </w:p>
        </w:tc>
        <w:tc>
          <w:tcPr>
            <w:tcW w:w="5726" w:type="dxa"/>
          </w:tcPr>
          <w:p>
            <w:pPr>
              <w:pStyle w:val="0"/>
              <w:jc w:val="both"/>
            </w:pPr>
            <w:r>
              <w:rPr>
                <w:sz w:val="24"/>
              </w:rPr>
              <w:t xml:space="preserve">Специализированный продукт детского диетического лечебного питания для детей старше 8 лет с редкой наследственной энзимопатией, лейцинозом (болезнью "кленового сиропа") "MSUD Максамум" ("MSUD Maxamum")</w:t>
            </w:r>
          </w:p>
        </w:tc>
        <w:tc>
          <w:tcPr>
            <w:tcW w:w="2728" w:type="dxa"/>
          </w:tcPr>
          <w:p>
            <w:pPr>
              <w:pStyle w:val="0"/>
              <w:jc w:val="both"/>
            </w:pPr>
            <w:r>
              <w:rPr>
                <w:sz w:val="24"/>
              </w:rPr>
              <w:t xml:space="preserve">сухая инстантная смесь</w:t>
            </w:r>
          </w:p>
        </w:tc>
      </w:tr>
      <w:tr>
        <w:tc>
          <w:tcPr>
            <w:tcW w:w="614" w:type="dxa"/>
          </w:tcPr>
          <w:p>
            <w:pPr>
              <w:pStyle w:val="0"/>
              <w:jc w:val="both"/>
            </w:pPr>
            <w:r>
              <w:rPr>
                <w:sz w:val="24"/>
              </w:rPr>
              <w:t xml:space="preserve">66.</w:t>
            </w:r>
          </w:p>
        </w:tc>
        <w:tc>
          <w:tcPr>
            <w:tcW w:w="5726" w:type="dxa"/>
          </w:tcPr>
          <w:p>
            <w:pPr>
              <w:pStyle w:val="0"/>
              <w:jc w:val="both"/>
            </w:pPr>
            <w:r>
              <w:rPr>
                <w:sz w:val="24"/>
              </w:rPr>
              <w:t xml:space="preserve">Специализированный продукт диетического лечебного питания для детей старше 1 года, страдающих кетоацидурией с разветвленной цепью или лейцинозом (болезнью "кленового сиропа"), "Milupa MSUD 2 Prima"</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67.</w:t>
            </w:r>
          </w:p>
        </w:tc>
        <w:tc>
          <w:tcPr>
            <w:tcW w:w="5726" w:type="dxa"/>
          </w:tcPr>
          <w:p>
            <w:pPr>
              <w:pStyle w:val="0"/>
              <w:jc w:val="both"/>
            </w:pPr>
            <w:r>
              <w:rPr>
                <w:sz w:val="24"/>
              </w:rPr>
              <w:t xml:space="preserve">Специализированный продукт диетического лечебного питания для детей старше 8 лет и подростков, страдающих кетоацидурией с разветвленной цепью или лейцинозом (болезнью "кленового сиропа"), "Milupa MSUD 2 Secunda"</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68.</w:t>
            </w:r>
          </w:p>
        </w:tc>
        <w:tc>
          <w:tcPr>
            <w:tcW w:w="5726" w:type="dxa"/>
          </w:tcPr>
          <w:p>
            <w:pPr>
              <w:pStyle w:val="0"/>
              <w:jc w:val="both"/>
            </w:pPr>
            <w:r>
              <w:rPr>
                <w:sz w:val="24"/>
              </w:rPr>
              <w:t xml:space="preserve">Специализированный продукт диетического лечебного питания для детей старше 15 лет и взрослых, страдающих кетоацидурией с разветвленной цепью или лейцинозом (болезнью "кленового сиропа"), "Milupa MSUD 3 Advanta"</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69.</w:t>
            </w:r>
          </w:p>
        </w:tc>
        <w:tc>
          <w:tcPr>
            <w:tcW w:w="5726" w:type="dxa"/>
          </w:tcPr>
          <w:p>
            <w:pPr>
              <w:pStyle w:val="0"/>
              <w:jc w:val="both"/>
            </w:pPr>
            <w:r>
              <w:rPr>
                <w:sz w:val="24"/>
              </w:rPr>
              <w:t xml:space="preserve">Специализированный продукт сухой диетического лечебного питания для детей первого года жизни, больных изовалериановой ацидемией, "Нутриген 14-leu"</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70.</w:t>
            </w:r>
          </w:p>
        </w:tc>
        <w:tc>
          <w:tcPr>
            <w:tcW w:w="5726" w:type="dxa"/>
          </w:tcPr>
          <w:p>
            <w:pPr>
              <w:pStyle w:val="0"/>
              <w:jc w:val="both"/>
            </w:pPr>
            <w:r>
              <w:rPr>
                <w:sz w:val="24"/>
              </w:rPr>
              <w:t xml:space="preserve">Специализированный продукт сухой для диетического лечебного питания детей старше года, больных изовалериановой ацидемией, "Нутриген 20-leu"</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71.</w:t>
            </w:r>
          </w:p>
        </w:tc>
        <w:tc>
          <w:tcPr>
            <w:tcW w:w="5726" w:type="dxa"/>
          </w:tcPr>
          <w:p>
            <w:pPr>
              <w:pStyle w:val="0"/>
              <w:jc w:val="both"/>
            </w:pPr>
            <w:r>
              <w:rPr>
                <w:sz w:val="24"/>
              </w:rPr>
              <w:t xml:space="preserve">Специализированный продукт сухой для диетического лечебного питания детей старше года, больных изовалериановой ацидемией, "Нутриген 40-leu"</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72.</w:t>
            </w:r>
          </w:p>
        </w:tc>
        <w:tc>
          <w:tcPr>
            <w:tcW w:w="5726" w:type="dxa"/>
          </w:tcPr>
          <w:p>
            <w:pPr>
              <w:pStyle w:val="0"/>
              <w:jc w:val="both"/>
            </w:pPr>
            <w:r>
              <w:rPr>
                <w:sz w:val="24"/>
              </w:rPr>
              <w:t xml:space="preserve">Специализированный продукт сухой для диетического лечебного питания детей старше одного года, больных изовалериановой ацидемией, "Нутриген 70-leu"</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73.</w:t>
            </w:r>
          </w:p>
        </w:tc>
        <w:tc>
          <w:tcPr>
            <w:tcW w:w="5726" w:type="dxa"/>
          </w:tcPr>
          <w:p>
            <w:pPr>
              <w:pStyle w:val="0"/>
              <w:jc w:val="both"/>
            </w:pPr>
            <w:r>
              <w:rPr>
                <w:sz w:val="24"/>
              </w:rPr>
              <w:t xml:space="preserve">Специализированный продукт сухой для диетического лечебного питания детей первого года жизни, больных метилмалоновой и пропионовой ацидемией, "Нутриген 14-ile, -met, -thr, -val"</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74.</w:t>
            </w:r>
          </w:p>
        </w:tc>
        <w:tc>
          <w:tcPr>
            <w:tcW w:w="5726" w:type="dxa"/>
          </w:tcPr>
          <w:p>
            <w:pPr>
              <w:pStyle w:val="0"/>
              <w:jc w:val="both"/>
            </w:pPr>
            <w:r>
              <w:rPr>
                <w:sz w:val="24"/>
              </w:rPr>
              <w:t xml:space="preserve">Специализированный продукт сухой для диетического лечебного питания детей старше одного года, больных метилмалоновой и пропионовой ацидемией, "Нутриген 20-ile, -met, -thr, -val"</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75.</w:t>
            </w:r>
          </w:p>
        </w:tc>
        <w:tc>
          <w:tcPr>
            <w:tcW w:w="5726" w:type="dxa"/>
          </w:tcPr>
          <w:p>
            <w:pPr>
              <w:pStyle w:val="0"/>
              <w:jc w:val="both"/>
            </w:pPr>
            <w:r>
              <w:rPr>
                <w:sz w:val="24"/>
              </w:rPr>
              <w:t xml:space="preserve">Специализированный продукт сухой для диетического лечебного питания детей старше одного года, больных метилмалоновой и пропионовой ацидемией, "Нутриген 40-ile, -met, -thr, -val"</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76.</w:t>
            </w:r>
          </w:p>
        </w:tc>
        <w:tc>
          <w:tcPr>
            <w:tcW w:w="5726" w:type="dxa"/>
          </w:tcPr>
          <w:p>
            <w:pPr>
              <w:pStyle w:val="0"/>
              <w:jc w:val="both"/>
            </w:pPr>
            <w:r>
              <w:rPr>
                <w:sz w:val="24"/>
              </w:rPr>
              <w:t xml:space="preserve">Специализированный продукт сухой для диетического лечебного питания детей старше одного года, больных метилмалоновой и пропионовой ацидемией, "Нутриген 70-ile, -met, -thr, -val"</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77.</w:t>
            </w:r>
          </w:p>
        </w:tc>
        <w:tc>
          <w:tcPr>
            <w:tcW w:w="5726" w:type="dxa"/>
          </w:tcPr>
          <w:p>
            <w:pPr>
              <w:pStyle w:val="0"/>
              <w:jc w:val="both"/>
            </w:pPr>
            <w:r>
              <w:rPr>
                <w:sz w:val="24"/>
              </w:rPr>
              <w:t xml:space="preserve">Специализированный продукт детского диетического лечебного питания для детей старше 8 лет с редкой наследственной энзимопатией, метилмалоновой ацидемией или пропионовой ацидемией, "XMTVI Максамум" ("XMTVI Maxamum")</w:t>
            </w:r>
          </w:p>
        </w:tc>
        <w:tc>
          <w:tcPr>
            <w:tcW w:w="2728" w:type="dxa"/>
          </w:tcPr>
          <w:p>
            <w:pPr>
              <w:pStyle w:val="0"/>
              <w:jc w:val="both"/>
            </w:pPr>
            <w:r>
              <w:rPr>
                <w:sz w:val="24"/>
              </w:rPr>
              <w:t xml:space="preserve">сухая инстантная смесь</w:t>
            </w:r>
          </w:p>
        </w:tc>
      </w:tr>
      <w:tr>
        <w:tc>
          <w:tcPr>
            <w:tcW w:w="614" w:type="dxa"/>
          </w:tcPr>
          <w:p>
            <w:pPr>
              <w:pStyle w:val="0"/>
              <w:jc w:val="both"/>
            </w:pPr>
            <w:r>
              <w:rPr>
                <w:sz w:val="24"/>
              </w:rPr>
              <w:t xml:space="preserve">78.</w:t>
            </w:r>
          </w:p>
        </w:tc>
        <w:tc>
          <w:tcPr>
            <w:tcW w:w="5726" w:type="dxa"/>
          </w:tcPr>
          <w:p>
            <w:pPr>
              <w:pStyle w:val="0"/>
              <w:jc w:val="both"/>
            </w:pPr>
            <w:r>
              <w:rPr>
                <w:sz w:val="24"/>
              </w:rPr>
              <w:t xml:space="preserve">Специализированный продукт детского диетического лечебного питания для детей первого года жизни от 0 до 12 месяцев в качестве основного питания и в качестве дополнительного питания для детей до 3 лет "MMA/PA Анамикс Инфант"</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79.</w:t>
            </w:r>
          </w:p>
        </w:tc>
        <w:tc>
          <w:tcPr>
            <w:tcW w:w="5726" w:type="dxa"/>
          </w:tcPr>
          <w:p>
            <w:pPr>
              <w:pStyle w:val="0"/>
              <w:jc w:val="both"/>
            </w:pPr>
            <w:r>
              <w:rPr>
                <w:sz w:val="24"/>
              </w:rPr>
              <w:t xml:space="preserve">Специализированный продукт диетического лечебного питания для детей старше 1 года, страдающих органической ацидемией - метилмалоновой или пропионовой ацидемией, "Milupa OS 2 Prima"</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80.</w:t>
            </w:r>
          </w:p>
        </w:tc>
        <w:tc>
          <w:tcPr>
            <w:tcW w:w="5726" w:type="dxa"/>
          </w:tcPr>
          <w:p>
            <w:pPr>
              <w:pStyle w:val="0"/>
              <w:jc w:val="both"/>
            </w:pPr>
            <w:r>
              <w:rPr>
                <w:sz w:val="24"/>
              </w:rPr>
              <w:t xml:space="preserve">Специализированный продукт диетического лечебного питания для детей старше 8 лет и подростков, страдающих органической ацидемией - метилмалоновой или пропионовой ацидемией, "Milupa OS 2 Secunda"</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81.</w:t>
            </w:r>
          </w:p>
        </w:tc>
        <w:tc>
          <w:tcPr>
            <w:tcW w:w="5726" w:type="dxa"/>
          </w:tcPr>
          <w:p>
            <w:pPr>
              <w:pStyle w:val="0"/>
              <w:jc w:val="both"/>
            </w:pPr>
            <w:r>
              <w:rPr>
                <w:sz w:val="24"/>
              </w:rPr>
              <w:t xml:space="preserve">Специализированный продукт диетического лечебного питания для детей старше 15 лет и взрослых, страдающих органической ацидемией - метилмалоновой или пропионовой ацидемией, "Milupa OS 3 Advanta"</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82.</w:t>
            </w:r>
          </w:p>
        </w:tc>
        <w:tc>
          <w:tcPr>
            <w:tcW w:w="5726" w:type="dxa"/>
          </w:tcPr>
          <w:p>
            <w:pPr>
              <w:pStyle w:val="0"/>
              <w:jc w:val="both"/>
            </w:pPr>
            <w:r>
              <w:rPr>
                <w:sz w:val="24"/>
              </w:rPr>
              <w:t xml:space="preserve">Специализированный пищевой продукт диетического лечебного питания "НУТРИНИдринк с пищевыми волокнами" со вкусом ванили для питания детей старше 1 года, больных муковисцидозом</w:t>
            </w:r>
          </w:p>
        </w:tc>
        <w:tc>
          <w:tcPr>
            <w:tcW w:w="2728" w:type="dxa"/>
          </w:tcPr>
          <w:p>
            <w:pPr>
              <w:pStyle w:val="0"/>
              <w:jc w:val="both"/>
            </w:pPr>
            <w:r>
              <w:rPr>
                <w:sz w:val="24"/>
              </w:rPr>
              <w:t xml:space="preserve">жидкая форма</w:t>
            </w:r>
          </w:p>
        </w:tc>
      </w:tr>
      <w:tr>
        <w:tc>
          <w:tcPr>
            <w:tcW w:w="614" w:type="dxa"/>
          </w:tcPr>
          <w:p>
            <w:pPr>
              <w:pStyle w:val="0"/>
              <w:jc w:val="both"/>
            </w:pPr>
            <w:r>
              <w:rPr>
                <w:sz w:val="24"/>
              </w:rPr>
              <w:t xml:space="preserve">83.</w:t>
            </w:r>
          </w:p>
        </w:tc>
        <w:tc>
          <w:tcPr>
            <w:tcW w:w="5726" w:type="dxa"/>
          </w:tcPr>
          <w:p>
            <w:pPr>
              <w:pStyle w:val="0"/>
              <w:jc w:val="both"/>
            </w:pPr>
            <w:r>
              <w:rPr>
                <w:sz w:val="24"/>
              </w:rPr>
              <w:t xml:space="preserve">Продукт стерилизованный специализированный для диетического лечебного питания "НУТРИЭН Стандарт (NUTRIEN Standard)" (с нейтральным вкусом, или со вкусом ванили, или карамели, или клубники, или банана) для энтерального питания (зондового и перорального использования) взрослых и детей старше 1 года</w:t>
            </w:r>
          </w:p>
        </w:tc>
        <w:tc>
          <w:tcPr>
            <w:tcW w:w="2728" w:type="dxa"/>
          </w:tcPr>
          <w:p>
            <w:pPr>
              <w:pStyle w:val="0"/>
              <w:jc w:val="both"/>
            </w:pPr>
            <w:r>
              <w:rPr>
                <w:sz w:val="24"/>
              </w:rPr>
              <w:t xml:space="preserve">жидкая стерилизованная смесь</w:t>
            </w:r>
          </w:p>
        </w:tc>
      </w:tr>
      <w:tr>
        <w:tc>
          <w:tcPr>
            <w:tcW w:w="614" w:type="dxa"/>
          </w:tcPr>
          <w:p>
            <w:pPr>
              <w:pStyle w:val="0"/>
              <w:jc w:val="both"/>
            </w:pPr>
            <w:r>
              <w:rPr>
                <w:sz w:val="24"/>
              </w:rPr>
              <w:t xml:space="preserve">84.</w:t>
            </w:r>
          </w:p>
        </w:tc>
        <w:tc>
          <w:tcPr>
            <w:tcW w:w="5726" w:type="dxa"/>
          </w:tcPr>
          <w:p>
            <w:pPr>
              <w:pStyle w:val="0"/>
              <w:jc w:val="both"/>
            </w:pPr>
            <w:r>
              <w:rPr>
                <w:sz w:val="24"/>
              </w:rPr>
              <w:t xml:space="preserve">Продукт сухой специализированный для диетического лечебного питания "Нутриэн Стандарт (NUTRIEN Standard)" (с нейтральным вкусом, или со вкусом клубники, или ванили, банана, или карамели) для энтерального питания (зондового и перорального использования) взрослых и детей старше 1 года</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85.</w:t>
            </w:r>
          </w:p>
        </w:tc>
        <w:tc>
          <w:tcPr>
            <w:tcW w:w="5726" w:type="dxa"/>
          </w:tcPr>
          <w:p>
            <w:pPr>
              <w:pStyle w:val="0"/>
              <w:jc w:val="both"/>
            </w:pPr>
            <w:r>
              <w:rPr>
                <w:sz w:val="24"/>
              </w:rPr>
              <w:t xml:space="preserve">Продукт сухой специализированный для диетического лечебного питания "Нутриэн Стандарт с пищевыми волокнами (NUTRIEN Standard Fiber)" (с нейтральным вкусом, или со вкусом клубники, или ванили, банана, или карамели) для энтерального питания (зондового и перорального использования) взрослых и детей старше 1 года</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86.</w:t>
            </w:r>
          </w:p>
        </w:tc>
        <w:tc>
          <w:tcPr>
            <w:tcW w:w="5726" w:type="dxa"/>
          </w:tcPr>
          <w:p>
            <w:pPr>
              <w:pStyle w:val="0"/>
              <w:jc w:val="both"/>
            </w:pPr>
            <w:r>
              <w:rPr>
                <w:sz w:val="24"/>
              </w:rPr>
              <w:t xml:space="preserve">Продукт специализированный стерилизованный для диетического лечебного питания "Нутриэн Стандарт с пищевыми волокнами" (с нейтральным вкусом, или со вкусом банана, или ванили, или карамели, или клубники) для энтерального (зондового и перорального использования) питания взрослых и детей старше 1 года</w:t>
            </w:r>
          </w:p>
        </w:tc>
        <w:tc>
          <w:tcPr>
            <w:tcW w:w="2728" w:type="dxa"/>
          </w:tcPr>
          <w:p>
            <w:pPr>
              <w:pStyle w:val="0"/>
              <w:jc w:val="both"/>
            </w:pPr>
            <w:r>
              <w:rPr>
                <w:sz w:val="24"/>
              </w:rPr>
              <w:t xml:space="preserve">жидкая стерилизованная смесь</w:t>
            </w:r>
          </w:p>
        </w:tc>
      </w:tr>
      <w:tr>
        <w:tc>
          <w:tcPr>
            <w:tcW w:w="614" w:type="dxa"/>
          </w:tcPr>
          <w:p>
            <w:pPr>
              <w:pStyle w:val="0"/>
              <w:jc w:val="both"/>
            </w:pPr>
            <w:r>
              <w:rPr>
                <w:sz w:val="24"/>
              </w:rPr>
              <w:t xml:space="preserve">87.</w:t>
            </w:r>
          </w:p>
        </w:tc>
        <w:tc>
          <w:tcPr>
            <w:tcW w:w="5726" w:type="dxa"/>
          </w:tcPr>
          <w:p>
            <w:pPr>
              <w:pStyle w:val="0"/>
              <w:jc w:val="both"/>
            </w:pPr>
            <w:r>
              <w:rPr>
                <w:sz w:val="24"/>
              </w:rPr>
              <w:t xml:space="preserve">Продукт стерилизованный специализированный для диетического лечебного питания "НУТРИЭН Диабет (NUTRIEN Diabet)" (с нейтральным вкусом, или со вкусом клубники, или ванили, или карамели) для энтерального питания (зондового и перорального использования) взрослых и детей старше 1 года</w:t>
            </w:r>
          </w:p>
        </w:tc>
        <w:tc>
          <w:tcPr>
            <w:tcW w:w="2728" w:type="dxa"/>
          </w:tcPr>
          <w:p>
            <w:pPr>
              <w:pStyle w:val="0"/>
              <w:jc w:val="both"/>
            </w:pPr>
            <w:r>
              <w:rPr>
                <w:sz w:val="24"/>
              </w:rPr>
              <w:t xml:space="preserve">жидкая стерилизованная смесь</w:t>
            </w:r>
          </w:p>
        </w:tc>
      </w:tr>
      <w:tr>
        <w:tc>
          <w:tcPr>
            <w:tcW w:w="614" w:type="dxa"/>
          </w:tcPr>
          <w:p>
            <w:pPr>
              <w:pStyle w:val="0"/>
              <w:jc w:val="both"/>
            </w:pPr>
            <w:r>
              <w:rPr>
                <w:sz w:val="24"/>
              </w:rPr>
              <w:t xml:space="preserve">88.</w:t>
            </w:r>
          </w:p>
        </w:tc>
        <w:tc>
          <w:tcPr>
            <w:tcW w:w="5726" w:type="dxa"/>
          </w:tcPr>
          <w:p>
            <w:pPr>
              <w:pStyle w:val="0"/>
              <w:jc w:val="both"/>
            </w:pPr>
            <w:r>
              <w:rPr>
                <w:sz w:val="24"/>
              </w:rPr>
              <w:t xml:space="preserve">Специализированный стерилизованный пищевой продукт для диетического лечебного питания "Нутриэн Энергия" с нейтральным вкусом, или со вкусом ванили, или банана, или карамели, или клубники для энтерального питания (зондового или перорального использования) взрослых и детей старше 3 лет</w:t>
            </w:r>
          </w:p>
        </w:tc>
        <w:tc>
          <w:tcPr>
            <w:tcW w:w="2728" w:type="dxa"/>
          </w:tcPr>
          <w:p>
            <w:pPr>
              <w:pStyle w:val="0"/>
              <w:jc w:val="both"/>
            </w:pPr>
            <w:r>
              <w:rPr>
                <w:sz w:val="24"/>
              </w:rPr>
              <w:t xml:space="preserve">жидкая стерилизованная смесь</w:t>
            </w:r>
          </w:p>
        </w:tc>
      </w:tr>
      <w:tr>
        <w:tc>
          <w:tcPr>
            <w:tcW w:w="614" w:type="dxa"/>
          </w:tcPr>
          <w:p>
            <w:pPr>
              <w:pStyle w:val="0"/>
              <w:jc w:val="both"/>
            </w:pPr>
            <w:r>
              <w:rPr>
                <w:sz w:val="24"/>
              </w:rPr>
              <w:t xml:space="preserve">89.</w:t>
            </w:r>
          </w:p>
        </w:tc>
        <w:tc>
          <w:tcPr>
            <w:tcW w:w="5726" w:type="dxa"/>
          </w:tcPr>
          <w:p>
            <w:pPr>
              <w:pStyle w:val="0"/>
              <w:jc w:val="both"/>
            </w:pPr>
            <w:r>
              <w:rPr>
                <w:sz w:val="24"/>
              </w:rPr>
              <w:t xml:space="preserve">Специализированный стерилизованный пищевой продукт для диетического лечебного питания "Нутриэн Энергия" с пищевыми волокнами (NUTRIEN EnergyFiber)" с нейтральным вкусом, или со вкусом ванили, или банана, или карамели, или клубники для взрослых и детей старше 3 лет</w:t>
            </w:r>
          </w:p>
        </w:tc>
        <w:tc>
          <w:tcPr>
            <w:tcW w:w="2728" w:type="dxa"/>
          </w:tcPr>
          <w:p>
            <w:pPr>
              <w:pStyle w:val="0"/>
              <w:jc w:val="both"/>
            </w:pPr>
            <w:r>
              <w:rPr>
                <w:sz w:val="24"/>
              </w:rPr>
              <w:t xml:space="preserve">жидкая стерилизованная смесь</w:t>
            </w:r>
          </w:p>
        </w:tc>
      </w:tr>
      <w:tr>
        <w:tc>
          <w:tcPr>
            <w:tcW w:w="614" w:type="dxa"/>
          </w:tcPr>
          <w:p>
            <w:pPr>
              <w:pStyle w:val="0"/>
              <w:jc w:val="both"/>
            </w:pPr>
            <w:r>
              <w:rPr>
                <w:sz w:val="24"/>
              </w:rPr>
              <w:t xml:space="preserve">90.</w:t>
            </w:r>
          </w:p>
        </w:tc>
        <w:tc>
          <w:tcPr>
            <w:tcW w:w="5726" w:type="dxa"/>
          </w:tcPr>
          <w:p>
            <w:pPr>
              <w:pStyle w:val="0"/>
              <w:jc w:val="both"/>
            </w:pPr>
            <w:r>
              <w:rPr>
                <w:sz w:val="24"/>
              </w:rPr>
              <w:t xml:space="preserve">Продукт специализированный стерилизованный для диетического лечебного питания "Нутриэн Пульмо" (NUTRIEN Pulmo)" с нейтральным вкусом, или со вкусом ванили, или банана, или карамели, или клубники для взрослых и детей старше 3 лет</w:t>
            </w:r>
          </w:p>
        </w:tc>
        <w:tc>
          <w:tcPr>
            <w:tcW w:w="2728" w:type="dxa"/>
          </w:tcPr>
          <w:p>
            <w:pPr>
              <w:pStyle w:val="0"/>
              <w:jc w:val="both"/>
            </w:pPr>
            <w:r>
              <w:rPr>
                <w:sz w:val="24"/>
              </w:rPr>
              <w:t xml:space="preserve">жидкая стерилизованная смесь</w:t>
            </w:r>
          </w:p>
        </w:tc>
      </w:tr>
      <w:tr>
        <w:tc>
          <w:tcPr>
            <w:tcW w:w="614" w:type="dxa"/>
          </w:tcPr>
          <w:p>
            <w:pPr>
              <w:pStyle w:val="0"/>
              <w:jc w:val="both"/>
            </w:pPr>
            <w:r>
              <w:rPr>
                <w:sz w:val="24"/>
              </w:rPr>
              <w:t xml:space="preserve">91.</w:t>
            </w:r>
          </w:p>
        </w:tc>
        <w:tc>
          <w:tcPr>
            <w:tcW w:w="5726" w:type="dxa"/>
          </w:tcPr>
          <w:p>
            <w:pPr>
              <w:pStyle w:val="0"/>
              <w:jc w:val="both"/>
            </w:pPr>
            <w:r>
              <w:rPr>
                <w:sz w:val="24"/>
              </w:rPr>
              <w:t xml:space="preserve">Продукт сухой специализированный для диетического лечебного питания "Нутриэн Диабет" (NUTRIEN Diabet) (с нейтральным вкусом, или со вкусом клубники, или ванили, или банана, или карамели) для взрослых и детей старше 1 года</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92.</w:t>
            </w:r>
          </w:p>
        </w:tc>
        <w:tc>
          <w:tcPr>
            <w:tcW w:w="5726" w:type="dxa"/>
          </w:tcPr>
          <w:p>
            <w:pPr>
              <w:pStyle w:val="0"/>
              <w:jc w:val="both"/>
            </w:pPr>
            <w:r>
              <w:rPr>
                <w:sz w:val="24"/>
              </w:rPr>
              <w:t xml:space="preserve">Специализированный пищевой продукт для диетического лечебного питания, полноценная сбалансированная смесь на основе гидролизованного белка молочной сыворотки для детей от 1 года до 10 лет "Пептамен Юниор с ароматом ванили"</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93.</w:t>
            </w:r>
          </w:p>
        </w:tc>
        <w:tc>
          <w:tcPr>
            <w:tcW w:w="5726" w:type="dxa"/>
          </w:tcPr>
          <w:p>
            <w:pPr>
              <w:pStyle w:val="0"/>
              <w:jc w:val="both"/>
            </w:pPr>
            <w:r>
              <w:rPr>
                <w:sz w:val="24"/>
              </w:rPr>
              <w:t xml:space="preserve">Специализированный продукт детского диетического лечебного питания для детей старше 1 года, жидкая готовая к употреблению, высококалорийная смесь для энтерального питания "НУТРИНИДринк с пищевыми волокнами" (NutriniDrink Multi Fibre) с нейтральным вкусом</w:t>
            </w:r>
          </w:p>
        </w:tc>
        <w:tc>
          <w:tcPr>
            <w:tcW w:w="2728" w:type="dxa"/>
          </w:tcPr>
          <w:p>
            <w:pPr>
              <w:pStyle w:val="0"/>
              <w:jc w:val="both"/>
            </w:pPr>
            <w:r>
              <w:rPr>
                <w:sz w:val="24"/>
              </w:rPr>
              <w:t xml:space="preserve">жидкая смесь</w:t>
            </w:r>
          </w:p>
        </w:tc>
      </w:tr>
      <w:tr>
        <w:tc>
          <w:tcPr>
            <w:tcW w:w="614" w:type="dxa"/>
          </w:tcPr>
          <w:p>
            <w:pPr>
              <w:pStyle w:val="0"/>
              <w:jc w:val="both"/>
            </w:pPr>
            <w:r>
              <w:rPr>
                <w:sz w:val="24"/>
              </w:rPr>
              <w:t xml:space="preserve">94.</w:t>
            </w:r>
          </w:p>
        </w:tc>
        <w:tc>
          <w:tcPr>
            <w:tcW w:w="5726" w:type="dxa"/>
          </w:tcPr>
          <w:p>
            <w:pPr>
              <w:pStyle w:val="0"/>
              <w:jc w:val="both"/>
            </w:pPr>
            <w:r>
              <w:rPr>
                <w:sz w:val="24"/>
              </w:rPr>
              <w:t xml:space="preserve">Специализированный пищевой продукт диетического лечебного питания для энтерального питания "Нутризон Диазон HE HP" (Nutrision Diason Energy HP) со вкусом ванили для питания детей старше 12 лет и взрослых при муковисцидоз - ассоциированном сахарном диабете</w:t>
            </w:r>
          </w:p>
        </w:tc>
        <w:tc>
          <w:tcPr>
            <w:tcW w:w="2728" w:type="dxa"/>
          </w:tcPr>
          <w:p>
            <w:pPr>
              <w:pStyle w:val="0"/>
              <w:jc w:val="both"/>
            </w:pPr>
            <w:r>
              <w:rPr>
                <w:sz w:val="24"/>
              </w:rPr>
              <w:t xml:space="preserve">жидкая смесь</w:t>
            </w:r>
          </w:p>
        </w:tc>
      </w:tr>
      <w:tr>
        <w:tc>
          <w:tcPr>
            <w:tcW w:w="614" w:type="dxa"/>
          </w:tcPr>
          <w:p>
            <w:pPr>
              <w:pStyle w:val="0"/>
              <w:jc w:val="both"/>
            </w:pPr>
            <w:r>
              <w:rPr>
                <w:sz w:val="24"/>
              </w:rPr>
              <w:t xml:space="preserve">95.</w:t>
            </w:r>
          </w:p>
        </w:tc>
        <w:tc>
          <w:tcPr>
            <w:tcW w:w="5726" w:type="dxa"/>
          </w:tcPr>
          <w:p>
            <w:pPr>
              <w:pStyle w:val="0"/>
              <w:jc w:val="both"/>
            </w:pPr>
            <w:r>
              <w:rPr>
                <w:sz w:val="24"/>
              </w:rPr>
              <w:t xml:space="preserve">Специализированный продукт для диетического лечебного питания "Нутриэн Элементаль" (NUTRIEN Elemental)" с нейтральным вкусом или со вкусом ванили для энтерального питания (зондового и перорального использования) взрослых и детей старше 1 года с синдромом нарушенного всасывания, в том числе при муковисцидозе</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96.</w:t>
            </w:r>
          </w:p>
        </w:tc>
        <w:tc>
          <w:tcPr>
            <w:tcW w:w="5726" w:type="dxa"/>
          </w:tcPr>
          <w:p>
            <w:pPr>
              <w:pStyle w:val="0"/>
              <w:jc w:val="both"/>
            </w:pPr>
            <w:r>
              <w:rPr>
                <w:sz w:val="24"/>
              </w:rPr>
              <w:t xml:space="preserve">Специализированный продукт детского диетического (лечебного) питания "Ликвиджен+ (Liquigen+)"</w:t>
            </w:r>
          </w:p>
        </w:tc>
        <w:tc>
          <w:tcPr>
            <w:tcW w:w="2728" w:type="dxa"/>
          </w:tcPr>
          <w:p>
            <w:pPr>
              <w:pStyle w:val="0"/>
              <w:jc w:val="both"/>
            </w:pPr>
            <w:r>
              <w:rPr>
                <w:sz w:val="24"/>
              </w:rPr>
              <w:t xml:space="preserve">жидкая жировая эмульсия</w:t>
            </w:r>
          </w:p>
        </w:tc>
      </w:tr>
      <w:tr>
        <w:tc>
          <w:tcPr>
            <w:tcW w:w="614" w:type="dxa"/>
          </w:tcPr>
          <w:p>
            <w:pPr>
              <w:pStyle w:val="0"/>
              <w:jc w:val="both"/>
            </w:pPr>
            <w:r>
              <w:rPr>
                <w:sz w:val="24"/>
              </w:rPr>
              <w:t xml:space="preserve">97.</w:t>
            </w:r>
          </w:p>
        </w:tc>
        <w:tc>
          <w:tcPr>
            <w:tcW w:w="5726" w:type="dxa"/>
          </w:tcPr>
          <w:p>
            <w:pPr>
              <w:pStyle w:val="0"/>
              <w:jc w:val="both"/>
            </w:pPr>
            <w:r>
              <w:rPr>
                <w:sz w:val="24"/>
              </w:rPr>
              <w:t xml:space="preserve">Специализированный продукт диетического лечебного питания для детей с рождения и взрослых при дефектах окисления длинноцепочных жирных кислот, хилотораксе и лимфангиэктазии "Monogen" ("Моноген")</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98.</w:t>
            </w:r>
          </w:p>
        </w:tc>
        <w:tc>
          <w:tcPr>
            <w:tcW w:w="5726" w:type="dxa"/>
          </w:tcPr>
          <w:p>
            <w:pPr>
              <w:pStyle w:val="0"/>
              <w:jc w:val="both"/>
            </w:pPr>
            <w:r>
              <w:rPr>
                <w:sz w:val="24"/>
              </w:rPr>
              <w:t xml:space="preserve">Специализированный продукт для диетического лечебного питания детей с рождения "Нутриген Низкожировой (NUTRIEN LOW FAT)" при нарушении митохондриального окисления длинноцепочных жирных кислот</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99.</w:t>
            </w:r>
          </w:p>
        </w:tc>
        <w:tc>
          <w:tcPr>
            <w:tcW w:w="5726" w:type="dxa"/>
          </w:tcPr>
          <w:p>
            <w:pPr>
              <w:pStyle w:val="0"/>
              <w:jc w:val="both"/>
            </w:pPr>
            <w:r>
              <w:rPr>
                <w:sz w:val="24"/>
              </w:rPr>
              <w:t xml:space="preserve">Специализированный продукт диетического лечебного питания для детей с рождения, при нарушениях окисления жирных кислот (бета-окисления) и нарушениях абсорбции жира "КАНСО ЛИПАНО/KANSO LIPANO"</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100.</w:t>
            </w:r>
          </w:p>
        </w:tc>
        <w:tc>
          <w:tcPr>
            <w:tcW w:w="5726" w:type="dxa"/>
          </w:tcPr>
          <w:p>
            <w:pPr>
              <w:pStyle w:val="0"/>
              <w:jc w:val="both"/>
            </w:pPr>
            <w:r>
              <w:rPr>
                <w:sz w:val="24"/>
              </w:rPr>
              <w:t xml:space="preserve">Специализированный продукт сухой для диетического лечебного питания детей первого года жизни, больных гистидинемией, "Нутриген 14-his"</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101.</w:t>
            </w:r>
          </w:p>
        </w:tc>
        <w:tc>
          <w:tcPr>
            <w:tcW w:w="5726" w:type="dxa"/>
          </w:tcPr>
          <w:p>
            <w:pPr>
              <w:pStyle w:val="0"/>
              <w:jc w:val="both"/>
            </w:pPr>
            <w:r>
              <w:rPr>
                <w:sz w:val="24"/>
              </w:rPr>
              <w:t xml:space="preserve">Специализированный продукт детского диетического лечебного питания для детей раннего возраста на основе изолята соевого белка "Нутрилак (Nutrilak) Premium СОЯ" и "ИНФАПРИМ (InfaPrim) Premium СОЯ"</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102.</w:t>
            </w:r>
          </w:p>
        </w:tc>
        <w:tc>
          <w:tcPr>
            <w:tcW w:w="5726" w:type="dxa"/>
          </w:tcPr>
          <w:p>
            <w:pPr>
              <w:pStyle w:val="0"/>
              <w:jc w:val="both"/>
            </w:pPr>
            <w:r>
              <w:rPr>
                <w:sz w:val="24"/>
              </w:rPr>
              <w:t xml:space="preserve">Специализированный продукт детского диетического лечебного питания для детей раннего возраста, смесь специализированная сухая безлактозная "Нутрилак (Nutrilak) Premium Безлактозный" и "ИНФАПРИМ (InfaPrim) Premium Безлактозный"</w:t>
            </w:r>
          </w:p>
        </w:tc>
        <w:tc>
          <w:tcPr>
            <w:tcW w:w="2728" w:type="dxa"/>
          </w:tcPr>
          <w:p>
            <w:pPr>
              <w:pStyle w:val="0"/>
              <w:jc w:val="both"/>
            </w:pPr>
            <w:r>
              <w:rPr>
                <w:sz w:val="24"/>
              </w:rPr>
              <w:t xml:space="preserve">мелкий сухой порошок</w:t>
            </w:r>
          </w:p>
        </w:tc>
      </w:tr>
      <w:tr>
        <w:tc>
          <w:tcPr>
            <w:tcW w:w="614" w:type="dxa"/>
          </w:tcPr>
          <w:p>
            <w:pPr>
              <w:pStyle w:val="0"/>
              <w:jc w:val="both"/>
            </w:pPr>
            <w:r>
              <w:rPr>
                <w:sz w:val="24"/>
              </w:rPr>
              <w:t xml:space="preserve">103.</w:t>
            </w:r>
          </w:p>
        </w:tc>
        <w:tc>
          <w:tcPr>
            <w:tcW w:w="5726" w:type="dxa"/>
          </w:tcPr>
          <w:p>
            <w:pPr>
              <w:pStyle w:val="0"/>
              <w:jc w:val="both"/>
            </w:pPr>
            <w:r>
              <w:rPr>
                <w:sz w:val="24"/>
              </w:rPr>
              <w:t xml:space="preserve">Специализированный продукт для диетического лечебного питания - сухая полноценная низколактозная смесь "Нутризон эдванст Нутридринк сухая смесь"</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104.</w:t>
            </w:r>
          </w:p>
        </w:tc>
        <w:tc>
          <w:tcPr>
            <w:tcW w:w="5726" w:type="dxa"/>
          </w:tcPr>
          <w:p>
            <w:pPr>
              <w:pStyle w:val="0"/>
              <w:jc w:val="both"/>
            </w:pPr>
            <w:r>
              <w:rPr>
                <w:sz w:val="24"/>
              </w:rPr>
              <w:t xml:space="preserve">Специализированный пищевой продукт диетического лечебного питания с ароматом ванили или со вкусом банана "Пептамен Юниор 1.5" (Peptamen Junior 1.5) для детей от 3 до 10 лет (при муковисцидозе)</w:t>
            </w:r>
          </w:p>
        </w:tc>
        <w:tc>
          <w:tcPr>
            <w:tcW w:w="2728" w:type="dxa"/>
          </w:tcPr>
          <w:p>
            <w:pPr>
              <w:pStyle w:val="0"/>
              <w:jc w:val="both"/>
            </w:pPr>
            <w:r>
              <w:rPr>
                <w:sz w:val="24"/>
              </w:rPr>
              <w:t xml:space="preserve">жидкая смесь</w:t>
            </w:r>
          </w:p>
        </w:tc>
      </w:tr>
      <w:tr>
        <w:tc>
          <w:tcPr>
            <w:tcW w:w="614" w:type="dxa"/>
          </w:tcPr>
          <w:p>
            <w:pPr>
              <w:pStyle w:val="0"/>
              <w:jc w:val="both"/>
            </w:pPr>
            <w:r>
              <w:rPr>
                <w:sz w:val="24"/>
              </w:rPr>
              <w:t xml:space="preserve">105.</w:t>
            </w:r>
          </w:p>
        </w:tc>
        <w:tc>
          <w:tcPr>
            <w:tcW w:w="5726" w:type="dxa"/>
          </w:tcPr>
          <w:p>
            <w:pPr>
              <w:pStyle w:val="0"/>
              <w:jc w:val="both"/>
            </w:pPr>
            <w:r>
              <w:rPr>
                <w:sz w:val="24"/>
              </w:rPr>
              <w:t xml:space="preserve">Специализированный продукт диетического лечебного питания для детей старше 3 лет, больных фенилкетонурией, с нейтральным вкусом PKU express (PKU экспресс)</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106.</w:t>
            </w:r>
          </w:p>
        </w:tc>
        <w:tc>
          <w:tcPr>
            <w:tcW w:w="5726" w:type="dxa"/>
          </w:tcPr>
          <w:p>
            <w:pPr>
              <w:pStyle w:val="0"/>
              <w:jc w:val="both"/>
            </w:pPr>
            <w:r>
              <w:rPr>
                <w:sz w:val="24"/>
              </w:rPr>
              <w:t xml:space="preserve">Специализированный пищевой продукт диетического лечебного питания для детей старше 10 лет и взрослых "</w:t>
            </w:r>
            <w:r>
              <w:rPr>
                <w:position w:val="-12"/>
              </w:rPr>
              <w:drawing>
                <wp:inline distT="0" distB="0" distL="0" distR="0">
                  <wp:extent cx="90297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1">
                            <a:extLst>
                              <a:ext uri="{28A0092B-C50C-407E-A947-70E740481C1C}">
                                <a14:useLocalDpi xmlns:a14="http://schemas.microsoft.com/office/drawing/2010/main" val="0"/>
                              </a:ext>
                            </a:extLst>
                          </a:blip>
                          <a:srcRect/>
                          <a:stretch>
                            <a:fillRect/>
                          </a:stretch>
                        </pic:blipFill>
                        <pic:spPr bwMode="auto">
                          <a:xfrm>
                            <a:off x="0" y="0"/>
                            <a:ext cx="902970" cy="308610"/>
                          </a:xfrm>
                          <a:prstGeom prst="rect">
                            <a:avLst/>
                          </a:prstGeom>
                          <a:noFill/>
                          <a:ln>
                            <a:noFill/>
                          </a:ln>
                        </pic:spPr>
                      </pic:pic>
                    </a:graphicData>
                  </a:graphic>
                </wp:inline>
              </w:drawing>
            </w:r>
            <w:r>
              <w:rPr>
                <w:sz w:val="24"/>
              </w:rPr>
              <w:t xml:space="preserve">" (Пептамен) с ароматом ванили (при муковисцидозе)</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107.</w:t>
            </w:r>
          </w:p>
        </w:tc>
        <w:tc>
          <w:tcPr>
            <w:tcW w:w="5726" w:type="dxa"/>
          </w:tcPr>
          <w:p>
            <w:pPr>
              <w:pStyle w:val="0"/>
              <w:jc w:val="both"/>
            </w:pPr>
            <w:r>
              <w:rPr>
                <w:sz w:val="24"/>
              </w:rPr>
              <w:t xml:space="preserve">Специализированный пищевой продукт для диетического лечебного питания (энтеральное питание) "Фребини Энергия напиток с пищевыми волокнами" со вкусом ванили для детей в возрасте от 1 года до 12 лет (при муковисцидозе)</w:t>
            </w:r>
          </w:p>
        </w:tc>
        <w:tc>
          <w:tcPr>
            <w:tcW w:w="2728" w:type="dxa"/>
          </w:tcPr>
          <w:p>
            <w:pPr>
              <w:pStyle w:val="0"/>
              <w:jc w:val="both"/>
            </w:pPr>
            <w:r>
              <w:rPr>
                <w:sz w:val="24"/>
              </w:rPr>
              <w:t xml:space="preserve">жидкая смесь</w:t>
            </w:r>
          </w:p>
        </w:tc>
      </w:tr>
      <w:tr>
        <w:tc>
          <w:tcPr>
            <w:tcW w:w="614" w:type="dxa"/>
          </w:tcPr>
          <w:p>
            <w:pPr>
              <w:pStyle w:val="0"/>
              <w:jc w:val="both"/>
            </w:pPr>
            <w:r>
              <w:rPr>
                <w:sz w:val="24"/>
              </w:rPr>
              <w:t xml:space="preserve">108.</w:t>
            </w:r>
          </w:p>
        </w:tc>
        <w:tc>
          <w:tcPr>
            <w:tcW w:w="5726" w:type="dxa"/>
          </w:tcPr>
          <w:p>
            <w:pPr>
              <w:pStyle w:val="0"/>
              <w:jc w:val="both"/>
            </w:pPr>
            <w:r>
              <w:rPr>
                <w:sz w:val="24"/>
              </w:rPr>
              <w:t xml:space="preserve">Специализированный продукт для лечебного питания (энтеральное питание) "Фрезубин Протеин" для перорального энтерального питания взрослых и детей с 3 лет (при муковисцидозе)</w:t>
            </w:r>
          </w:p>
        </w:tc>
        <w:tc>
          <w:tcPr>
            <w:tcW w:w="2728" w:type="dxa"/>
          </w:tcPr>
          <w:p>
            <w:pPr>
              <w:pStyle w:val="0"/>
              <w:jc w:val="both"/>
            </w:pPr>
            <w:r>
              <w:rPr>
                <w:sz w:val="24"/>
              </w:rPr>
              <w:t xml:space="preserve">сухой порошок</w:t>
            </w:r>
          </w:p>
        </w:tc>
      </w:tr>
      <w:tr>
        <w:tc>
          <w:tcPr>
            <w:tcW w:w="614" w:type="dxa"/>
          </w:tcPr>
          <w:p>
            <w:pPr>
              <w:pStyle w:val="0"/>
              <w:jc w:val="both"/>
            </w:pPr>
            <w:r>
              <w:rPr>
                <w:sz w:val="24"/>
              </w:rPr>
              <w:t xml:space="preserve">109.</w:t>
            </w:r>
          </w:p>
        </w:tc>
        <w:tc>
          <w:tcPr>
            <w:tcW w:w="5726" w:type="dxa"/>
          </w:tcPr>
          <w:p>
            <w:pPr>
              <w:pStyle w:val="0"/>
              <w:jc w:val="both"/>
            </w:pPr>
            <w:r>
              <w:rPr>
                <w:sz w:val="24"/>
              </w:rPr>
              <w:t xml:space="preserve">Специализированный пищевой продукт детского диетического лечебного питания для детей от 12 до 36 месяцев, больных фенилкетонурией и гиперфенилаланинемией, "Фенекс 1"</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110.</w:t>
            </w:r>
          </w:p>
        </w:tc>
        <w:tc>
          <w:tcPr>
            <w:tcW w:w="5726" w:type="dxa"/>
          </w:tcPr>
          <w:p>
            <w:pPr>
              <w:pStyle w:val="0"/>
              <w:jc w:val="both"/>
            </w:pPr>
            <w:r>
              <w:rPr>
                <w:sz w:val="24"/>
              </w:rPr>
              <w:t xml:space="preserve">Специализированный пищевой продукт диетического лечебного питания для детей старше 3 лет и взрослых, больных фенилкетонурией и гиперфенилаланинемией, "Фенекс 2"</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111.</w:t>
            </w:r>
          </w:p>
        </w:tc>
        <w:tc>
          <w:tcPr>
            <w:tcW w:w="5726" w:type="dxa"/>
          </w:tcPr>
          <w:p>
            <w:pPr>
              <w:pStyle w:val="0"/>
              <w:jc w:val="both"/>
            </w:pPr>
            <w:r>
              <w:rPr>
                <w:sz w:val="24"/>
              </w:rPr>
              <w:t xml:space="preserve">Специализированный пищевой продукт детского диетического лечебного питания "ПедиаШур Здоровейка" ("PediaSure Здоровейка") со вкусом ванили для питания детей от 1 года до 10 лет (при муковисцидозе)</w:t>
            </w:r>
          </w:p>
        </w:tc>
        <w:tc>
          <w:tcPr>
            <w:tcW w:w="2728" w:type="dxa"/>
          </w:tcPr>
          <w:p>
            <w:pPr>
              <w:pStyle w:val="0"/>
              <w:jc w:val="both"/>
            </w:pPr>
            <w:r>
              <w:rPr>
                <w:sz w:val="24"/>
              </w:rPr>
              <w:t xml:space="preserve">жидкая смесь</w:t>
            </w:r>
          </w:p>
        </w:tc>
      </w:tr>
      <w:tr>
        <w:tc>
          <w:tcPr>
            <w:tcW w:w="614" w:type="dxa"/>
          </w:tcPr>
          <w:p>
            <w:pPr>
              <w:pStyle w:val="0"/>
              <w:jc w:val="both"/>
            </w:pPr>
            <w:r>
              <w:rPr>
                <w:sz w:val="24"/>
              </w:rPr>
              <w:t xml:space="preserve">112.</w:t>
            </w:r>
          </w:p>
        </w:tc>
        <w:tc>
          <w:tcPr>
            <w:tcW w:w="5726" w:type="dxa"/>
          </w:tcPr>
          <w:p>
            <w:pPr>
              <w:pStyle w:val="0"/>
              <w:jc w:val="both"/>
            </w:pPr>
            <w:r>
              <w:rPr>
                <w:sz w:val="24"/>
              </w:rPr>
              <w:t xml:space="preserve">Специализированный пищевой продукт диетического лечебного питания "Алфаре Гастро </w:t>
            </w:r>
            <w:r>
              <w:rPr>
                <w:position w:val="-21"/>
              </w:rPr>
              <w:drawing>
                <wp:inline distT="0" distB="0" distL="0" distR="0">
                  <wp:extent cx="1405890" cy="4229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2">
                            <a:extLst>
                              <a:ext uri="{28A0092B-C50C-407E-A947-70E740481C1C}">
                                <a14:useLocalDpi xmlns:a14="http://schemas.microsoft.com/office/drawing/2010/main" val="0"/>
                              </a:ext>
                            </a:extLst>
                          </a:blip>
                          <a:srcRect/>
                          <a:stretch>
                            <a:fillRect/>
                          </a:stretch>
                        </pic:blipFill>
                        <pic:spPr bwMode="auto">
                          <a:xfrm>
                            <a:off x="0" y="0"/>
                            <a:ext cx="1405890" cy="422910"/>
                          </a:xfrm>
                          <a:prstGeom prst="rect">
                            <a:avLst/>
                          </a:prstGeom>
                          <a:noFill/>
                          <a:ln>
                            <a:noFill/>
                          </a:ln>
                        </pic:spPr>
                      </pic:pic>
                    </a:graphicData>
                  </a:graphic>
                </wp:inline>
              </w:drawing>
            </w:r>
            <w:r>
              <w:rPr>
                <w:sz w:val="24"/>
              </w:rPr>
              <w:t xml:space="preserve"> с олигосахаридами грудного молока" для нутритивной поддержки детей, страдающих муковисцидозом</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113.</w:t>
            </w:r>
          </w:p>
        </w:tc>
        <w:tc>
          <w:tcPr>
            <w:tcW w:w="5726" w:type="dxa"/>
          </w:tcPr>
          <w:p>
            <w:pPr>
              <w:pStyle w:val="0"/>
              <w:jc w:val="both"/>
            </w:pPr>
            <w:r>
              <w:rPr>
                <w:sz w:val="24"/>
              </w:rPr>
              <w:t xml:space="preserve">Специализированный пищевой продукт для диетического лечебного питания (энтеральное питание) "Фребини Энергия напиток" со вкусом банана или клубники для перорального энтерального питания детей в возрасте от 1 года до 12 лет, больных муковисцидозом</w:t>
            </w:r>
          </w:p>
        </w:tc>
        <w:tc>
          <w:tcPr>
            <w:tcW w:w="2728" w:type="dxa"/>
          </w:tcPr>
          <w:p>
            <w:pPr>
              <w:pStyle w:val="0"/>
              <w:jc w:val="both"/>
            </w:pPr>
            <w:r>
              <w:rPr>
                <w:sz w:val="24"/>
              </w:rPr>
              <w:t xml:space="preserve">жидкая смесь</w:t>
            </w:r>
          </w:p>
        </w:tc>
      </w:tr>
      <w:tr>
        <w:tc>
          <w:tcPr>
            <w:tcW w:w="614" w:type="dxa"/>
          </w:tcPr>
          <w:p>
            <w:pPr>
              <w:pStyle w:val="0"/>
              <w:jc w:val="both"/>
            </w:pPr>
            <w:r>
              <w:rPr>
                <w:sz w:val="24"/>
              </w:rPr>
              <w:t xml:space="preserve">114.</w:t>
            </w:r>
          </w:p>
        </w:tc>
        <w:tc>
          <w:tcPr>
            <w:tcW w:w="5726" w:type="dxa"/>
          </w:tcPr>
          <w:p>
            <w:pPr>
              <w:pStyle w:val="0"/>
              <w:jc w:val="both"/>
            </w:pPr>
            <w:r>
              <w:rPr>
                <w:sz w:val="24"/>
              </w:rPr>
              <w:t xml:space="preserve">Специализированный продукт диетического лечебного питания для детей старше 7 лет, больных фенилкетонурией, сухая смесь без фениланина "Бифинилан" (Bephenilan) с нейтральным вкусом</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115.</w:t>
            </w:r>
          </w:p>
        </w:tc>
        <w:tc>
          <w:tcPr>
            <w:tcW w:w="5726" w:type="dxa"/>
          </w:tcPr>
          <w:p>
            <w:pPr>
              <w:pStyle w:val="0"/>
              <w:jc w:val="both"/>
            </w:pPr>
            <w:r>
              <w:rPr>
                <w:sz w:val="24"/>
              </w:rPr>
              <w:t xml:space="preserve">Специализированный пищевой продукт диетического лечебного питания "Ресурс Юниор" </w:t>
            </w:r>
            <w:r>
              <w:rPr>
                <w:position w:val="-12"/>
              </w:rPr>
              <w:drawing>
                <wp:inline distT="0" distB="0" distL="0" distR="0">
                  <wp:extent cx="219456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3">
                            <a:extLst>
                              <a:ext uri="{28A0092B-C50C-407E-A947-70E740481C1C}">
                                <a14:useLocalDpi xmlns:a14="http://schemas.microsoft.com/office/drawing/2010/main" val="0"/>
                              </a:ext>
                            </a:extLst>
                          </a:blip>
                          <a:srcRect/>
                          <a:stretch>
                            <a:fillRect/>
                          </a:stretch>
                        </pic:blipFill>
                        <pic:spPr bwMode="auto">
                          <a:xfrm>
                            <a:off x="0" y="0"/>
                            <a:ext cx="2194560" cy="308610"/>
                          </a:xfrm>
                          <a:prstGeom prst="rect">
                            <a:avLst/>
                          </a:prstGeom>
                          <a:noFill/>
                          <a:ln>
                            <a:noFill/>
                          </a:ln>
                        </pic:spPr>
                      </pic:pic>
                    </a:graphicData>
                  </a:graphic>
                </wp:inline>
              </w:drawing>
            </w:r>
            <w:r>
              <w:rPr>
                <w:sz w:val="24"/>
              </w:rPr>
              <w:t xml:space="preserve"> для энтерального питания детей от 1 года до 11 лет, страдающих муковисцидозом, с ароматом ванили</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116.</w:t>
            </w:r>
          </w:p>
        </w:tc>
        <w:tc>
          <w:tcPr>
            <w:tcW w:w="5726" w:type="dxa"/>
          </w:tcPr>
          <w:p>
            <w:pPr>
              <w:pStyle w:val="0"/>
              <w:jc w:val="both"/>
            </w:pPr>
            <w:r>
              <w:rPr>
                <w:sz w:val="24"/>
              </w:rPr>
              <w:t xml:space="preserve">Специализированный пищевой продукт диетического лечебного питания "Ресурс Оптимум" ("Resource Optimum") для энтерального питания детей старше 7 лет, страдающих муковисцидозом, с ароматом ванили</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117.</w:t>
            </w:r>
          </w:p>
        </w:tc>
        <w:tc>
          <w:tcPr>
            <w:tcW w:w="5726" w:type="dxa"/>
          </w:tcPr>
          <w:p>
            <w:pPr>
              <w:pStyle w:val="0"/>
              <w:jc w:val="both"/>
            </w:pPr>
            <w:r>
              <w:rPr>
                <w:sz w:val="24"/>
              </w:rPr>
              <w:t xml:space="preserve">Специализированный пищевой продукт диетического лечебного питания для детей с рождения и взрослых, при нарушениях окисления жирных кислот (бета-окисление) и нарушениях всасывания жира "Кансо Масло растительное 100% СЦТ/Kanso MCT oil 100%" (в герметично упакованных жестяных банках массой нетто 500 г, упакованных в защитной атмосфере)</w:t>
            </w:r>
          </w:p>
        </w:tc>
        <w:tc>
          <w:tcPr>
            <w:tcW w:w="2728" w:type="dxa"/>
          </w:tcPr>
          <w:p>
            <w:pPr>
              <w:pStyle w:val="0"/>
              <w:jc w:val="both"/>
            </w:pPr>
            <w:r>
              <w:rPr>
                <w:sz w:val="24"/>
              </w:rPr>
              <w:t xml:space="preserve">масло</w:t>
            </w:r>
          </w:p>
        </w:tc>
      </w:tr>
      <w:tr>
        <w:tc>
          <w:tcPr>
            <w:tcW w:w="614" w:type="dxa"/>
          </w:tcPr>
          <w:p>
            <w:pPr>
              <w:pStyle w:val="0"/>
              <w:jc w:val="both"/>
            </w:pPr>
            <w:r>
              <w:rPr>
                <w:sz w:val="24"/>
              </w:rPr>
              <w:t xml:space="preserve">118.</w:t>
            </w:r>
          </w:p>
        </w:tc>
        <w:tc>
          <w:tcPr>
            <w:tcW w:w="5726" w:type="dxa"/>
          </w:tcPr>
          <w:p>
            <w:pPr>
              <w:pStyle w:val="0"/>
              <w:jc w:val="both"/>
            </w:pPr>
            <w:r>
              <w:rPr>
                <w:sz w:val="24"/>
              </w:rPr>
              <w:t xml:space="preserve">Специализированный пищевой продукт детского диетического лечебного питания "ПедиаШур Малоежка" ("PediaSure Малоежка") со вкусами: ванили, или клубники для оптимизации питания детей от 1 года до 10 лет при муковисцидозе</w:t>
            </w:r>
          </w:p>
        </w:tc>
        <w:tc>
          <w:tcPr>
            <w:tcW w:w="2728" w:type="dxa"/>
          </w:tcPr>
          <w:p>
            <w:pPr>
              <w:pStyle w:val="0"/>
              <w:jc w:val="both"/>
            </w:pPr>
            <w:r>
              <w:rPr>
                <w:sz w:val="24"/>
              </w:rPr>
              <w:t xml:space="preserve">сухая смесь</w:t>
            </w:r>
          </w:p>
        </w:tc>
      </w:tr>
      <w:tr>
        <w:tc>
          <w:tcPr>
            <w:tcW w:w="614" w:type="dxa"/>
          </w:tcPr>
          <w:p>
            <w:pPr>
              <w:pStyle w:val="0"/>
              <w:jc w:val="both"/>
            </w:pPr>
            <w:r>
              <w:rPr>
                <w:sz w:val="24"/>
              </w:rPr>
              <w:t xml:space="preserve">119.</w:t>
            </w:r>
          </w:p>
        </w:tc>
        <w:tc>
          <w:tcPr>
            <w:tcW w:w="5726" w:type="dxa"/>
          </w:tcPr>
          <w:p>
            <w:pPr>
              <w:pStyle w:val="0"/>
              <w:jc w:val="both"/>
            </w:pPr>
            <w:r>
              <w:rPr>
                <w:sz w:val="24"/>
              </w:rPr>
              <w:t xml:space="preserve">Специализированный пищевой продукт детского диетического лечебного питания "ПедиаШур Малоежка" ("PediaSure Малоежка") со вкусом шоколада для оптимизации питания детей от 1 года до 10 лет при муковисцидозе</w:t>
            </w:r>
          </w:p>
        </w:tc>
        <w:tc>
          <w:tcPr>
            <w:tcW w:w="2728" w:type="dxa"/>
          </w:tcPr>
          <w:p>
            <w:pPr>
              <w:pStyle w:val="0"/>
              <w:jc w:val="both"/>
            </w:pPr>
            <w:r>
              <w:rPr>
                <w:sz w:val="24"/>
              </w:rPr>
              <w:t xml:space="preserve">сухая смесь</w:t>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Республики Алтай от 29.12.2025 N 367</w:t>
            <w:br/>
            <w:t>(ред. от 31.08.2026)</w:t>
            <w:br/>
            <w:t>"О Территориальной программе госуд...</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09.09.2026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Республики Алтай от 29.12.2025 N 367</w:t>
            <w:br/>
            <w:t>(ред. от 31.08.2026)</w:t>
            <w:br/>
            <w:t>"О Территориальной программе госуд...</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09.09.2026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916&amp;n=65220&amp;date=09.09.2026&amp;dst=100006&amp;field=134" TargetMode = "External"/><Relationship Id="rId9" Type="http://schemas.openxmlformats.org/officeDocument/2006/relationships/hyperlink" Target="https://login.consultant.ru/link/?req=doc&amp;base=RLAW916&amp;n=66020&amp;date=09.09.2026&amp;dst=100006&amp;field=134" TargetMode = "External"/><Relationship Id="rId10" Type="http://schemas.openxmlformats.org/officeDocument/2006/relationships/hyperlink" Target="https://login.consultant.ru/link/?req=doc&amp;base=RLAW916&amp;n=66812&amp;date=09.09.2026&amp;dst=100006&amp;field=134" TargetMode = "External"/><Relationship Id="rId11" Type="http://schemas.openxmlformats.org/officeDocument/2006/relationships/hyperlink" Target="https://login.consultant.ru/link/?req=doc&amp;base=RLAW916&amp;n=66947&amp;date=09.09.2026&amp;dst=100006&amp;field=134" TargetMode = "External"/><Relationship Id="rId12" Type="http://schemas.openxmlformats.org/officeDocument/2006/relationships/hyperlink" Target="https://login.consultant.ru/link/?req=doc&amp;base=RLAW916&amp;n=67538&amp;date=09.09.2026&amp;dst=100006&amp;field=134" TargetMode = "External"/><Relationship Id="rId13" Type="http://schemas.openxmlformats.org/officeDocument/2006/relationships/hyperlink" Target="https://login.consultant.ru/link/?req=doc&amp;base=LAW&amp;n=541061&amp;date=09.09.2026&amp;dst=100831&amp;field=134" TargetMode = "External"/><Relationship Id="rId14" Type="http://schemas.openxmlformats.org/officeDocument/2006/relationships/hyperlink" Target="https://login.consultant.ru/link/?req=doc&amp;base=LAW&amp;n=530892&amp;date=09.09.2026&amp;dst=100019&amp;field=134" TargetMode = "External"/><Relationship Id="rId15" Type="http://schemas.openxmlformats.org/officeDocument/2006/relationships/hyperlink" Target="https://login.consultant.ru/link/?req=doc&amp;base=RLAW916&amp;n=53495&amp;date=09.09.2026&amp;dst=100076&amp;field=134" TargetMode = "External"/><Relationship Id="rId16" Type="http://schemas.openxmlformats.org/officeDocument/2006/relationships/hyperlink" Target="https://login.consultant.ru/link/?req=doc&amp;base=RLAW916&amp;n=65220&amp;date=09.09.2026&amp;dst=100012&amp;field=134" TargetMode = "External"/><Relationship Id="rId17" Type="http://schemas.openxmlformats.org/officeDocument/2006/relationships/hyperlink" Target="https://login.consultant.ru/link/?req=doc&amp;base=RLAW916&amp;n=64709&amp;date=09.09.2026" TargetMode = "External"/><Relationship Id="rId18" Type="http://schemas.openxmlformats.org/officeDocument/2006/relationships/hyperlink" Target="https://login.consultant.ru/link/?req=doc&amp;base=RLAW916&amp;n=61795&amp;date=09.09.2026" TargetMode = "External"/><Relationship Id="rId19" Type="http://schemas.openxmlformats.org/officeDocument/2006/relationships/hyperlink" Target="https://login.consultant.ru/link/?req=doc&amp;base=RLAW916&amp;n=63742&amp;date=09.09.2026" TargetMode = "External"/><Relationship Id="rId20" Type="http://schemas.openxmlformats.org/officeDocument/2006/relationships/hyperlink" Target="http://pravo.gov.ru" TargetMode = "External"/><Relationship Id="rId21" Type="http://schemas.openxmlformats.org/officeDocument/2006/relationships/hyperlink" Target="https://login.consultant.ru/link/?req=doc&amp;base=RLAW916&amp;n=63804&amp;date=09.09.2026" TargetMode = "External"/><Relationship Id="rId22" Type="http://schemas.openxmlformats.org/officeDocument/2006/relationships/hyperlink" Target="http://pravo.gov.ru" TargetMode = "External"/><Relationship Id="rId23" Type="http://schemas.openxmlformats.org/officeDocument/2006/relationships/hyperlink" Target="https://login.consultant.ru/link/?req=doc&amp;base=RLAW916&amp;n=65220&amp;date=09.09.2026&amp;dst=100013&amp;field=134" TargetMode = "External"/><Relationship Id="rId24" Type="http://schemas.openxmlformats.org/officeDocument/2006/relationships/hyperlink" Target="https://login.consultant.ru/link/?req=doc&amp;base=RLAW916&amp;n=66020&amp;date=09.09.2026&amp;dst=100006&amp;field=134" TargetMode = "External"/><Relationship Id="rId25" Type="http://schemas.openxmlformats.org/officeDocument/2006/relationships/hyperlink" Target="https://login.consultant.ru/link/?req=doc&amp;base=RLAW916&amp;n=66812&amp;date=09.09.2026&amp;dst=100006&amp;field=134" TargetMode = "External"/><Relationship Id="rId26" Type="http://schemas.openxmlformats.org/officeDocument/2006/relationships/hyperlink" Target="https://login.consultant.ru/link/?req=doc&amp;base=RLAW916&amp;n=66947&amp;date=09.09.2026&amp;dst=100006&amp;field=134" TargetMode = "External"/><Relationship Id="rId27" Type="http://schemas.openxmlformats.org/officeDocument/2006/relationships/hyperlink" Target="https://login.consultant.ru/link/?req=doc&amp;base=RLAW916&amp;n=67538&amp;date=09.09.2026&amp;dst=100006&amp;field=134" TargetMode = "External"/><Relationship Id="rId28" Type="http://schemas.openxmlformats.org/officeDocument/2006/relationships/hyperlink" Target="https://login.consultant.ru/link/?req=doc&amp;base=RLAW916&amp;n=66947&amp;date=09.09.2026&amp;dst=100010&amp;field=134" TargetMode = "External"/><Relationship Id="rId29" Type="http://schemas.openxmlformats.org/officeDocument/2006/relationships/hyperlink" Target="https://login.consultant.ru/link/?req=doc&amp;base=LAW&amp;n=458868&amp;date=09.09.2026" TargetMode = "External"/><Relationship Id="rId30" Type="http://schemas.openxmlformats.org/officeDocument/2006/relationships/hyperlink" Target="https://login.consultant.ru/link/?req=doc&amp;base=RLAW916&amp;n=60032&amp;date=09.09.2026&amp;dst=116225&amp;field=134" TargetMode = "External"/><Relationship Id="rId31" Type="http://schemas.openxmlformats.org/officeDocument/2006/relationships/hyperlink" Target="https://login.consultant.ru/link/?req=doc&amp;base=LAW&amp;n=541061&amp;date=09.09.2026" TargetMode = "External"/><Relationship Id="rId32" Type="http://schemas.openxmlformats.org/officeDocument/2006/relationships/hyperlink" Target="https://login.consultant.ru/link/?req=doc&amp;base=LAW&amp;n=535744&amp;date=09.09.2026" TargetMode = "External"/><Relationship Id="rId33" Type="http://schemas.openxmlformats.org/officeDocument/2006/relationships/hyperlink" Target="https://login.consultant.ru/link/?req=doc&amp;base=LAW&amp;n=541061&amp;date=09.09.2026" TargetMode = "External"/><Relationship Id="rId34" Type="http://schemas.openxmlformats.org/officeDocument/2006/relationships/hyperlink" Target="https://login.consultant.ru/link/?req=doc&amp;base=LAW&amp;n=533482&amp;date=09.09.2026" TargetMode = "External"/><Relationship Id="rId35" Type="http://schemas.openxmlformats.org/officeDocument/2006/relationships/hyperlink" Target="https://login.consultant.ru/link/?req=doc&amp;base=LAW&amp;n=536704&amp;date=09.09.2026&amp;dst=100012&amp;field=134" TargetMode = "External"/><Relationship Id="rId36" Type="http://schemas.openxmlformats.org/officeDocument/2006/relationships/hyperlink" Target="https://login.consultant.ru/link/?req=doc&amp;base=LAW&amp;n=536704&amp;date=09.09.2026&amp;dst=100013&amp;field=134" TargetMode = "External"/><Relationship Id="rId37" Type="http://schemas.openxmlformats.org/officeDocument/2006/relationships/hyperlink" Target="https://login.consultant.ru/link/?req=doc&amp;base=LAW&amp;n=533482&amp;date=09.09.2026&amp;dst=100747&amp;field=134" TargetMode = "External"/><Relationship Id="rId38" Type="http://schemas.openxmlformats.org/officeDocument/2006/relationships/hyperlink" Target="https://login.consultant.ru/link/?req=doc&amp;base=RLAW916&amp;n=66020&amp;date=09.09.2026&amp;dst=100011&amp;field=134" TargetMode = "External"/><Relationship Id="rId39" Type="http://schemas.openxmlformats.org/officeDocument/2006/relationships/hyperlink" Target="https://login.consultant.ru/link/?req=doc&amp;base=RLAW916&amp;n=65220&amp;date=09.09.2026&amp;dst=100016&amp;field=134" TargetMode = "External"/><Relationship Id="rId40" Type="http://schemas.openxmlformats.org/officeDocument/2006/relationships/hyperlink" Target="https://login.consultant.ru/link/?req=doc&amp;base=LAW&amp;n=530892&amp;date=09.09.2026&amp;dst=100031&amp;field=134" TargetMode = "External"/><Relationship Id="rId41" Type="http://schemas.openxmlformats.org/officeDocument/2006/relationships/hyperlink" Target="https://login.consultant.ru/link/?req=doc&amp;base=RLAW916&amp;n=65220&amp;date=09.09.2026&amp;dst=100017&amp;field=134" TargetMode = "External"/><Relationship Id="rId42" Type="http://schemas.openxmlformats.org/officeDocument/2006/relationships/hyperlink" Target="https://login.consultant.ru/link/?req=doc&amp;base=RLAW916&amp;n=65220&amp;date=09.09.2026&amp;dst=100018&amp;field=134" TargetMode = "External"/><Relationship Id="rId43" Type="http://schemas.openxmlformats.org/officeDocument/2006/relationships/hyperlink" Target="https://login.consultant.ru/link/?req=doc&amp;base=RLAW916&amp;n=65220&amp;date=09.09.2026&amp;dst=100020&amp;field=134" TargetMode = "External"/><Relationship Id="rId44" Type="http://schemas.openxmlformats.org/officeDocument/2006/relationships/hyperlink" Target="https://login.consultant.ru/link/?req=doc&amp;base=RLAW916&amp;n=65220&amp;date=09.09.2026&amp;dst=100022&amp;field=134" TargetMode = "External"/><Relationship Id="rId45" Type="http://schemas.openxmlformats.org/officeDocument/2006/relationships/hyperlink" Target="https://login.consultant.ru/link/?req=doc&amp;base=LAW&amp;n=530892&amp;date=09.09.2026&amp;dst=101911&amp;field=134" TargetMode = "External"/><Relationship Id="rId46" Type="http://schemas.openxmlformats.org/officeDocument/2006/relationships/hyperlink" Target="https://login.consultant.ru/link/?req=doc&amp;base=LAW&amp;n=506074&amp;date=09.09.2026&amp;dst=100013&amp;field=134" TargetMode = "External"/><Relationship Id="rId47" Type="http://schemas.openxmlformats.org/officeDocument/2006/relationships/hyperlink" Target="https://login.consultant.ru/link/?req=doc&amp;base=LAW&amp;n=506075&amp;date=09.09.2026&amp;dst=100011&amp;field=134" TargetMode = "External"/><Relationship Id="rId48" Type="http://schemas.openxmlformats.org/officeDocument/2006/relationships/hyperlink" Target="https://login.consultant.ru/link/?req=doc&amp;base=LAW&amp;n=472689&amp;date=09.09.2026&amp;dst=101269&amp;field=134" TargetMode = "External"/><Relationship Id="rId49" Type="http://schemas.openxmlformats.org/officeDocument/2006/relationships/hyperlink" Target="https://login.consultant.ru/link/?req=doc&amp;base=RLAW916&amp;n=65220&amp;date=09.09.2026&amp;dst=100029&amp;field=134" TargetMode = "External"/><Relationship Id="rId50" Type="http://schemas.openxmlformats.org/officeDocument/2006/relationships/hyperlink" Target="https://login.consultant.ru/link/?req=doc&amp;base=LAW&amp;n=533482&amp;date=09.09.2026&amp;dst=100099&amp;field=134" TargetMode = "External"/><Relationship Id="rId51" Type="http://schemas.openxmlformats.org/officeDocument/2006/relationships/hyperlink" Target="https://login.consultant.ru/link/?req=doc&amp;base=RLAW916&amp;n=65220&amp;date=09.09.2026&amp;dst=100031&amp;field=134" TargetMode = "External"/><Relationship Id="rId52" Type="http://schemas.openxmlformats.org/officeDocument/2006/relationships/hyperlink" Target="https://login.consultant.ru/link/?req=doc&amp;base=LAW&amp;n=443468&amp;date=09.09.2026&amp;dst=100012&amp;field=134" TargetMode = "External"/><Relationship Id="rId53" Type="http://schemas.openxmlformats.org/officeDocument/2006/relationships/hyperlink" Target="https://login.consultant.ru/link/?req=doc&amp;base=LAW&amp;n=541061&amp;date=09.09.2026&amp;dst=100061&amp;field=134" TargetMode = "External"/><Relationship Id="rId54" Type="http://schemas.openxmlformats.org/officeDocument/2006/relationships/hyperlink" Target="https://login.consultant.ru/link/?req=doc&amp;base=LAW&amp;n=512199&amp;date=09.09.2026&amp;dst=100012&amp;field=134" TargetMode = "External"/><Relationship Id="rId55" Type="http://schemas.openxmlformats.org/officeDocument/2006/relationships/hyperlink" Target="https://login.consultant.ru/link/?req=doc&amp;base=LAW&amp;n=535776&amp;date=09.09.2026&amp;dst=100016&amp;field=134" TargetMode = "External"/><Relationship Id="rId56" Type="http://schemas.openxmlformats.org/officeDocument/2006/relationships/hyperlink" Target="https://login.consultant.ru/link/?req=doc&amp;base=LAW&amp;n=535776&amp;date=09.09.2026&amp;dst=100016&amp;field=134" TargetMode = "External"/><Relationship Id="rId57" Type="http://schemas.openxmlformats.org/officeDocument/2006/relationships/hyperlink" Target="https://login.consultant.ru/link/?req=doc&amp;base=RLAW916&amp;n=65220&amp;date=09.09.2026&amp;dst=100032&amp;field=134" TargetMode = "External"/><Relationship Id="rId58" Type="http://schemas.openxmlformats.org/officeDocument/2006/relationships/hyperlink" Target="https://login.consultant.ru/link/?req=doc&amp;base=RLAW916&amp;n=65220&amp;date=09.09.2026&amp;dst=100033&amp;field=134" TargetMode = "External"/><Relationship Id="rId59" Type="http://schemas.openxmlformats.org/officeDocument/2006/relationships/hyperlink" Target="https://login.consultant.ru/link/?req=doc&amp;base=LAW&amp;n=522588&amp;date=09.09.2026&amp;dst=100026&amp;field=134" TargetMode = "External"/><Relationship Id="rId60" Type="http://schemas.openxmlformats.org/officeDocument/2006/relationships/hyperlink" Target="https://login.consultant.ru/link/?req=doc&amp;base=LAW&amp;n=470444&amp;date=09.09.2026&amp;dst=100010&amp;field=134" TargetMode = "External"/><Relationship Id="rId61" Type="http://schemas.openxmlformats.org/officeDocument/2006/relationships/hyperlink" Target="https://login.consultant.ru/link/?req=doc&amp;base=LAW&amp;n=512199&amp;date=09.09.2026&amp;dst=100012&amp;field=134" TargetMode = "External"/><Relationship Id="rId62" Type="http://schemas.openxmlformats.org/officeDocument/2006/relationships/hyperlink" Target="https://login.consultant.ru/link/?req=doc&amp;base=RLAW916&amp;n=66020&amp;date=09.09.2026&amp;dst=100012&amp;field=134" TargetMode = "External"/><Relationship Id="rId63" Type="http://schemas.openxmlformats.org/officeDocument/2006/relationships/hyperlink" Target="https://login.consultant.ru/link/?req=doc&amp;base=LAW&amp;n=333986&amp;date=09.09.2026&amp;dst=100009&amp;field=134" TargetMode = "External"/><Relationship Id="rId64" Type="http://schemas.openxmlformats.org/officeDocument/2006/relationships/hyperlink" Target="https://login.consultant.ru/link/?req=doc&amp;base=LAW&amp;n=523862&amp;date=09.09.2026&amp;dst=100021&amp;field=134" TargetMode = "External"/><Relationship Id="rId65" Type="http://schemas.openxmlformats.org/officeDocument/2006/relationships/hyperlink" Target="https://login.consultant.ru/link/?req=doc&amp;base=LAW&amp;n=530892&amp;date=09.09.2026&amp;dst=100404&amp;field=134" TargetMode = "External"/><Relationship Id="rId66" Type="http://schemas.openxmlformats.org/officeDocument/2006/relationships/hyperlink" Target="https://login.consultant.ru/link/?req=doc&amp;base=RLAW916&amp;n=66812&amp;date=09.09.2026&amp;dst=100010&amp;field=134" TargetMode = "External"/><Relationship Id="rId67" Type="http://schemas.openxmlformats.org/officeDocument/2006/relationships/hyperlink" Target="https://login.consultant.ru/link/?req=doc&amp;base=RLAW916&amp;n=65220&amp;date=09.09.2026&amp;dst=100034&amp;field=134" TargetMode = "External"/><Relationship Id="rId68" Type="http://schemas.openxmlformats.org/officeDocument/2006/relationships/hyperlink" Target="https://login.consultant.ru/link/?req=doc&amp;base=LAW&amp;n=530892&amp;date=09.09.2026&amp;dst=100161&amp;field=134" TargetMode = "External"/><Relationship Id="rId69" Type="http://schemas.openxmlformats.org/officeDocument/2006/relationships/hyperlink" Target="https://login.consultant.ru/link/?req=doc&amp;base=RLAW916&amp;n=65220&amp;date=09.09.2026&amp;dst=100053&amp;field=134" TargetMode = "External"/><Relationship Id="rId70" Type="http://schemas.openxmlformats.org/officeDocument/2006/relationships/hyperlink" Target="https://login.consultant.ru/link/?req=doc&amp;base=LAW&amp;n=533482&amp;date=09.09.2026" TargetMode = "External"/><Relationship Id="rId71" Type="http://schemas.openxmlformats.org/officeDocument/2006/relationships/hyperlink" Target="https://login.consultant.ru/link/?req=doc&amp;base=RLAW916&amp;n=66947&amp;date=09.09.2026&amp;dst=100012&amp;field=134" TargetMode = "External"/><Relationship Id="rId72" Type="http://schemas.openxmlformats.org/officeDocument/2006/relationships/hyperlink" Target="https://login.consultant.ru/link/?req=doc&amp;base=LAW&amp;n=508506&amp;date=09.09.2026&amp;dst=100755&amp;field=134" TargetMode = "External"/><Relationship Id="rId73" Type="http://schemas.openxmlformats.org/officeDocument/2006/relationships/hyperlink" Target="https://login.consultant.ru/link/?req=doc&amp;base=RLAW916&amp;n=65220&amp;date=09.09.2026&amp;dst=100055&amp;field=134" TargetMode = "External"/><Relationship Id="rId74" Type="http://schemas.openxmlformats.org/officeDocument/2006/relationships/hyperlink" Target="https://login.consultant.ru/link/?req=doc&amp;base=LAW&amp;n=533482&amp;date=09.09.2026&amp;dst=100331&amp;field=134" TargetMode = "External"/><Relationship Id="rId75" Type="http://schemas.openxmlformats.org/officeDocument/2006/relationships/hyperlink" Target="https://login.consultant.ru/link/?req=doc&amp;base=LAW&amp;n=541061&amp;date=09.09.2026&amp;dst=100752&amp;field=134" TargetMode = "External"/><Relationship Id="rId76" Type="http://schemas.openxmlformats.org/officeDocument/2006/relationships/hyperlink" Target="https://login.consultant.ru/link/?req=doc&amp;base=RLAW916&amp;n=65220&amp;date=09.09.2026&amp;dst=100056&amp;field=134" TargetMode = "External"/><Relationship Id="rId77" Type="http://schemas.openxmlformats.org/officeDocument/2006/relationships/hyperlink" Target="https://login.consultant.ru/link/?req=doc&amp;base=LAW&amp;n=530892&amp;date=09.09.2026&amp;dst=105876&amp;field=134" TargetMode = "External"/><Relationship Id="rId78" Type="http://schemas.openxmlformats.org/officeDocument/2006/relationships/hyperlink" Target="https://login.consultant.ru/link/?req=doc&amp;base=RLAW916&amp;n=65220&amp;date=09.09.2026&amp;dst=100057&amp;field=134" TargetMode = "External"/><Relationship Id="rId79" Type="http://schemas.openxmlformats.org/officeDocument/2006/relationships/hyperlink" Target="https://login.consultant.ru/link/?req=doc&amp;base=LAW&amp;n=530892&amp;date=09.09.2026&amp;dst=105876&amp;field=134" TargetMode = "External"/><Relationship Id="rId80" Type="http://schemas.openxmlformats.org/officeDocument/2006/relationships/hyperlink" Target="https://login.consultant.ru/link/?req=doc&amp;base=RLAW916&amp;n=66947&amp;date=09.09.2026&amp;dst=100014&amp;field=134" TargetMode = "External"/><Relationship Id="rId81" Type="http://schemas.openxmlformats.org/officeDocument/2006/relationships/hyperlink" Target="https://login.consultant.ru/link/?req=doc&amp;base=LAW&amp;n=389899&amp;date=09.09.2026&amp;dst=100010&amp;field=134" TargetMode = "External"/><Relationship Id="rId82" Type="http://schemas.openxmlformats.org/officeDocument/2006/relationships/hyperlink" Target="https://login.consultant.ru/link/?req=doc&amp;base=LAW&amp;n=535773&amp;date=09.09.2026&amp;dst=100015&amp;field=134" TargetMode = "External"/><Relationship Id="rId83" Type="http://schemas.openxmlformats.org/officeDocument/2006/relationships/hyperlink" Target="https://login.consultant.ru/link/?req=doc&amp;base=RLAW916&amp;n=65220&amp;date=09.09.2026&amp;dst=100058&amp;field=134" TargetMode = "External"/><Relationship Id="rId84" Type="http://schemas.openxmlformats.org/officeDocument/2006/relationships/hyperlink" Target="https://login.consultant.ru/link/?req=doc&amp;base=RLAW916&amp;n=65220&amp;date=09.09.2026&amp;dst=100091&amp;field=134" TargetMode = "External"/><Relationship Id="rId85" Type="http://schemas.openxmlformats.org/officeDocument/2006/relationships/hyperlink" Target="https://login.consultant.ru/link/?req=doc&amp;base=RLAW916&amp;n=66812&amp;date=09.09.2026&amp;dst=100013&amp;field=134" TargetMode = "External"/><Relationship Id="rId86" Type="http://schemas.openxmlformats.org/officeDocument/2006/relationships/hyperlink" Target="https://login.consultant.ru/link/?req=doc&amp;base=LAW&amp;n=530892&amp;date=09.09.2026&amp;dst=101474&amp;field=134" TargetMode = "External"/><Relationship Id="rId87" Type="http://schemas.openxmlformats.org/officeDocument/2006/relationships/hyperlink" Target="https://login.consultant.ru/link/?req=doc&amp;base=RLAW916&amp;n=66812&amp;date=09.09.2026&amp;dst=100014&amp;field=134" TargetMode = "External"/><Relationship Id="rId88" Type="http://schemas.openxmlformats.org/officeDocument/2006/relationships/hyperlink" Target="https://login.consultant.ru/link/?req=doc&amp;base=RLAW916&amp;n=66812&amp;date=09.09.2026&amp;dst=100016&amp;field=134" TargetMode = "External"/><Relationship Id="rId89" Type="http://schemas.openxmlformats.org/officeDocument/2006/relationships/hyperlink" Target="https://login.consultant.ru/link/?req=doc&amp;base=LAW&amp;n=530892&amp;date=09.09.2026&amp;dst=101474&amp;field=134" TargetMode = "External"/><Relationship Id="rId90" Type="http://schemas.openxmlformats.org/officeDocument/2006/relationships/hyperlink" Target="https://login.consultant.ru/link/?req=doc&amp;base=LAW&amp;n=530892&amp;date=09.09.2026&amp;dst=101474&amp;field=134" TargetMode = "External"/><Relationship Id="rId91" Type="http://schemas.openxmlformats.org/officeDocument/2006/relationships/hyperlink" Target="https://login.consultant.ru/link/?req=doc&amp;base=RLAW916&amp;n=66812&amp;date=09.09.2026&amp;dst=100017&amp;field=134" TargetMode = "External"/><Relationship Id="rId92" Type="http://schemas.openxmlformats.org/officeDocument/2006/relationships/hyperlink" Target="https://login.consultant.ru/link/?req=doc&amp;base=LAW&amp;n=530892&amp;date=09.09.2026&amp;dst=100739&amp;field=134" TargetMode = "External"/><Relationship Id="rId93" Type="http://schemas.openxmlformats.org/officeDocument/2006/relationships/hyperlink" Target="https://login.consultant.ru/link/?req=doc&amp;base=RLAW916&amp;n=66947&amp;date=09.09.2026&amp;dst=100016&amp;field=134" TargetMode = "External"/><Relationship Id="rId94" Type="http://schemas.openxmlformats.org/officeDocument/2006/relationships/hyperlink" Target="https://login.consultant.ru/link/?req=doc&amp;base=RLAW916&amp;n=66812&amp;date=09.09.2026&amp;dst=100018&amp;field=134" TargetMode = "External"/><Relationship Id="rId95" Type="http://schemas.openxmlformats.org/officeDocument/2006/relationships/hyperlink" Target="https://login.consultant.ru/link/?req=doc&amp;base=LAW&amp;n=541061&amp;date=09.09.2026&amp;dst=100273&amp;field=134" TargetMode = "External"/><Relationship Id="rId96" Type="http://schemas.openxmlformats.org/officeDocument/2006/relationships/hyperlink" Target="https://login.consultant.ru/link/?req=doc&amp;base=RLAW916&amp;n=65220&amp;date=09.09.2026&amp;dst=100141&amp;field=134" TargetMode = "External"/><Relationship Id="rId97" Type="http://schemas.openxmlformats.org/officeDocument/2006/relationships/hyperlink" Target="https://login.consultant.ru/link/?req=doc&amp;base=LAW&amp;n=541061&amp;date=09.09.2026&amp;dst=231&amp;field=134" TargetMode = "External"/><Relationship Id="rId98" Type="http://schemas.openxmlformats.org/officeDocument/2006/relationships/hyperlink" Target="https://login.consultant.ru/link/?req=doc&amp;base=RLAW916&amp;n=65220&amp;date=09.09.2026&amp;dst=100142&amp;field=134" TargetMode = "External"/><Relationship Id="rId99" Type="http://schemas.openxmlformats.org/officeDocument/2006/relationships/hyperlink" Target="https://login.consultant.ru/link/?req=doc&amp;base=LAW&amp;n=540982&amp;date=09.09.2026" TargetMode = "External"/><Relationship Id="rId100" Type="http://schemas.openxmlformats.org/officeDocument/2006/relationships/hyperlink" Target="https://login.consultant.ru/link/?req=doc&amp;base=RLAW916&amp;n=65220&amp;date=09.09.2026&amp;dst=100144&amp;field=134" TargetMode = "External"/><Relationship Id="rId101" Type="http://schemas.openxmlformats.org/officeDocument/2006/relationships/hyperlink" Target="https://login.consultant.ru/link/?req=doc&amp;base=LAW&amp;n=530892&amp;date=09.09.2026&amp;dst=100739&amp;field=134" TargetMode = "External"/><Relationship Id="rId102" Type="http://schemas.openxmlformats.org/officeDocument/2006/relationships/hyperlink" Target="https://login.consultant.ru/link/?req=doc&amp;base=LAW&amp;n=530892&amp;date=09.09.2026&amp;dst=100515&amp;field=134" TargetMode = "External"/><Relationship Id="rId103" Type="http://schemas.openxmlformats.org/officeDocument/2006/relationships/hyperlink" Target="https://login.consultant.ru/link/?req=doc&amp;base=LAW&amp;n=530892&amp;date=09.09.2026&amp;dst=100562&amp;field=134" TargetMode = "External"/><Relationship Id="rId104" Type="http://schemas.openxmlformats.org/officeDocument/2006/relationships/hyperlink" Target="https://login.consultant.ru/link/?req=doc&amp;base=LAW&amp;n=530892&amp;date=09.09.2026&amp;dst=100161&amp;field=134" TargetMode = "External"/><Relationship Id="rId105" Type="http://schemas.openxmlformats.org/officeDocument/2006/relationships/hyperlink" Target="https://login.consultant.ru/link/?req=doc&amp;base=RLAW916&amp;n=65220&amp;date=09.09.2026&amp;dst=100188&amp;field=134" TargetMode = "External"/><Relationship Id="rId106" Type="http://schemas.openxmlformats.org/officeDocument/2006/relationships/hyperlink" Target="https://login.consultant.ru/link/?req=doc&amp;base=LAW&amp;n=530892&amp;date=09.09.2026&amp;dst=101912&amp;field=134" TargetMode = "External"/><Relationship Id="rId107" Type="http://schemas.openxmlformats.org/officeDocument/2006/relationships/hyperlink" Target="https://login.consultant.ru/link/?req=doc&amp;base=LAW&amp;n=530892&amp;date=09.09.2026&amp;dst=103513&amp;field=134" TargetMode = "External"/><Relationship Id="rId108" Type="http://schemas.openxmlformats.org/officeDocument/2006/relationships/hyperlink" Target="https://login.consultant.ru/link/?req=doc&amp;base=LAW&amp;n=540405&amp;date=09.09.2026&amp;dst=287&amp;field=134" TargetMode = "External"/><Relationship Id="rId109" Type="http://schemas.openxmlformats.org/officeDocument/2006/relationships/hyperlink" Target="https://login.consultant.ru/link/?req=doc&amp;base=LAW&amp;n=536701&amp;date=09.09.2026&amp;dst=32379&amp;field=134" TargetMode = "External"/><Relationship Id="rId110" Type="http://schemas.openxmlformats.org/officeDocument/2006/relationships/hyperlink" Target="https://login.consultant.ru/link/?req=doc&amp;base=LAW&amp;n=439282&amp;date=09.09.2026" TargetMode = "External"/><Relationship Id="rId111" Type="http://schemas.openxmlformats.org/officeDocument/2006/relationships/hyperlink" Target="https://login.consultant.ru/link/?req=doc&amp;base=LAW&amp;n=530892&amp;date=09.09.2026&amp;dst=103513&amp;field=134" TargetMode = "External"/><Relationship Id="rId112" Type="http://schemas.openxmlformats.org/officeDocument/2006/relationships/hyperlink" Target="https://login.consultant.ru/link/?req=doc&amp;base=LAW&amp;n=530892&amp;date=09.09.2026&amp;dst=101912&amp;field=134" TargetMode = "External"/><Relationship Id="rId113" Type="http://schemas.openxmlformats.org/officeDocument/2006/relationships/hyperlink" Target="https://login.consultant.ru/link/?req=doc&amp;base=LAW&amp;n=530892&amp;date=09.09.2026&amp;dst=100161&amp;field=134" TargetMode = "External"/><Relationship Id="rId114" Type="http://schemas.openxmlformats.org/officeDocument/2006/relationships/hyperlink" Target="https://login.consultant.ru/link/?req=doc&amp;base=RLAW916&amp;n=65220&amp;date=09.09.2026&amp;dst=100190&amp;field=134" TargetMode = "External"/><Relationship Id="rId115" Type="http://schemas.openxmlformats.org/officeDocument/2006/relationships/hyperlink" Target="https://login.consultant.ru/link/?req=doc&amp;base=LAW&amp;n=422211&amp;date=09.09.2026" TargetMode = "External"/><Relationship Id="rId116" Type="http://schemas.openxmlformats.org/officeDocument/2006/relationships/hyperlink" Target="https://login.consultant.ru/link/?req=doc&amp;base=RLAW916&amp;n=65220&amp;date=09.09.2026&amp;dst=100191&amp;field=134" TargetMode = "External"/><Relationship Id="rId117" Type="http://schemas.openxmlformats.org/officeDocument/2006/relationships/hyperlink" Target="https://login.consultant.ru/link/?req=doc&amp;base=RLAW916&amp;n=66020&amp;date=09.09.2026&amp;dst=100013&amp;field=134" TargetMode = "External"/><Relationship Id="rId118" Type="http://schemas.openxmlformats.org/officeDocument/2006/relationships/hyperlink" Target="https://login.consultant.ru/link/?req=doc&amp;base=RLAW916&amp;n=65220&amp;date=09.09.2026&amp;dst=100193&amp;field=134" TargetMode = "External"/><Relationship Id="rId119" Type="http://schemas.openxmlformats.org/officeDocument/2006/relationships/hyperlink" Target="https://login.consultant.ru/link/?req=doc&amp;base=RLAW916&amp;n=65220&amp;date=09.09.2026&amp;dst=100194&amp;field=134" TargetMode = "External"/><Relationship Id="rId120" Type="http://schemas.openxmlformats.org/officeDocument/2006/relationships/hyperlink" Target="https://login.consultant.ru/link/?req=doc&amp;base=LAW&amp;n=533482&amp;date=09.09.2026&amp;dst=164&amp;field=134" TargetMode = "External"/><Relationship Id="rId121" Type="http://schemas.openxmlformats.org/officeDocument/2006/relationships/hyperlink" Target="https://login.consultant.ru/link/?req=doc&amp;base=LAW&amp;n=129344&amp;date=09.09.2026" TargetMode = "External"/><Relationship Id="rId122" Type="http://schemas.openxmlformats.org/officeDocument/2006/relationships/hyperlink" Target="https://login.consultant.ru/link/?req=doc&amp;base=RLAW916&amp;n=65220&amp;date=09.09.2026&amp;dst=100196&amp;field=134" TargetMode = "External"/><Relationship Id="rId123" Type="http://schemas.openxmlformats.org/officeDocument/2006/relationships/hyperlink" Target="https://login.consultant.ru/link/?req=doc&amp;base=RLAW916&amp;n=66947&amp;date=09.09.2026&amp;dst=100018&amp;field=134" TargetMode = "External"/><Relationship Id="rId124" Type="http://schemas.openxmlformats.org/officeDocument/2006/relationships/hyperlink" Target="https://login.consultant.ru/link/?req=doc&amp;base=RLAW916&amp;n=65220&amp;date=09.09.2026&amp;dst=100200&amp;field=134" TargetMode = "External"/><Relationship Id="rId125" Type="http://schemas.openxmlformats.org/officeDocument/2006/relationships/hyperlink" Target="https://login.consultant.ru/link/?req=doc&amp;base=RLAW916&amp;n=65220&amp;date=09.09.2026&amp;dst=100201&amp;field=134" TargetMode = "External"/><Relationship Id="rId126" Type="http://schemas.openxmlformats.org/officeDocument/2006/relationships/hyperlink" Target="https://login.consultant.ru/link/?req=doc&amp;base=RLAW916&amp;n=66947&amp;date=09.09.2026&amp;dst=100113&amp;field=134" TargetMode = "External"/><Relationship Id="rId127" Type="http://schemas.openxmlformats.org/officeDocument/2006/relationships/hyperlink" Target="https://login.consultant.ru/link/?req=doc&amp;base=RLAW916&amp;n=65220&amp;date=09.09.2026&amp;dst=100203&amp;field=134" TargetMode = "External"/><Relationship Id="rId128" Type="http://schemas.openxmlformats.org/officeDocument/2006/relationships/hyperlink" Target="https://login.consultant.ru/link/?req=doc&amp;base=RLAW916&amp;n=65220&amp;date=09.09.2026&amp;dst=100436&amp;field=134" TargetMode = "External"/><Relationship Id="rId129" Type="http://schemas.openxmlformats.org/officeDocument/2006/relationships/hyperlink" Target="https://login.consultant.ru/link/?req=doc&amp;base=RLAW916&amp;n=65220&amp;date=09.09.2026&amp;dst=100668&amp;field=134" TargetMode = "External"/><Relationship Id="rId130" Type="http://schemas.openxmlformats.org/officeDocument/2006/relationships/hyperlink" Target="https://login.consultant.ru/link/?req=doc&amp;base=RLAW916&amp;n=64511&amp;date=09.09.2026" TargetMode = "External"/><Relationship Id="rId131" Type="http://schemas.openxmlformats.org/officeDocument/2006/relationships/hyperlink" Target="https://login.consultant.ru/link/?req=doc&amp;base=RLAW916&amp;n=66947&amp;date=09.09.2026&amp;dst=100118&amp;field=134" TargetMode = "External"/><Relationship Id="rId132" Type="http://schemas.openxmlformats.org/officeDocument/2006/relationships/hyperlink" Target="https://login.consultant.ru/link/?req=doc&amp;base=LAW&amp;n=541061&amp;date=09.09.2026&amp;dst=100273&amp;field=134" TargetMode = "External"/><Relationship Id="rId133" Type="http://schemas.openxmlformats.org/officeDocument/2006/relationships/hyperlink" Target="https://login.consultant.ru/link/?req=doc&amp;base=LAW&amp;n=506556&amp;date=09.09.2026" TargetMode = "External"/><Relationship Id="rId134" Type="http://schemas.openxmlformats.org/officeDocument/2006/relationships/hyperlink" Target="https://login.consultant.ru/link/?req=doc&amp;base=LAW&amp;n=541061&amp;date=09.09.2026&amp;dst=100298&amp;field=134" TargetMode = "External"/><Relationship Id="rId135" Type="http://schemas.openxmlformats.org/officeDocument/2006/relationships/hyperlink" Target="https://login.consultant.ru/link/?req=doc&amp;base=LAW&amp;n=541061&amp;date=09.09.2026&amp;dst=100305&amp;field=134" TargetMode = "External"/><Relationship Id="rId136" Type="http://schemas.openxmlformats.org/officeDocument/2006/relationships/hyperlink" Target="https://login.consultant.ru/link/?req=doc&amp;base=LAW&amp;n=541061&amp;date=09.09.2026&amp;dst=100275&amp;field=134" TargetMode = "External"/><Relationship Id="rId137" Type="http://schemas.openxmlformats.org/officeDocument/2006/relationships/hyperlink" Target="https://login.consultant.ru/link/?req=doc&amp;base=LAW&amp;n=506336&amp;date=09.09.2026" TargetMode = "External"/><Relationship Id="rId138" Type="http://schemas.openxmlformats.org/officeDocument/2006/relationships/hyperlink" Target="https://login.consultant.ru/link/?req=doc&amp;base=RLAW916&amp;n=66865&amp;date=09.09.2026&amp;dst=100007&amp;field=134" TargetMode = "External"/><Relationship Id="rId139" Type="http://schemas.openxmlformats.org/officeDocument/2006/relationships/hyperlink" Target="https://login.consultant.ru/link/?req=doc&amp;base=RLAW916&amp;n=66020&amp;date=09.09.2026&amp;dst=100022&amp;field=134" TargetMode = "External"/><Relationship Id="rId140" Type="http://schemas.openxmlformats.org/officeDocument/2006/relationships/hyperlink" Target="https://login.consultant.ru/link/?req=doc&amp;base=LAW&amp;n=35503&amp;date=09.09.2026&amp;dst=100036&amp;field=134" TargetMode = "External"/><Relationship Id="rId141" Type="http://schemas.openxmlformats.org/officeDocument/2006/relationships/hyperlink" Target="https://login.consultant.ru/link/?req=doc&amp;base=LAW&amp;n=35503&amp;date=09.09.2026&amp;dst=100708&amp;field=134" TargetMode = "External"/><Relationship Id="rId142" Type="http://schemas.openxmlformats.org/officeDocument/2006/relationships/hyperlink" Target="https://login.consultant.ru/link/?req=doc&amp;base=RLAW916&amp;n=58865&amp;date=09.09.2026" TargetMode = "External"/><Relationship Id="rId143" Type="http://schemas.openxmlformats.org/officeDocument/2006/relationships/hyperlink" Target="https://login.consultant.ru/link/?req=doc&amp;base=RLAW916&amp;n=66020&amp;date=09.09.2026&amp;dst=100025&amp;field=134" TargetMode = "External"/><Relationship Id="rId144" Type="http://schemas.openxmlformats.org/officeDocument/2006/relationships/hyperlink" Target="https://login.consultant.ru/link/?req=doc&amp;base=LAW&amp;n=470444&amp;date=09.09.2026&amp;dst=100010&amp;field=134" TargetMode = "External"/><Relationship Id="rId145" Type="http://schemas.openxmlformats.org/officeDocument/2006/relationships/hyperlink" Target="https://login.consultant.ru/link/?req=doc&amp;base=LAW&amp;n=518448&amp;date=09.09.2026&amp;dst=100007&amp;field=134" TargetMode = "External"/><Relationship Id="rId146" Type="http://schemas.openxmlformats.org/officeDocument/2006/relationships/hyperlink" Target="https://login.consultant.ru/link/?req=doc&amp;base=LAW&amp;n=512199&amp;date=09.09.2026&amp;dst=100012&amp;field=134" TargetMode = "External"/><Relationship Id="rId147" Type="http://schemas.openxmlformats.org/officeDocument/2006/relationships/hyperlink" Target="https://login.consultant.ru/link/?req=doc&amp;base=LAW&amp;n=541075&amp;date=09.09.2026&amp;dst=66&amp;field=134" TargetMode = "External"/><Relationship Id="rId148" Type="http://schemas.openxmlformats.org/officeDocument/2006/relationships/hyperlink" Target="https://login.consultant.ru/link/?req=doc&amp;base=LAW&amp;n=540405&amp;date=09.09.2026&amp;dst=287&amp;field=134" TargetMode = "External"/><Relationship Id="rId149" Type="http://schemas.openxmlformats.org/officeDocument/2006/relationships/hyperlink" Target="https://login.consultant.ru/link/?req=doc&amp;base=LAW&amp;n=344438&amp;date=09.09.2026&amp;dst=100010&amp;field=134" TargetMode = "External"/><Relationship Id="rId150" Type="http://schemas.openxmlformats.org/officeDocument/2006/relationships/hyperlink" Target="https://login.consultant.ru/link/?req=doc&amp;base=LAW&amp;n=344438&amp;date=09.09.2026&amp;dst=100024&amp;field=134" TargetMode = "External"/><Relationship Id="rId151" Type="http://schemas.openxmlformats.org/officeDocument/2006/relationships/hyperlink" Target="https://login.consultant.ru/link/?req=doc&amp;base=RLAW916&amp;n=58865&amp;date=09.09.2026" TargetMode = "External"/><Relationship Id="rId152" Type="http://schemas.openxmlformats.org/officeDocument/2006/relationships/hyperlink" Target="https://login.consultant.ru/link/?req=doc&amp;base=LAW&amp;n=354666&amp;date=09.09.2026&amp;dst=100051&amp;field=134" TargetMode = "External"/><Relationship Id="rId153" Type="http://schemas.openxmlformats.org/officeDocument/2006/relationships/hyperlink" Target="https://login.consultant.ru/link/?req=doc&amp;base=RLAW916&amp;n=58865&amp;date=09.09.2026" TargetMode = "External"/><Relationship Id="rId154" Type="http://schemas.openxmlformats.org/officeDocument/2006/relationships/hyperlink" Target="https://login.consultant.ru/link/?req=doc&amp;base=LAW&amp;n=474906&amp;date=09.09.2026" TargetMode = "External"/><Relationship Id="rId155" Type="http://schemas.openxmlformats.org/officeDocument/2006/relationships/hyperlink" Target="https://login.consultant.ru/link/?req=doc&amp;base=RLAW916&amp;n=39629&amp;date=09.09.2026" TargetMode = "External"/><Relationship Id="rId156" Type="http://schemas.openxmlformats.org/officeDocument/2006/relationships/hyperlink" Target="https://login.consultant.ru/link/?req=doc&amp;base=RLAW916&amp;n=51417&amp;date=09.09.2026" TargetMode = "External"/><Relationship Id="rId157" Type="http://schemas.openxmlformats.org/officeDocument/2006/relationships/hyperlink" Target="https://login.consultant.ru/link/?req=doc&amp;base=RLAW916&amp;n=39629&amp;date=09.09.2026&amp;dst=100025&amp;field=134" TargetMode = "External"/><Relationship Id="rId158" Type="http://schemas.openxmlformats.org/officeDocument/2006/relationships/hyperlink" Target="https://login.consultant.ru/link/?req=doc&amp;base=LAW&amp;n=522588&amp;date=09.09.2026" TargetMode = "External"/><Relationship Id="rId159" Type="http://schemas.openxmlformats.org/officeDocument/2006/relationships/hyperlink" Target="https://login.consultant.ru/link/?req=doc&amp;base=LAW&amp;n=507693&amp;date=09.09.2026" TargetMode = "External"/><Relationship Id="rId160" Type="http://schemas.openxmlformats.org/officeDocument/2006/relationships/hyperlink" Target="https://login.consultant.ru/link/?req=doc&amp;base=RLAW916&amp;n=66020&amp;date=09.09.2026&amp;dst=100026&amp;field=134" TargetMode = "External"/><Relationship Id="rId161" Type="http://schemas.openxmlformats.org/officeDocument/2006/relationships/hyperlink" Target="https://login.consultant.ru/link/?req=doc&amp;base=LAW&amp;n=512199&amp;date=09.09.2026" TargetMode = "External"/><Relationship Id="rId162" Type="http://schemas.openxmlformats.org/officeDocument/2006/relationships/hyperlink" Target="https://login.consultant.ru/link/?req=doc&amp;base=RLAW916&amp;n=66020&amp;date=09.09.2026&amp;dst=100027&amp;field=134" TargetMode = "External"/><Relationship Id="rId163" Type="http://schemas.openxmlformats.org/officeDocument/2006/relationships/hyperlink" Target="https://login.consultant.ru/link/?req=doc&amp;base=LAW&amp;n=333986&amp;date=09.09.2026&amp;dst=100009&amp;field=134" TargetMode = "External"/><Relationship Id="rId164" Type="http://schemas.openxmlformats.org/officeDocument/2006/relationships/hyperlink" Target="https://login.consultant.ru/link/?req=doc&amp;base=LAW&amp;n=502244&amp;date=09.09.2026&amp;dst=100009&amp;field=134" TargetMode = "External"/><Relationship Id="rId165" Type="http://schemas.openxmlformats.org/officeDocument/2006/relationships/hyperlink" Target="https://login.consultant.ru/link/?req=doc&amp;base=LAW&amp;n=503136&amp;date=09.09.2026&amp;dst=100013&amp;field=134" TargetMode = "External"/><Relationship Id="rId166" Type="http://schemas.openxmlformats.org/officeDocument/2006/relationships/hyperlink" Target="https://login.consultant.ru/link/?req=doc&amp;base=LAW&amp;n=401865&amp;date=09.09.2026&amp;dst=100545&amp;field=134" TargetMode = "External"/><Relationship Id="rId167" Type="http://schemas.openxmlformats.org/officeDocument/2006/relationships/hyperlink" Target="https://login.consultant.ru/link/?req=doc&amp;base=LAW&amp;n=535773&amp;date=09.09.2026" TargetMode = "External"/><Relationship Id="rId168" Type="http://schemas.openxmlformats.org/officeDocument/2006/relationships/hyperlink" Target="https://login.consultant.ru/link/?req=doc&amp;base=LAW&amp;n=505576&amp;date=09.09.2026" TargetMode = "External"/><Relationship Id="rId169" Type="http://schemas.openxmlformats.org/officeDocument/2006/relationships/hyperlink" Target="https://login.consultant.ru/link/?req=doc&amp;base=LAW&amp;n=472753&amp;date=09.09.2026" TargetMode = "External"/><Relationship Id="rId170" Type="http://schemas.openxmlformats.org/officeDocument/2006/relationships/hyperlink" Target="https://login.consultant.ru/link/?req=doc&amp;base=LAW&amp;n=356172&amp;date=09.09.2026" TargetMode = "External"/><Relationship Id="rId171" Type="http://schemas.openxmlformats.org/officeDocument/2006/relationships/hyperlink" Target="https://login.consultant.ru/link/?req=doc&amp;base=LAW&amp;n=526730&amp;date=09.09.2026" TargetMode = "External"/><Relationship Id="rId172" Type="http://schemas.openxmlformats.org/officeDocument/2006/relationships/hyperlink" Target="https://login.consultant.ru/link/?req=doc&amp;base=LAW&amp;n=131056&amp;date=09.09.2026" TargetMode = "External"/><Relationship Id="rId173" Type="http://schemas.openxmlformats.org/officeDocument/2006/relationships/hyperlink" Target="https://login.consultant.ru/link/?req=doc&amp;base=LAW&amp;n=341304&amp;date=09.09.2026&amp;dst=100010&amp;field=134" TargetMode = "External"/><Relationship Id="rId174" Type="http://schemas.openxmlformats.org/officeDocument/2006/relationships/hyperlink" Target="https://login.consultant.ru/link/?req=doc&amp;base=LAW&amp;n=401289&amp;date=09.09.2026&amp;dst=100011&amp;field=134" TargetMode = "External"/><Relationship Id="rId175" Type="http://schemas.openxmlformats.org/officeDocument/2006/relationships/hyperlink" Target="https://login.consultant.ru/link/?req=doc&amp;base=LAW&amp;n=541061&amp;date=09.09.2026&amp;dst=100252&amp;field=134" TargetMode = "External"/><Relationship Id="rId176" Type="http://schemas.openxmlformats.org/officeDocument/2006/relationships/hyperlink" Target="https://login.consultant.ru/link/?req=doc&amp;base=LAW&amp;n=505879&amp;date=09.09.2026" TargetMode = "External"/><Relationship Id="rId177" Type="http://schemas.openxmlformats.org/officeDocument/2006/relationships/hyperlink" Target="https://login.consultant.ru/link/?req=doc&amp;base=RLAW916&amp;n=28137&amp;date=09.09.2026&amp;dst=100024&amp;field=134" TargetMode = "External"/><Relationship Id="rId178" Type="http://schemas.openxmlformats.org/officeDocument/2006/relationships/hyperlink" Target="https://login.consultant.ru/link/?req=doc&amp;base=LAW&amp;n=541061&amp;date=09.09.2026&amp;dst=100252&amp;field=134" TargetMode = "External"/><Relationship Id="rId179" Type="http://schemas.openxmlformats.org/officeDocument/2006/relationships/hyperlink" Target="https://login.consultant.ru/link/?req=doc&amp;base=LAW&amp;n=506446&amp;date=09.09.2026" TargetMode = "External"/><Relationship Id="rId180" Type="http://schemas.openxmlformats.org/officeDocument/2006/relationships/hyperlink" Target="https://login.consultant.ru/link/?req=doc&amp;base=LAW&amp;n=416066&amp;date=09.09.2026" TargetMode = "External"/><Relationship Id="rId181" Type="http://schemas.openxmlformats.org/officeDocument/2006/relationships/hyperlink" Target="https://login.consultant.ru/link/?req=doc&amp;base=LAW&amp;n=411721&amp;date=09.09.2026&amp;dst=100011&amp;field=134" TargetMode = "External"/><Relationship Id="rId182" Type="http://schemas.openxmlformats.org/officeDocument/2006/relationships/hyperlink" Target="https://login.consultant.ru/link/?req=doc&amp;base=LAW&amp;n=541061&amp;date=09.09.2026&amp;dst=100252&amp;field=134" TargetMode = "External"/><Relationship Id="rId183" Type="http://schemas.openxmlformats.org/officeDocument/2006/relationships/hyperlink" Target="https://login.consultant.ru/link/?req=doc&amp;base=RLAW916&amp;n=66812&amp;date=09.09.2026&amp;dst=100021&amp;field=134" TargetMode = "External"/><Relationship Id="rId184" Type="http://schemas.openxmlformats.org/officeDocument/2006/relationships/hyperlink" Target="https://login.consultant.ru/link/?req=doc&amp;base=RLAW916&amp;n=66812&amp;date=09.09.2026&amp;dst=100023&amp;field=134" TargetMode = "External"/><Relationship Id="rId185" Type="http://schemas.openxmlformats.org/officeDocument/2006/relationships/hyperlink" Target="https://login.consultant.ru/link/?req=doc&amp;base=LAW&amp;n=517708&amp;date=09.09.2026&amp;dst=100011&amp;field=134" TargetMode = "External"/><Relationship Id="rId186" Type="http://schemas.openxmlformats.org/officeDocument/2006/relationships/hyperlink" Target="https://login.consultant.ru/link/?req=doc&amp;base=LAW&amp;n=541061&amp;date=09.09.2026" TargetMode = "External"/><Relationship Id="rId187" Type="http://schemas.openxmlformats.org/officeDocument/2006/relationships/hyperlink" Target="https://login.consultant.ru/link/?req=doc&amp;base=LAW&amp;n=527866&amp;date=09.09.2026" TargetMode = "External"/><Relationship Id="rId188" Type="http://schemas.openxmlformats.org/officeDocument/2006/relationships/hyperlink" Target="https://login.consultant.ru/link/?req=doc&amp;base=LAW&amp;n=327147&amp;date=09.09.2026" TargetMode = "External"/><Relationship Id="rId189" Type="http://schemas.openxmlformats.org/officeDocument/2006/relationships/hyperlink" Target="https://login.consultant.ru/link/?req=doc&amp;base=RLAW916&amp;n=65220&amp;date=09.09.2026&amp;dst=100901&amp;field=134" TargetMode = "External"/><Relationship Id="rId190" Type="http://schemas.openxmlformats.org/officeDocument/2006/relationships/hyperlink" Target="https://login.consultant.ru/link/?req=doc&amp;base=RLAW916&amp;n=65220&amp;date=09.09.2026&amp;dst=100907&amp;field=134" TargetMode = "External"/><Relationship Id="rId191" Type="http://schemas.openxmlformats.org/officeDocument/2006/relationships/hyperlink" Target="https://login.consultant.ru/link/?req=doc&amp;base=LAW&amp;n=533482&amp;date=09.09.2026&amp;dst=100449&amp;field=134" TargetMode = "External"/><Relationship Id="rId192" Type="http://schemas.openxmlformats.org/officeDocument/2006/relationships/hyperlink" Target="https://login.consultant.ru/link/?req=doc&amp;base=RLAW916&amp;n=66947&amp;date=09.09.2026&amp;dst=100123&amp;field=134" TargetMode = "External"/><Relationship Id="rId193" Type="http://schemas.openxmlformats.org/officeDocument/2006/relationships/hyperlink" Target="https://login.consultant.ru/link/?req=doc&amp;base=RLAW916&amp;n=66020&amp;date=09.09.2026&amp;dst=100028&amp;field=134" TargetMode = "External"/><Relationship Id="rId194" Type="http://schemas.openxmlformats.org/officeDocument/2006/relationships/hyperlink" Target="https://login.consultant.ru/link/?req=doc&amp;base=RLAW916&amp;n=66020&amp;date=09.09.2026&amp;dst=100036&amp;field=134" TargetMode = "External"/><Relationship Id="rId195" Type="http://schemas.openxmlformats.org/officeDocument/2006/relationships/hyperlink" Target="https://login.consultant.ru/link/?req=doc&amp;base=RLAW916&amp;n=66020&amp;date=09.09.2026&amp;dst=100036&amp;field=134" TargetMode = "External"/><Relationship Id="rId196" Type="http://schemas.openxmlformats.org/officeDocument/2006/relationships/hyperlink" Target="https://login.consultant.ru/link/?req=doc&amp;base=RLAW916&amp;n=65220&amp;date=09.09.2026&amp;dst=100917&amp;field=134" TargetMode = "External"/><Relationship Id="rId197" Type="http://schemas.openxmlformats.org/officeDocument/2006/relationships/hyperlink" Target="https://login.consultant.ru/link/?req=doc&amp;base=RLAW916&amp;n=66812&amp;date=09.09.2026&amp;dst=100025&amp;field=134" TargetMode = "External"/><Relationship Id="rId198" Type="http://schemas.openxmlformats.org/officeDocument/2006/relationships/header" Target="header2.xml"/><Relationship Id="rId199" Type="http://schemas.openxmlformats.org/officeDocument/2006/relationships/footer" Target="footer2.xml"/><Relationship Id="rId200" Type="http://schemas.openxmlformats.org/officeDocument/2006/relationships/hyperlink" Target="https://login.consultant.ru/link/?req=doc&amp;base=RLAW916&amp;n=66812&amp;date=09.09.2026&amp;dst=100026&amp;field=134" TargetMode = "External"/><Relationship Id="rId201" Type="http://schemas.openxmlformats.org/officeDocument/2006/relationships/hyperlink" Target="https://login.consultant.ru/link/?req=doc&amp;base=RLAW916&amp;n=66812&amp;date=09.09.2026&amp;dst=100027&amp;field=134" TargetMode = "External"/><Relationship Id="rId202" Type="http://schemas.openxmlformats.org/officeDocument/2006/relationships/hyperlink" Target="https://login.consultant.ru/link/?req=doc&amp;base=RLAW916&amp;n=66947&amp;date=09.09.2026&amp;dst=100125&amp;field=134" TargetMode = "External"/><Relationship Id="rId203" Type="http://schemas.openxmlformats.org/officeDocument/2006/relationships/hyperlink" Target="https://login.consultant.ru/link/?req=doc&amp;base=RLAW916&amp;n=66579&amp;date=09.09.2026" TargetMode = "External"/><Relationship Id="rId204" Type="http://schemas.openxmlformats.org/officeDocument/2006/relationships/hyperlink" Target="https://login.consultant.ru/link/?req=doc&amp;base=RLAW916&amp;n=64511&amp;date=09.09.2026" TargetMode = "External"/><Relationship Id="rId205" Type="http://schemas.openxmlformats.org/officeDocument/2006/relationships/hyperlink" Target="https://login.consultant.ru/link/?req=doc&amp;base=LAW&amp;n=458868&amp;date=09.09.2026&amp;dst=100023&amp;field=134" TargetMode = "External"/><Relationship Id="rId206" Type="http://schemas.openxmlformats.org/officeDocument/2006/relationships/hyperlink" Target="https://login.consultant.ru/link/?req=doc&amp;base=RLAW916&amp;n=66947&amp;date=09.09.2026&amp;dst=100299&amp;field=134" TargetMode = "External"/><Relationship Id="rId207" Type="http://schemas.openxmlformats.org/officeDocument/2006/relationships/hyperlink" Target="https://login.consultant.ru/link/?req=doc&amp;base=LAW&amp;n=530892&amp;date=09.09.2026&amp;dst=103513&amp;field=134" TargetMode = "External"/><Relationship Id="rId208" Type="http://schemas.openxmlformats.org/officeDocument/2006/relationships/hyperlink" Target="https://login.consultant.ru/link/?req=doc&amp;base=LAW&amp;n=530892&amp;date=09.09.2026&amp;dst=103513&amp;field=134" TargetMode = "External"/><Relationship Id="rId209" Type="http://schemas.openxmlformats.org/officeDocument/2006/relationships/hyperlink" Target="https://login.consultant.ru/link/?req=doc&amp;base=LAW&amp;n=530892&amp;date=09.09.2026&amp;dst=100035&amp;field=134" TargetMode = "External"/><Relationship Id="rId210" Type="http://schemas.openxmlformats.org/officeDocument/2006/relationships/hyperlink" Target="https://login.consultant.ru/link/?req=doc&amp;base=LAW&amp;n=35503&amp;date=09.09.2026" TargetMode = "External"/><Relationship Id="rId211" Type="http://schemas.openxmlformats.org/officeDocument/2006/relationships/hyperlink" Target="https://login.consultant.ru/link/?req=doc&amp;base=LAW&amp;n=512199&amp;date=09.09.2026&amp;dst=100012&amp;field=134" TargetMode = "External"/><Relationship Id="rId212" Type="http://schemas.openxmlformats.org/officeDocument/2006/relationships/hyperlink" Target="https://login.consultant.ru/link/?req=doc&amp;base=LAW&amp;n=540064&amp;date=09.09.2026" TargetMode = "External"/><Relationship Id="rId213" Type="http://schemas.openxmlformats.org/officeDocument/2006/relationships/hyperlink" Target="https://login.consultant.ru/link/?req=doc&amp;base=LAW&amp;n=530892&amp;date=09.09.2026&amp;dst=103513&amp;field=134" TargetMode = "External"/><Relationship Id="rId214" Type="http://schemas.openxmlformats.org/officeDocument/2006/relationships/hyperlink" Target="https://login.consultant.ru/link/?req=doc&amp;base=LAW&amp;n=530892&amp;date=09.09.2026&amp;dst=100035&amp;field=134" TargetMode = "External"/><Relationship Id="rId215" Type="http://schemas.openxmlformats.org/officeDocument/2006/relationships/hyperlink" Target="https://login.consultant.ru/link/?req=doc&amp;base=LAW&amp;n=35503&amp;date=09.09.2026" TargetMode = "External"/><Relationship Id="rId216" Type="http://schemas.openxmlformats.org/officeDocument/2006/relationships/hyperlink" Target="https://login.consultant.ru/link/?req=doc&amp;base=LAW&amp;n=512199&amp;date=09.09.2026&amp;dst=100012&amp;field=134" TargetMode = "External"/><Relationship Id="rId217" Type="http://schemas.openxmlformats.org/officeDocument/2006/relationships/hyperlink" Target="https://login.consultant.ru/link/?req=doc&amp;base=LAW&amp;n=540064&amp;date=09.09.2026" TargetMode = "External"/><Relationship Id="rId218" Type="http://schemas.openxmlformats.org/officeDocument/2006/relationships/hyperlink" Target="https://login.consultant.ru/link/?req=doc&amp;base=RLAW916&amp;n=66947&amp;date=09.09.2026&amp;dst=106999&amp;field=134" TargetMode = "External"/><Relationship Id="rId219" Type="http://schemas.openxmlformats.org/officeDocument/2006/relationships/hyperlink" Target="https://login.consultant.ru/link/?req=doc&amp;base=RLAW916&amp;n=66947&amp;date=09.09.2026&amp;dst=107000&amp;field=134" TargetMode = "External"/><Relationship Id="rId220" Type="http://schemas.openxmlformats.org/officeDocument/2006/relationships/hyperlink" Target="https://login.consultant.ru/link/?req=doc&amp;base=RLAW916&amp;n=67538&amp;date=09.09.2026&amp;dst=100006&amp;field=134" TargetMode = "External"/><Relationship Id="rId221" Type="http://schemas.openxmlformats.org/officeDocument/2006/relationships/image" Target="media/image2.wmf"/><Relationship Id="rId222" Type="http://schemas.openxmlformats.org/officeDocument/2006/relationships/image" Target="media/image3.wmf"/><Relationship Id="rId223" Type="http://schemas.openxmlformats.org/officeDocument/2006/relationships/image" Target="media/image4.wmf"/></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Республики Алтай от 29.12.2025 N 367
(ред. от 31.08.2026)
"О Территориальной программе государственных гарантий бесплатного оказания гражданам медицинской помощи на 2026 год и на плановый период 2027 и 2028 годов и признании утратившими силу некоторых постановлений Правительства Республики Алтай"</dc:title>
  <dcterms:created xsi:type="dcterms:W3CDTF">2026-09-09T05:26:38Z</dcterms:created>
</cp:coreProperties>
</file>